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08C0D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12.安全管理体系与措施；</w:t>
      </w:r>
    </w:p>
    <w:p w14:paraId="2352AA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71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36BD2613657B4B038BB6505047FE6B87_12</vt:lpwstr>
  </property>
</Properties>
</file>