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28E70B">
      <w:pPr>
        <w:pStyle w:val="2"/>
        <w:pageBreakBefore w:val="0"/>
        <w:kinsoku/>
        <w:overflowPunct/>
        <w:topLinePunct w:val="0"/>
        <w:bidi w:val="0"/>
        <w:spacing w:before="20" w:after="20"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.20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22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月至今同类项目业绩（以合同为准，复印件加盖公章）；</w:t>
      </w:r>
    </w:p>
    <w:p w14:paraId="634273B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844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jc w:val="both"/>
      <w:outlineLvl w:val="1"/>
    </w:pPr>
    <w:rPr>
      <w:rFonts w:ascii="Calibri Light" w:hAnsi="Calibri Light" w:eastAsia="Calibri Light" w:cs="Times New Roman"/>
      <w:b/>
      <w:bCs/>
      <w:kern w:val="1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2025-06-03T11:29:30Z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D3B00B2BB9404FFA8DDE153EF4FF09C2_12</vt:lpwstr>
  </property>
</Properties>
</file>