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AADD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工程进度计划与保证措施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；</w:t>
      </w:r>
    </w:p>
    <w:p w14:paraId="66D789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5A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2E7C86D03B2D4185B0E80251E8103BB4_12</vt:lpwstr>
  </property>
</Properties>
</file>