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8F37A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18.供应商认为有必要补充说明的事宜</w:t>
      </w:r>
    </w:p>
    <w:p w14:paraId="06C5020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1C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2025-06-03T11:17:25Z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BDDD4F09365843D39734B51A66D9828C_12</vt:lpwstr>
  </property>
</Properties>
</file>