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 xml:space="preserve">.《拒绝政府采购领域商业贿赂承诺书》 </w:t>
      </w:r>
    </w:p>
    <w:p w14:paraId="5EC0938E">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w:t>
      </w:r>
    </w:p>
    <w:p w14:paraId="23C60BAD">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拒绝政府采购领域商业贿赂承诺书</w:t>
      </w:r>
    </w:p>
    <w:p w14:paraId="630561A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为响应党中央、国务院关于治理政府采购领域商业贿赂行为的号召，我单位在此庄严承诺： </w:t>
      </w:r>
    </w:p>
    <w:p w14:paraId="3730618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1、在参与政府采购活动中遵纪守法、诚信经营、公平竞标。 </w:t>
      </w:r>
    </w:p>
    <w:p w14:paraId="0CE4624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2、不向采购人、采购代理机构和政府采购评审专家进行任何形式的商业贿赂以谋取交易机会。</w:t>
      </w:r>
    </w:p>
    <w:p w14:paraId="20741DB3">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、不向政府采购代理机构和采购人提供虚假资质文件或采用虚假应标方式参与政府采购市场竞争并谋取中标、成交。 </w:t>
      </w:r>
    </w:p>
    <w:p w14:paraId="49BB33E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4、不采取“围标、陪标”等商业欺诈手段获得政府采购定单。 </w:t>
      </w:r>
    </w:p>
    <w:p w14:paraId="010CBBF8">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5、不采取不正当手段低毁、排挤其他供应商。 </w:t>
      </w:r>
    </w:p>
    <w:p w14:paraId="322294CB">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6、不在提供商品和服务时“偷梁换柱、以次充好”损害采购人的合法权益。 </w:t>
      </w:r>
    </w:p>
    <w:p w14:paraId="6A6F385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7、不与采购人、采购代理机构、政府采购评审专家或其它供应商恶意串通，进行质疑和投诉，维护政府采购市场秩序。 </w:t>
      </w:r>
    </w:p>
    <w:p w14:paraId="2A6B0F8C">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8、尊重和接受政府采购监督管理部门的监督和政府采购代理机构采购要求，承担因违约行为给采购人造成的损失。 </w:t>
      </w:r>
    </w:p>
    <w:p w14:paraId="6979A6F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9、不发生其他有悖于政府采购公开、公平、公正和诚信原则的行为。 </w:t>
      </w:r>
    </w:p>
    <w:p w14:paraId="7235D09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（盖章）</w:t>
      </w:r>
    </w:p>
    <w:p w14:paraId="5EB2612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2F2E31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　　　　　     　　　　</w:t>
      </w:r>
    </w:p>
    <w:p w14:paraId="49CDAC5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 xml:space="preserve">    邮    编：</w:t>
      </w:r>
      <w:r>
        <w:rPr>
          <w:rFonts w:hint="eastAsia" w:ascii="宋体" w:hAnsi="宋体" w:eastAsia="宋体" w:cs="宋体"/>
          <w:sz w:val="24"/>
          <w:szCs w:val="24"/>
          <w:highlight w:val="none"/>
          <w:u w:val="single"/>
        </w:rPr>
        <w:t xml:space="preserve">　　                     　　 </w:t>
      </w:r>
    </w:p>
    <w:p w14:paraId="2E1897D2">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电　　话：</w:t>
      </w:r>
      <w:r>
        <w:rPr>
          <w:rFonts w:hint="eastAsia" w:ascii="宋体" w:hAnsi="宋体" w:eastAsia="宋体" w:cs="宋体"/>
          <w:sz w:val="24"/>
          <w:szCs w:val="24"/>
          <w:highlight w:val="none"/>
          <w:u w:val="single"/>
        </w:rPr>
        <w:t>　　　                　　　　</w:t>
      </w:r>
    </w:p>
    <w:p w14:paraId="0F0D2D3A">
      <w:pPr>
        <w:jc w:val="right"/>
        <w:rPr>
          <w:rFonts w:hint="eastAsia" w:ascii="宋体" w:hAnsi="宋体" w:eastAsia="宋体" w:cs="宋体"/>
          <w:b/>
          <w:sz w:val="24"/>
          <w:szCs w:val="24"/>
        </w:rPr>
      </w:pPr>
      <w:r>
        <w:rPr>
          <w:rFonts w:hint="eastAsia" w:ascii="宋体" w:hAnsi="宋体" w:eastAsia="宋体" w:cs="宋体"/>
          <w:sz w:val="24"/>
          <w:szCs w:val="24"/>
          <w:highlight w:val="none"/>
        </w:rPr>
        <w:t>年　　月　　日</w:t>
      </w:r>
    </w:p>
    <w:p w14:paraId="279262C0">
      <w:pPr>
        <w:rPr>
          <w:rFonts w:hint="eastAsia" w:ascii="宋体" w:hAnsi="宋体" w:eastAsia="宋体" w:cs="宋体"/>
          <w:b/>
          <w:sz w:val="24"/>
          <w:szCs w:val="24"/>
        </w:rPr>
      </w:pPr>
      <w:r>
        <w:rPr>
          <w:rFonts w:hint="eastAsia" w:ascii="宋体" w:hAnsi="宋体" w:eastAsia="宋体" w:cs="宋体"/>
          <w:b/>
          <w:sz w:val="24"/>
          <w:szCs w:val="24"/>
        </w:rPr>
        <w:br w:type="page"/>
      </w:r>
    </w:p>
    <w:p w14:paraId="22D4445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82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93CD4597F3494B36917EC59E157775BB_12</vt:lpwstr>
  </property>
</Properties>
</file>