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CF5DE4">
      <w:pPr>
        <w:pStyle w:val="2"/>
        <w:pageBreakBefore w:val="0"/>
        <w:kinsoku/>
        <w:wordWrap/>
        <w:overflowPunct/>
        <w:topLinePunct w:val="0"/>
        <w:bidi w:val="0"/>
        <w:spacing w:before="0" w:after="0"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19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.磋商声明书</w:t>
      </w:r>
    </w:p>
    <w:p w14:paraId="7CA73AAA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198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致：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中招城发项目管理咨询有限公司</w:t>
      </w:r>
    </w:p>
    <w:p w14:paraId="0676C962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618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我公司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（供应商名称）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，就参加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（采购项目名称）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（项目编号：）磋商事宜，在此郑重声明：</w:t>
      </w:r>
    </w:p>
    <w:p w14:paraId="1A94D65D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618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1、我公司所提交的磋商响应文件全部真实有效；</w:t>
      </w:r>
    </w:p>
    <w:p w14:paraId="2889B912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618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2、我公司近3年来无因安全事故、质量事故、磋商违规等不良记录被政府有关部门处罚期内的情形存在；</w:t>
      </w:r>
    </w:p>
    <w:p w14:paraId="43F5B7A0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618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3、我公司近3年来无违规违法经营受到责令停产（或停止经营）、吊销生产许可证（或经营许可证）、较大数额罚款等行政处罚的情形存在；</w:t>
      </w:r>
    </w:p>
    <w:p w14:paraId="4088A986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618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4、我公司无企业财产被查封、冻结或处于破产状态或严重亏损状态等情形存在；</w:t>
      </w:r>
    </w:p>
    <w:p w14:paraId="6F40A5C8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618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5、我公司承诺在磋商过程中，保证不与其他单位围标、串标，不出让磋商资格，不采取不正当手段诋毁、排挤其他供应商，不向采购代理机构、评审委员会成员行贿。</w:t>
      </w:r>
    </w:p>
    <w:p w14:paraId="1322851E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618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以上声明若违反，一经查实，本公司愿意接受政府有关部门的相应处罚，并愿意承担由此带来的法律后果。</w:t>
      </w:r>
    </w:p>
    <w:p w14:paraId="75FFCEBC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478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特此声明！</w:t>
      </w:r>
    </w:p>
    <w:p w14:paraId="64EF7AB4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478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声  明  人：      （供应商名称、公章）</w:t>
      </w:r>
    </w:p>
    <w:p w14:paraId="694890E3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478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及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被授权人：      （签字或盖章）</w:t>
      </w:r>
    </w:p>
    <w:p w14:paraId="2F1099D5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478"/>
        <w:textAlignment w:val="auto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   期：</w:t>
      </w:r>
    </w:p>
    <w:p w14:paraId="668BDC05">
      <w:pPr>
        <w:pageBreakBefore w:val="0"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br w:type="page"/>
      </w:r>
    </w:p>
    <w:p w14:paraId="1D6AC59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9A6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jc w:val="both"/>
      <w:outlineLvl w:val="1"/>
    </w:pPr>
    <w:rPr>
      <w:rFonts w:ascii="Calibri Light" w:hAnsi="Calibri Light" w:eastAsia="Calibri Light" w:cs="Times New Roman"/>
      <w:b/>
      <w:bCs/>
      <w:kern w:val="1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09正文_wh"/>
    <w:qFormat/>
    <w:uiPriority w:val="0"/>
    <w:pPr>
      <w:spacing w:line="300" w:lineRule="auto"/>
      <w:ind w:firstLine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2025-06-03T11:43:14Z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EE20D7FC209C438887BA8C005122A9BE_12</vt:lpwstr>
  </property>
</Properties>
</file>