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17A28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0" w:name="_Toc451513341"/>
      <w:bookmarkStart w:id="1" w:name="_Toc505605885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2.磋商报价一览表（格式）</w:t>
      </w:r>
      <w:bookmarkEnd w:id="0"/>
      <w:bookmarkEnd w:id="1"/>
    </w:p>
    <w:p w14:paraId="1D5D0498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磋商报价一览表</w:t>
      </w:r>
    </w:p>
    <w:p w14:paraId="4168B708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0816B316">
      <w:pPr>
        <w:pageBreakBefore w:val="0"/>
        <w:kinsoku/>
        <w:overflowPunct/>
        <w:topLinePunct w:val="0"/>
        <w:bidi w:val="0"/>
        <w:spacing w:line="360" w:lineRule="auto"/>
        <w:ind w:firstLine="120" w:firstLineChars="50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</w:rPr>
        <w:t xml:space="preserve">                                                   </w:t>
      </w:r>
    </w:p>
    <w:tbl>
      <w:tblPr>
        <w:tblStyle w:val="5"/>
        <w:tblW w:w="135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7"/>
        <w:gridCol w:w="2593"/>
        <w:gridCol w:w="1714"/>
        <w:gridCol w:w="2014"/>
        <w:gridCol w:w="2250"/>
        <w:gridCol w:w="2189"/>
      </w:tblGrid>
      <w:tr w14:paraId="0332D8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2837" w:type="dxa"/>
            <w:noWrap w:val="0"/>
            <w:vAlign w:val="center"/>
          </w:tcPr>
          <w:p w14:paraId="5467BE7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right="143" w:rightChars="68" w:firstLine="118" w:firstLineChars="49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2593" w:type="dxa"/>
            <w:noWrap w:val="0"/>
            <w:vAlign w:val="center"/>
          </w:tcPr>
          <w:p w14:paraId="6CFB6EB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磋商总价</w:t>
            </w:r>
          </w:p>
          <w:p w14:paraId="7B1742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（人民币:元）</w:t>
            </w:r>
          </w:p>
        </w:tc>
        <w:tc>
          <w:tcPr>
            <w:tcW w:w="1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8E84C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工期</w:t>
            </w:r>
          </w:p>
        </w:tc>
        <w:tc>
          <w:tcPr>
            <w:tcW w:w="20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0F7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质保期</w:t>
            </w:r>
          </w:p>
        </w:tc>
        <w:tc>
          <w:tcPr>
            <w:tcW w:w="22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D9A66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 w:firstLine="241" w:firstLineChars="10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工程质量</w:t>
            </w:r>
          </w:p>
        </w:tc>
        <w:tc>
          <w:tcPr>
            <w:tcW w:w="21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3BF3C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其他说明事项</w:t>
            </w:r>
          </w:p>
        </w:tc>
      </w:tr>
      <w:tr w14:paraId="70D111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  <w:jc w:val="center"/>
        </w:trPr>
        <w:tc>
          <w:tcPr>
            <w:tcW w:w="2837" w:type="dxa"/>
            <w:vMerge w:val="restart"/>
            <w:noWrap w:val="0"/>
            <w:vAlign w:val="center"/>
          </w:tcPr>
          <w:p w14:paraId="025A735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593" w:type="dxa"/>
            <w:noWrap w:val="0"/>
            <w:vAlign w:val="center"/>
          </w:tcPr>
          <w:p w14:paraId="6829969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F20A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479D5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848E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51ED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0A077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  <w:jc w:val="center"/>
        </w:trPr>
        <w:tc>
          <w:tcPr>
            <w:tcW w:w="2837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F242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60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 w14:paraId="3950798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总价（大写）：</w:t>
            </w:r>
          </w:p>
        </w:tc>
      </w:tr>
    </w:tbl>
    <w:p w14:paraId="7C95E381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  <w:t>注：1、本表价格应按磋商总价（元）填写，同时应保证投标文件的正、副本中仍有此表且一致。</w:t>
      </w:r>
    </w:p>
    <w:p w14:paraId="32ECD879">
      <w:pPr>
        <w:pageBreakBefore w:val="0"/>
        <w:kinsoku/>
        <w:overflowPunct/>
        <w:topLinePunct w:val="0"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  <w:t>2、此表中任何信息与磋商文件其他处不一致时，以此表为准。</w:t>
      </w:r>
    </w:p>
    <w:p w14:paraId="72D3692E">
      <w:pPr>
        <w:pageBreakBefore w:val="0"/>
        <w:kinsoku/>
        <w:overflowPunct/>
        <w:topLinePunct w:val="0"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  <w:t>3、报价精确到小数点后两位。</w:t>
      </w:r>
    </w:p>
    <w:p w14:paraId="7FB16736">
      <w:pPr>
        <w:pStyle w:val="7"/>
        <w:pageBreakBefore w:val="0"/>
        <w:kinsoku/>
        <w:overflowPunct/>
        <w:topLinePunct w:val="0"/>
        <w:bidi w:val="0"/>
        <w:spacing w:line="360" w:lineRule="auto"/>
        <w:ind w:firstLine="64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D2BD4FB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                  日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</w:t>
      </w:r>
    </w:p>
    <w:p w14:paraId="6BD36948">
      <w:bookmarkStart w:id="2" w:name="_GoBack"/>
      <w:bookmarkEnd w:id="2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2B9137">
    <w:pPr>
      <w:spacing w:line="280" w:lineRule="exact"/>
      <w:jc w:val="center"/>
      <w:rPr>
        <w:rFonts w:hint="eastAsia"/>
        <w:b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1A2CE3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1A2CE3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A6C9C">
    <w:pPr>
      <w:pStyle w:val="4"/>
      <w:rPr>
        <w:rFonts w:hint="eastAsia"/>
      </w:rPr>
    </w:pPr>
    <w:r>
      <w:rPr>
        <w:rFonts w:hint="eastAsia" w:ascii="宋体" w:hAnsi="宋体"/>
        <w:lang w:eastAsia="zh-CN"/>
      </w:rPr>
      <w:t>西安市市政设施管理中心</w:t>
    </w:r>
    <w:r>
      <w:rPr>
        <w:rFonts w:hint="eastAsia" w:ascii="宋体" w:hAnsi="宋体"/>
      </w:rPr>
      <w:t>装配式公路钢桥模型采购项目竞争性磋商文件</w:t>
    </w:r>
    <w:r>
      <w:rPr>
        <w:rFonts w:hint="eastAsia"/>
      </w:rPr>
      <w:t xml:space="preserve">                                                    项目编号：ZBZBF-2020-1222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C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widowControl w:val="0"/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tabs>
        <w:tab w:val="center" w:pos="4153"/>
        <w:tab w:val="right" w:pos="8306"/>
      </w:tabs>
      <w:jc w:val="center"/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2025-06-03T11:37:25Z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8FD2C3E1E0AD4F368864BE0FA2039797_12</vt:lpwstr>
  </property>
</Properties>
</file>