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B0313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双重预防机制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500E18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20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356321A8A6BC4BBCA2A077E923C8E3AC_12</vt:lpwstr>
  </property>
</Properties>
</file>