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版本号：HXGJXM2025-ZC-CS103720250603001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2025年西安文旅媒体矩阵专项宣传服务项目(二次)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HXGJXM2025-ZC-CS1037</w:t>
      </w:r>
      <w:r>
        <w:br/>
      </w:r>
      <w:r>
        <w:br/>
      </w:r>
      <w:r>
        <w:br/>
      </w:r>
    </w:p>
    <w:p>
      <w:pPr>
        <w:pStyle w:val="null3"/>
        <w:jc w:val="center"/>
        <w:outlineLvl w:val="2"/>
      </w:pPr>
      <w:r>
        <w:rPr>
          <w:rFonts w:ascii="仿宋_GB2312" w:hAnsi="仿宋_GB2312" w:cs="仿宋_GB2312" w:eastAsia="仿宋_GB2312"/>
          <w:sz w:val="28"/>
          <w:b/>
        </w:rPr>
        <w:t>西安市文化和旅游局（本级）</w:t>
      </w:r>
    </w:p>
    <w:p>
      <w:pPr>
        <w:pStyle w:val="null3"/>
        <w:jc w:val="center"/>
        <w:outlineLvl w:val="2"/>
      </w:pPr>
      <w:r>
        <w:rPr>
          <w:rFonts w:ascii="仿宋_GB2312" w:hAnsi="仿宋_GB2312" w:cs="仿宋_GB2312" w:eastAsia="仿宋_GB2312"/>
          <w:sz w:val="28"/>
          <w:b/>
        </w:rPr>
        <w:t>华夏国际项目管理有限公司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2025年06月03日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华夏国际项目管理有限公司</w:t>
      </w:r>
      <w:r>
        <w:rPr>
          <w:rFonts w:ascii="仿宋_GB2312" w:hAnsi="仿宋_GB2312" w:cs="仿宋_GB2312" w:eastAsia="仿宋_GB2312"/>
        </w:rPr>
        <w:t>（以下简称“代理机构”）受</w:t>
      </w:r>
      <w:r>
        <w:rPr>
          <w:rFonts w:ascii="仿宋_GB2312" w:hAnsi="仿宋_GB2312" w:cs="仿宋_GB2312" w:eastAsia="仿宋_GB2312"/>
        </w:rPr>
        <w:t>西安市文化和旅游局（本级）</w:t>
      </w:r>
      <w:r>
        <w:rPr>
          <w:rFonts w:ascii="仿宋_GB2312" w:hAnsi="仿宋_GB2312" w:cs="仿宋_GB2312" w:eastAsia="仿宋_GB2312"/>
        </w:rPr>
        <w:t>委托，拟对</w:t>
      </w:r>
      <w:r>
        <w:rPr>
          <w:rFonts w:ascii="仿宋_GB2312" w:hAnsi="仿宋_GB2312" w:cs="仿宋_GB2312" w:eastAsia="仿宋_GB2312"/>
        </w:rPr>
        <w:t>2025年西安文旅媒体矩阵专项宣传服务项目(二次)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HXGJXM2025-ZC-CS1037</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2025年西安文旅媒体矩阵专项宣传服务项目(二次)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为继续加强文旅宣传，强化“千年古都 常来长安”品牌效应，西安市文化和旅游局将围绕2025年文旅重点工作，借助全媒体矩阵，创新宣传方式，全面提升西安文旅吸引力、传播力与竞争力，以文旅消费为引擎促进西安文旅高质量发展。</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采购包1（2025年西安文旅媒体矩阵专项宣传服务项目）：属于专门面向中小企业采购。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书：法定代表人授权书(附法定代表人､被授权人身份证复印件及被授权人磋商截止日前一年内已缴存的至少一个月的社会保障资金凭证),法定代表人直接参加磋商,须提供法定代表人身份证明及身份证复印件;</w:t>
      </w:r>
    </w:p>
    <w:p>
      <w:pPr>
        <w:pStyle w:val="null3"/>
      </w:pPr>
      <w:r>
        <w:rPr>
          <w:rFonts w:ascii="仿宋_GB2312" w:hAnsi="仿宋_GB2312" w:cs="仿宋_GB2312" w:eastAsia="仿宋_GB2312"/>
        </w:rPr>
        <w:t>2、信用记录：供应商应在磋商截止日前未被列入失信被执行人､重大税收违法失信主体､政府采购严重违法失信行为记录名单(处罚期限届满的除外)(以“信用中国”网站(www.creditchina.gov.cn)或中国政府采购网(www.ccgp.gov.cn)查询结果为准;(资格审查环节查询相关信用记录,对列入失信被执行人､重大税收违法失信主体､政府采购严重违法失信行为记录名单及其他不符合《中华人民共和国政府采购法》第二十二条规定的供应商,采购代理机构将拒绝其参与政府采购活动,查询结果以电子或纸质方式留存);</w:t>
      </w:r>
    </w:p>
    <w:p>
      <w:pPr>
        <w:pStyle w:val="null3"/>
      </w:pPr>
      <w:r>
        <w:rPr>
          <w:rFonts w:ascii="仿宋_GB2312" w:hAnsi="仿宋_GB2312" w:cs="仿宋_GB2312" w:eastAsia="仿宋_GB2312"/>
        </w:rPr>
        <w:t>3、联合体：本项目不接受联合体磋商。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西安市文化和旅游局（本级）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西安市凤城八路109号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庞飞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029-86787603</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华夏国际项目管理有限公司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陕西省西安市雁塔区陕西省西安市高新区沣惠南路34号数字大厦1座4楼10401号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710082</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王攀宏､康敏茹､张宝育､张艳萍</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029-88899970/72/73/75-802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采购包1：900,000.00元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如有</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 参照国家计委关于印发《招标代理服务收费管理暂行办法》（计价格[2002]1980号）的通知和国家发展和改革委员会办公厅颁发的《关于招标代理服务收费有关问题的通知》（发改办价格[2003]857号）的有关规定执行，代理费不超过人民币13500元整｡ 2.成交单位在领取成交通知书前,须向采购代理机构一次性支付招标代理服务费; 3.招标代理服务费由中标供应商支付,在领取《中标通知书》前,由中标供应商一次性支付给华夏国际项目管理有限公司｡ 招标代理服务费缴纳账户: 户名:华夏国际项目管理有限公司 开户行:中国工商银行股份有限公司西安城南科技支行 账号:3700024819200130193</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西安市文化和旅游局（本级）</w:t>
      </w:r>
      <w:r>
        <w:rPr>
          <w:rFonts w:ascii="仿宋_GB2312" w:hAnsi="仿宋_GB2312" w:cs="仿宋_GB2312" w:eastAsia="仿宋_GB2312"/>
        </w:rPr>
        <w:t>和</w:t>
      </w:r>
      <w:r>
        <w:rPr>
          <w:rFonts w:ascii="仿宋_GB2312" w:hAnsi="仿宋_GB2312" w:cs="仿宋_GB2312" w:eastAsia="仿宋_GB2312"/>
        </w:rPr>
        <w:t>华夏国际项目管理有限公司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西安市文化和旅游局（本级）</w:t>
      </w:r>
      <w:r>
        <w:rPr>
          <w:rFonts w:ascii="仿宋_GB2312" w:hAnsi="仿宋_GB2312" w:cs="仿宋_GB2312" w:eastAsia="仿宋_GB2312"/>
        </w:rPr>
        <w:t>负责解释。除上述磋商文件内容，其他内容由</w:t>
      </w:r>
      <w:r>
        <w:rPr>
          <w:rFonts w:ascii="仿宋_GB2312" w:hAnsi="仿宋_GB2312" w:cs="仿宋_GB2312" w:eastAsia="仿宋_GB2312"/>
        </w:rPr>
        <w:t>华夏国际项目管理有限公司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西安市文化和旅游局（本级）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华夏国际项目管理有限公司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服务项目完成后，由采购人和成交供应商共同对项目进行整体验收。其内容包括是否按照采购人要求进行服务、是否在规定时间内服务完毕、服务工作是否存在失误。验收合格后，填写政府采购项目验收单作为对本服务的最终认可。服务商向采购人提供服务过程中的所有相关资料,以便采购人日后管理。验收依据为竞争性磋商文件、磋商响应文件、澄清表（函）、政府采购合同及附件文本、国家相应的标准、规范。</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华夏国际项目管理有限公司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华夏国际项目管理有限公司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华夏国际项目管理有限公司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联系人：王攀宏､康敏茹､张宝育､张艳萍</w:t>
      </w:r>
    </w:p>
    <w:p>
      <w:pPr>
        <w:pStyle w:val="null3"/>
      </w:pPr>
      <w:r>
        <w:rPr>
          <w:rFonts w:ascii="仿宋_GB2312" w:hAnsi="仿宋_GB2312" w:cs="仿宋_GB2312" w:eastAsia="仿宋_GB2312"/>
        </w:rPr>
        <w:t>联系电话：029-88899970/72/73/75-802</w:t>
      </w:r>
    </w:p>
    <w:p>
      <w:pPr>
        <w:pStyle w:val="null3"/>
      </w:pPr>
      <w:r>
        <w:rPr>
          <w:rFonts w:ascii="仿宋_GB2312" w:hAnsi="仿宋_GB2312" w:cs="仿宋_GB2312" w:eastAsia="仿宋_GB2312"/>
        </w:rPr>
        <w:t>地址：西安市莲湖区二环南路西段202号九座花园16层1605室</w:t>
      </w:r>
    </w:p>
    <w:p>
      <w:pPr>
        <w:pStyle w:val="null3"/>
      </w:pPr>
      <w:r>
        <w:rPr>
          <w:rFonts w:ascii="仿宋_GB2312" w:hAnsi="仿宋_GB2312" w:cs="仿宋_GB2312" w:eastAsia="仿宋_GB2312"/>
        </w:rPr>
        <w:t>邮编：710082</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为继续加强文旅宣传，强化“千年古都 常来长安”品牌效应，西安市文化和旅游局将围绕2025年文旅重点工作，借助全媒体矩阵，创新宣传方式，全面提升西安文旅吸引力、传播力与竞争力，以文旅消费为引擎促进西安文旅高质量发展。</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900,000.00</w:t>
      </w:r>
    </w:p>
    <w:p>
      <w:pPr>
        <w:pStyle w:val="null3"/>
      </w:pPr>
      <w:r>
        <w:rPr>
          <w:rFonts w:ascii="仿宋_GB2312" w:hAnsi="仿宋_GB2312" w:cs="仿宋_GB2312" w:eastAsia="仿宋_GB2312"/>
        </w:rPr>
        <w:t>采购包最高限价（元）: 900,000.00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2025年西安文旅媒体矩阵专项宣传服务项目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标的名称：2025年西安文旅媒体矩阵专项宣传服务项目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一、</w:t>
            </w:r>
            <w:r>
              <w:rPr>
                <w:rFonts w:ascii="仿宋_GB2312" w:hAnsi="仿宋_GB2312" w:cs="仿宋_GB2312" w:eastAsia="仿宋_GB2312"/>
                <w:sz w:val="21"/>
              </w:rPr>
              <w:t>服务内容</w:t>
            </w:r>
          </w:p>
          <w:p>
            <w:pPr>
              <w:pStyle w:val="null3"/>
              <w:ind w:firstLine="480"/>
              <w:jc w:val="both"/>
            </w:pPr>
            <w:r>
              <w:rPr>
                <w:rFonts w:ascii="仿宋_GB2312" w:hAnsi="仿宋_GB2312" w:cs="仿宋_GB2312" w:eastAsia="仿宋_GB2312"/>
                <w:sz w:val="21"/>
              </w:rPr>
              <w:t>1、服务内容</w:t>
            </w:r>
          </w:p>
          <w:p>
            <w:pPr>
              <w:pStyle w:val="null3"/>
              <w:ind w:firstLine="480"/>
              <w:jc w:val="both"/>
            </w:pPr>
            <w:r>
              <w:rPr>
                <w:rFonts w:ascii="仿宋_GB2312" w:hAnsi="仿宋_GB2312" w:cs="仿宋_GB2312" w:eastAsia="仿宋_GB2312"/>
                <w:sz w:val="21"/>
              </w:rPr>
              <w:t>项目预算90万元，具体包括深化与央级、省市级主流媒体合作，针对局日常工作、重大活动、节庆开展联合报道；拓展与全国性媒体联盟合作，在重点工作、重大节庆组织集中宣传；优化提升市级重点媒体平台文旅宣传专栏和专题；借助国际传播中心加强海外主流社交平台传播；围绕重要节庆开展西安文旅线上宣传；深入挖掘西安非遗文化内涵并进行宣传推广；邀约媒体开展文旅采风活动；组织专业力量撰写深度稿件并在主流平台重点推送；建立常态化宣传机制做好日常宣传报道；以新媒体平台为阵地强化新媒体话题传播。</w:t>
            </w:r>
          </w:p>
          <w:p>
            <w:pPr>
              <w:pStyle w:val="null3"/>
              <w:ind w:firstLine="480"/>
              <w:jc w:val="both"/>
            </w:pPr>
            <w:r>
              <w:rPr>
                <w:rFonts w:ascii="仿宋_GB2312" w:hAnsi="仿宋_GB2312" w:cs="仿宋_GB2312" w:eastAsia="仿宋_GB2312"/>
                <w:sz w:val="21"/>
              </w:rPr>
              <w:t>2、服务要求</w:t>
            </w:r>
          </w:p>
          <w:p>
            <w:pPr>
              <w:pStyle w:val="null3"/>
              <w:ind w:firstLine="480"/>
              <w:jc w:val="both"/>
            </w:pPr>
            <w:r>
              <w:rPr>
                <w:rFonts w:ascii="仿宋_GB2312" w:hAnsi="仿宋_GB2312" w:cs="仿宋_GB2312" w:eastAsia="仿宋_GB2312"/>
                <w:sz w:val="21"/>
              </w:rPr>
              <w:t>（1）媒体合作与日常宣传（央、省、市及其他可选媒体平台不少于50家）</w:t>
            </w:r>
          </w:p>
          <w:p>
            <w:pPr>
              <w:pStyle w:val="null3"/>
              <w:ind w:firstLine="480"/>
              <w:jc w:val="both"/>
            </w:pPr>
            <w:r>
              <w:rPr>
                <w:rFonts w:ascii="仿宋_GB2312" w:hAnsi="仿宋_GB2312" w:cs="仿宋_GB2312" w:eastAsia="仿宋_GB2312"/>
                <w:sz w:val="21"/>
              </w:rPr>
              <w:t>①</w:t>
            </w:r>
            <w:r>
              <w:rPr>
                <w:rFonts w:ascii="仿宋_GB2312" w:hAnsi="仿宋_GB2312" w:cs="仿宋_GB2312" w:eastAsia="仿宋_GB2312"/>
                <w:sz w:val="21"/>
              </w:rPr>
              <w:t>深化与央级、省市级主流媒体合作，针对文旅局日常工作、重大活动、节庆开展联合报道，全年活动宣传不少于50场次。建立多层次合作机制，根据活动性质、规模制定差异化宣传方案，确保信息广泛传播。</w:t>
            </w:r>
          </w:p>
          <w:p>
            <w:pPr>
              <w:pStyle w:val="null3"/>
              <w:ind w:firstLine="480"/>
              <w:jc w:val="both"/>
            </w:pPr>
            <w:r>
              <w:rPr>
                <w:rFonts w:ascii="仿宋_GB2312" w:hAnsi="仿宋_GB2312" w:cs="仿宋_GB2312" w:eastAsia="仿宋_GB2312"/>
                <w:sz w:val="21"/>
              </w:rPr>
              <w:t>②</w:t>
            </w:r>
            <w:r>
              <w:rPr>
                <w:rFonts w:ascii="仿宋_GB2312" w:hAnsi="仿宋_GB2312" w:cs="仿宋_GB2312" w:eastAsia="仿宋_GB2312"/>
                <w:sz w:val="21"/>
              </w:rPr>
              <w:t>拓展与全国性媒体联盟合作，在重点工作、重大节庆组织集中宣传，全年集中推广不少于3次。充分利用联盟平台资源和网络优势，提升西安文旅在全国主要城市的知名度。</w:t>
            </w:r>
          </w:p>
          <w:p>
            <w:pPr>
              <w:pStyle w:val="null3"/>
              <w:ind w:firstLine="480"/>
              <w:jc w:val="both"/>
            </w:pPr>
            <w:r>
              <w:rPr>
                <w:rFonts w:ascii="仿宋_GB2312" w:hAnsi="仿宋_GB2312" w:cs="仿宋_GB2312" w:eastAsia="仿宋_GB2312"/>
                <w:sz w:val="21"/>
              </w:rPr>
              <w:t>③</w:t>
            </w:r>
            <w:r>
              <w:rPr>
                <w:rFonts w:ascii="仿宋_GB2312" w:hAnsi="仿宋_GB2312" w:cs="仿宋_GB2312" w:eastAsia="仿宋_GB2312"/>
                <w:sz w:val="21"/>
              </w:rPr>
              <w:t>优化市级重点媒体平台文旅宣传专栏和专题，全年专题、专栏内容不少于20期（次）。丰富内容形式，如采用图文、视频、直播等多种形式，提高内容质量，增强用户黏性。</w:t>
            </w:r>
          </w:p>
          <w:p>
            <w:pPr>
              <w:pStyle w:val="null3"/>
              <w:ind w:firstLine="480"/>
              <w:jc w:val="both"/>
            </w:pPr>
            <w:r>
              <w:rPr>
                <w:rFonts w:ascii="仿宋_GB2312" w:hAnsi="仿宋_GB2312" w:cs="仿宋_GB2312" w:eastAsia="仿宋_GB2312"/>
                <w:sz w:val="21"/>
              </w:rPr>
              <w:t>④</w:t>
            </w:r>
            <w:r>
              <w:rPr>
                <w:rFonts w:ascii="仿宋_GB2312" w:hAnsi="仿宋_GB2312" w:cs="仿宋_GB2312" w:eastAsia="仿宋_GB2312"/>
                <w:sz w:val="21"/>
              </w:rPr>
              <w:t>建立常态化宣传机制，围绕文旅局重点工作，及时、准确报道文旅工作动态、政策解读、行业资讯等内容，保持宣传的持续性和稳定性。</w:t>
            </w:r>
          </w:p>
          <w:p>
            <w:pPr>
              <w:pStyle w:val="null3"/>
              <w:ind w:firstLine="480"/>
              <w:jc w:val="both"/>
            </w:pPr>
            <w:r>
              <w:rPr>
                <w:rFonts w:ascii="仿宋_GB2312" w:hAnsi="仿宋_GB2312" w:cs="仿宋_GB2312" w:eastAsia="仿宋_GB2312"/>
                <w:sz w:val="21"/>
              </w:rPr>
              <w:t>（2）</w:t>
            </w:r>
            <w:r>
              <w:rPr>
                <w:rFonts w:ascii="仿宋_GB2312" w:hAnsi="仿宋_GB2312" w:cs="仿宋_GB2312" w:eastAsia="仿宋_GB2312"/>
                <w:sz w:val="21"/>
              </w:rPr>
              <w:t>特色宣传活动</w:t>
            </w:r>
          </w:p>
          <w:p>
            <w:pPr>
              <w:pStyle w:val="null3"/>
              <w:ind w:firstLine="480"/>
              <w:jc w:val="both"/>
            </w:pPr>
            <w:r>
              <w:rPr>
                <w:rFonts w:ascii="仿宋_GB2312" w:hAnsi="仿宋_GB2312" w:cs="仿宋_GB2312" w:eastAsia="仿宋_GB2312"/>
                <w:sz w:val="21"/>
              </w:rPr>
              <w:t>①</w:t>
            </w:r>
            <w:r>
              <w:rPr>
                <w:rFonts w:ascii="仿宋_GB2312" w:hAnsi="仿宋_GB2312" w:cs="仿宋_GB2312" w:eastAsia="仿宋_GB2312"/>
                <w:sz w:val="21"/>
              </w:rPr>
              <w:t>围绕五一、端午、国庆、中秋、春节等重要节庆节点，精心策划西安文旅线上宣传活动。结合节日氛围和文旅特色，通过制作节日专属宣传资料、举办线上互动活动等形式，营造浓厚节日氛围，吸引游客参与。</w:t>
            </w:r>
          </w:p>
          <w:p>
            <w:pPr>
              <w:pStyle w:val="null3"/>
              <w:ind w:firstLine="480"/>
              <w:jc w:val="both"/>
            </w:pPr>
            <w:r>
              <w:rPr>
                <w:rFonts w:ascii="仿宋_GB2312" w:hAnsi="仿宋_GB2312" w:cs="仿宋_GB2312" w:eastAsia="仿宋_GB2312"/>
                <w:sz w:val="21"/>
              </w:rPr>
              <w:t>②</w:t>
            </w:r>
            <w:r>
              <w:rPr>
                <w:rFonts w:ascii="仿宋_GB2312" w:hAnsi="仿宋_GB2312" w:cs="仿宋_GB2312" w:eastAsia="仿宋_GB2312"/>
                <w:sz w:val="21"/>
              </w:rPr>
              <w:t>深入挖掘西安非遗文化内涵，整合非遗资源，全年组织非遗体验及宣传活动不少于6次，融合线上线下传播形式，并配套系列宣传内容，促进非遗传承与创新。</w:t>
            </w:r>
          </w:p>
          <w:p>
            <w:pPr>
              <w:pStyle w:val="null3"/>
              <w:ind w:firstLine="480"/>
              <w:jc w:val="both"/>
            </w:pPr>
            <w:r>
              <w:rPr>
                <w:rFonts w:ascii="仿宋_GB2312" w:hAnsi="仿宋_GB2312" w:cs="仿宋_GB2312" w:eastAsia="仿宋_GB2312"/>
                <w:sz w:val="21"/>
              </w:rPr>
              <w:t>③</w:t>
            </w:r>
            <w:r>
              <w:rPr>
                <w:rFonts w:ascii="仿宋_GB2312" w:hAnsi="仿宋_GB2312" w:cs="仿宋_GB2312" w:eastAsia="仿宋_GB2312"/>
                <w:sz w:val="21"/>
              </w:rPr>
              <w:t>邀约各类媒体开展文旅采风活动，全年组织大型采风活动1次。邀请媒体及相关网络名人实地体验西安文旅新场景、新业态，挖掘文旅亮点，通过媒体传播展示文旅发展成果。</w:t>
            </w:r>
          </w:p>
          <w:p>
            <w:pPr>
              <w:pStyle w:val="null3"/>
              <w:ind w:firstLine="480"/>
              <w:jc w:val="both"/>
            </w:pPr>
            <w:r>
              <w:rPr>
                <w:rFonts w:ascii="仿宋_GB2312" w:hAnsi="仿宋_GB2312" w:cs="仿宋_GB2312" w:eastAsia="仿宋_GB2312"/>
                <w:sz w:val="21"/>
              </w:rPr>
              <w:t>（3）</w:t>
            </w:r>
            <w:r>
              <w:rPr>
                <w:rFonts w:ascii="仿宋_GB2312" w:hAnsi="仿宋_GB2312" w:cs="仿宋_GB2312" w:eastAsia="仿宋_GB2312"/>
                <w:sz w:val="21"/>
              </w:rPr>
              <w:t>宣传内容创作与传播</w:t>
            </w:r>
          </w:p>
          <w:p>
            <w:pPr>
              <w:pStyle w:val="null3"/>
              <w:ind w:firstLine="480"/>
              <w:jc w:val="both"/>
            </w:pPr>
            <w:r>
              <w:rPr>
                <w:rFonts w:ascii="仿宋_GB2312" w:hAnsi="仿宋_GB2312" w:cs="仿宋_GB2312" w:eastAsia="仿宋_GB2312"/>
                <w:sz w:val="21"/>
              </w:rPr>
              <w:t>①</w:t>
            </w:r>
            <w:r>
              <w:rPr>
                <w:rFonts w:ascii="仿宋_GB2312" w:hAnsi="仿宋_GB2312" w:cs="仿宋_GB2312" w:eastAsia="仿宋_GB2312"/>
                <w:sz w:val="21"/>
              </w:rPr>
              <w:t>围绕西安文旅重点工作、重大项目和特色亮点，组织专业力量撰写深度稿件，全年在主流媒体及平台重点推送不少于20篇。稿件需深入剖析文旅发展内涵、价值和意义，提升思想性、专业性和可读性。</w:t>
            </w:r>
          </w:p>
          <w:p>
            <w:pPr>
              <w:pStyle w:val="null3"/>
              <w:ind w:firstLine="480"/>
              <w:jc w:val="both"/>
            </w:pPr>
            <w:r>
              <w:rPr>
                <w:rFonts w:ascii="仿宋_GB2312" w:hAnsi="仿宋_GB2312" w:cs="仿宋_GB2312" w:eastAsia="仿宋_GB2312"/>
                <w:sz w:val="21"/>
              </w:rPr>
              <w:t>②</w:t>
            </w:r>
            <w:r>
              <w:rPr>
                <w:rFonts w:ascii="仿宋_GB2312" w:hAnsi="仿宋_GB2312" w:cs="仿宋_GB2312" w:eastAsia="仿宋_GB2312"/>
                <w:sz w:val="21"/>
              </w:rPr>
              <w:t>强化新媒体话题传播，以新媒体平台为阵地，深挖西安历史、民俗、都市等内容，结合文旅话题，动员民众互动。借助媒体与平台优势，创建并强化文旅话题，全年总浏览量不少于2000万人次。</w:t>
            </w:r>
          </w:p>
          <w:p>
            <w:pPr>
              <w:pStyle w:val="null3"/>
              <w:jc w:val="both"/>
            </w:pPr>
            <w:r>
              <w:rPr>
                <w:rFonts w:ascii="仿宋_GB2312" w:hAnsi="仿宋_GB2312" w:cs="仿宋_GB2312" w:eastAsia="仿宋_GB2312"/>
                <w:sz w:val="21"/>
              </w:rPr>
              <w:t>③借助国际传播中心，加强与海外主流社交平台合作，制定国际传播策略，策划推出具有西安文化特色的内容，全年对外推送不少于5次，提升西安文旅国际知名度和美誉度。</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自合同签订之日起至2025年12月31日（具体以采购人要求为准）。</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服务项目完成后，由采购人和成交供应商共同对项目进行整体验收。其内容包括是否按照采购人要求进行服务、是否在规定时间内服务完毕、服务工作是否存在失误。验收合格后，填写政府采购项目验收单作为对本服务的最终认可。服务商向采购人提供服务过程中的所有相关资料,以便采购人日后管理。验收依据为竞争性磋商文件、磋商响应文件、澄清表（函）、政府采购合同及附件文本、国家相应的标准、规范。</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合同签订后,达到付款条件起 30个工作日内</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所有服务内容完成并验收合格后,达到付款条件起 30个工作日内</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1、违约责任按《中华人民共和国民法典》处理中的相关条款执行。 2、本合同在履行过程中发生的争议,由甲､乙双方当事人协商解决,协商不成的按下列第二种方式解决: （一）提交西安仲裁委员会仲裁; （二）依法向甲方所在地人民法院起诉｡</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1.成果交付要求 本次宣传推广在所有项目结束后5日内提交年度宣传推广分析报告。要求提供3份纸质版和一份电子版报告。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提供以下资料:1.具有独立承担民事责任能力的法人、其他组织或自然人：法人参与的提供合法有效的营业执照；其他组织参与的提供合法证明文件；自然人参与的提供其身份证明；2.财务状况证明:提供2023 年度或2024年度经审计的已赋码且完整的财务报告;(成立时间至提交磋商响应文件截止时间不足一年的可提供成立后任意时段的资产负债表)或财政部门认可的政府采购专业担保机构出具的担保函或在开标日期前一个月内其基本开户银行出具的资信证明(附开户许可证或开户备案证明或基本账户信息),以上形式的证明资料提供任何一种即可;3.提供具有履行合同所必需的设备和专业技术能力的承诺;4.税收缴纳证明:提供投标截止日前一年内已缴纳的至少一个月的纳税证明或完税证明,依法免税的单位应提供相关证明材料;5.社会保障资金缴纳证明:提供投标截止日前一年内已缴存的至少一个月的社会保障资金缴存单据或社保机构开具的社会保险参保缴费情况证明,依法不需要缴纳社会保障资金的单位应提供相关证明材料;6.供应商应出具参加政府采购活动前3年内在经营活动中没有重大违法记录的书面声明｡进行电子签章｡</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提供2023 年度或2024年度经审计的已赋码且完整的财务报告;(成立时间至提交磋商响应文件截止时间不足一年的可提供成立后任意时段的资产负债表)或财政部门认可的政府采购专业担保机构出具的担保函或在开标日期前一个月内其基本开户银行出具的资信证明(附开户许可证或开户备案证明或基本账户信息),以上形式的证明资料提供任何一种即可;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资格证明文件.docx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法定代表人授权书(附法定代表人､被授权人身份证复印件及被授权人磋商截止日前一年内已缴存的至少一个月的社会保障资金凭证),法定代表人直接参加磋商,须提供法定代表人身份证明及身份证复印件;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应在磋商截止日前未被列入失信被执行人､重大税收违法失信主体､政府采购严重违法失信行为记录名单(处罚期限届满的除外)(以“信用中国”网站(www.creditchina.gov.cn)或中国政府采购网(www.ccgp.gov.cn)查询结果为准;(资格审查环节查询相关信用记录,对列入失信被执行人､重大税收违法失信主体､政府采购严重违法失信行为记录名单及其他不符合《中华人民共和国政府采购法》第二十二条规定的供应商,采购代理机构将拒绝其参与政府采购活动,查询结果以电子或纸质方式留存);</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联合体</w:t>
            </w:r>
          </w:p>
        </w:tc>
        <w:tc>
          <w:tcPr>
            <w:tcW w:type="dxa" w:w="3322"/>
          </w:tcPr>
          <w:p>
            <w:pPr>
              <w:pStyle w:val="null3"/>
            </w:pPr>
            <w:r>
              <w:rPr>
                <w:rFonts w:ascii="仿宋_GB2312" w:hAnsi="仿宋_GB2312" w:cs="仿宋_GB2312" w:eastAsia="仿宋_GB2312"/>
              </w:rPr>
              <w:t>本项目不接受联合体磋商。</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响应文件封面 中小企业声明函 残疾人福利性单位声明函 商务应答表 业绩文件.docx 服务方案 标的清单 报价表 响应函 资格证明文件.docx 商务条款偏离表.docx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与营业执照､资质证书一致</w:t>
            </w:r>
          </w:p>
        </w:tc>
        <w:tc>
          <w:tcPr>
            <w:tcW w:type="dxa" w:w="1661"/>
          </w:tcPr>
          <w:p>
            <w:pPr>
              <w:pStyle w:val="null3"/>
            </w:pPr>
            <w:r>
              <w:rPr>
                <w:rFonts w:ascii="仿宋_GB2312" w:hAnsi="仿宋_GB2312" w:cs="仿宋_GB2312" w:eastAsia="仿宋_GB2312"/>
              </w:rPr>
              <w:t>响应文件封面 中小企业声明函 残疾人福利性单位声明函 商务应答表 业绩文件.docx 服务方案 标的清单 报价表 响应函 资格证明文件.docx 商务条款偏离表.docx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法定代表人或被授权人的签字或盖章齐全并加盖公章</w:t>
            </w:r>
          </w:p>
        </w:tc>
        <w:tc>
          <w:tcPr>
            <w:tcW w:type="dxa" w:w="1661"/>
          </w:tcPr>
          <w:p>
            <w:pPr>
              <w:pStyle w:val="null3"/>
            </w:pPr>
            <w:r>
              <w:rPr>
                <w:rFonts w:ascii="仿宋_GB2312" w:hAnsi="仿宋_GB2312" w:cs="仿宋_GB2312" w:eastAsia="仿宋_GB2312"/>
              </w:rPr>
              <w:t>响应文件封面 中小企业声明函 残疾人福利性单位声明函 商务应答表 业绩文件.docx 服务方案 标的清单 报价表 响应函 资格证明文件.docx 商务条款偏离表.docx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磋商响应文件格式</w:t>
            </w:r>
          </w:p>
        </w:tc>
        <w:tc>
          <w:tcPr>
            <w:tcW w:type="dxa" w:w="3322"/>
          </w:tcPr>
          <w:p>
            <w:pPr>
              <w:pStyle w:val="null3"/>
            </w:pPr>
            <w:r>
              <w:rPr>
                <w:rFonts w:ascii="仿宋_GB2312" w:hAnsi="仿宋_GB2312" w:cs="仿宋_GB2312" w:eastAsia="仿宋_GB2312"/>
              </w:rPr>
              <w:t>符合“磋商响应文件格式”的规定</w:t>
            </w:r>
          </w:p>
        </w:tc>
        <w:tc>
          <w:tcPr>
            <w:tcW w:type="dxa" w:w="1661"/>
          </w:tcPr>
          <w:p>
            <w:pPr>
              <w:pStyle w:val="null3"/>
            </w:pPr>
            <w:r>
              <w:rPr>
                <w:rFonts w:ascii="仿宋_GB2312" w:hAnsi="仿宋_GB2312" w:cs="仿宋_GB2312" w:eastAsia="仿宋_GB2312"/>
              </w:rPr>
              <w:t>响应文件封面 中小企业声明函 残疾人福利性单位声明函 商务应答表 业绩文件.docx 服务方案 标的清单 报价表 响应函 资格证明文件.docx 商务条款偏离表.docx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只能有一个有效报价,不得提交选择性报价,且报价不超过最高限价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对竞争性磋商文件响应程度</w:t>
            </w:r>
          </w:p>
        </w:tc>
        <w:tc>
          <w:tcPr>
            <w:tcW w:type="dxa" w:w="3322"/>
          </w:tcPr>
          <w:p>
            <w:pPr>
              <w:pStyle w:val="null3"/>
            </w:pPr>
            <w:r>
              <w:rPr>
                <w:rFonts w:ascii="仿宋_GB2312" w:hAnsi="仿宋_GB2312" w:cs="仿宋_GB2312" w:eastAsia="仿宋_GB2312"/>
              </w:rPr>
              <w:t>要求实质性条款全部响应,不能有采购人不能接受的附加条件</w:t>
            </w:r>
          </w:p>
        </w:tc>
        <w:tc>
          <w:tcPr>
            <w:tcW w:type="dxa" w:w="1661"/>
          </w:tcPr>
          <w:p>
            <w:pPr>
              <w:pStyle w:val="null3"/>
            </w:pPr>
            <w:r>
              <w:rPr>
                <w:rFonts w:ascii="仿宋_GB2312" w:hAnsi="仿宋_GB2312" w:cs="仿宋_GB2312" w:eastAsia="仿宋_GB2312"/>
              </w:rPr>
              <w:t>商务应答表 商务条款偏离表.docx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应满足磋商文件中要求的服务期限</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不存在法律､法规和采购文件规定的其他无效投标情形</w:t>
            </w:r>
          </w:p>
        </w:tc>
        <w:tc>
          <w:tcPr>
            <w:tcW w:type="dxa" w:w="1661"/>
          </w:tcPr>
          <w:p>
            <w:pPr>
              <w:pStyle w:val="null3"/>
            </w:pPr>
            <w:r>
              <w:rPr>
                <w:rFonts w:ascii="仿宋_GB2312" w:hAnsi="仿宋_GB2312" w:cs="仿宋_GB2312" w:eastAsia="仿宋_GB2312"/>
              </w:rPr>
              <w:t>商务应答表 服务方案 商务条款偏离表.docx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总体服务方案</w:t>
            </w:r>
          </w:p>
        </w:tc>
        <w:tc>
          <w:tcPr>
            <w:tcW w:type="dxa" w:w="2492"/>
          </w:tcPr>
          <w:p>
            <w:pPr>
              <w:pStyle w:val="null3"/>
            </w:pPr>
            <w:r>
              <w:rPr>
                <w:rFonts w:ascii="仿宋_GB2312" w:hAnsi="仿宋_GB2312" w:cs="仿宋_GB2312" w:eastAsia="仿宋_GB2312"/>
              </w:rPr>
              <w:t>总体服务方案根据本项目实际需求，从①项目需求理解、②实施计划、③营销活动策划、④项目预估成果，四个方面进行制定。 方案各项内容全面详细、阐述条理清晰详尽、符合本项目采购需求，能有效保障本项目实施，得20分；每有一项缺项扣5分；每有一项内容存在缺陷，扣0.1-5分，扣完为止。 备注：缺陷是指内容不合理、虽有内容但不完善、内容表述前后不一致、套用其他项目方案或与项目需求不匹配及其他不利于项目实施的等任意一种情形。未提供不得分。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重点、难点分析与解决方案</w:t>
            </w:r>
          </w:p>
        </w:tc>
        <w:tc>
          <w:tcPr>
            <w:tcW w:type="dxa" w:w="2492"/>
          </w:tcPr>
          <w:p>
            <w:pPr>
              <w:pStyle w:val="null3"/>
            </w:pPr>
            <w:r>
              <w:rPr>
                <w:rFonts w:ascii="仿宋_GB2312" w:hAnsi="仿宋_GB2312" w:cs="仿宋_GB2312" w:eastAsia="仿宋_GB2312"/>
              </w:rPr>
              <w:t>重点及难点把握准确，分析到位，解决措施科学完善、切实可行，能保障项目顺利实施，得5分；重点及难点把握基本准确，分析简单，解决措施合理可行，能基本保障项目实施，得3分； 重点及难点把握有偏差，分析欠缺，无针对性，措施内容空泛，得1分。未提供不得分。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项目进度计划方案</w:t>
            </w:r>
          </w:p>
        </w:tc>
        <w:tc>
          <w:tcPr>
            <w:tcW w:type="dxa" w:w="2492"/>
          </w:tcPr>
          <w:p>
            <w:pPr>
              <w:pStyle w:val="null3"/>
            </w:pPr>
            <w:r>
              <w:rPr>
                <w:rFonts w:ascii="仿宋_GB2312" w:hAnsi="仿宋_GB2312" w:cs="仿宋_GB2312" w:eastAsia="仿宋_GB2312"/>
              </w:rPr>
              <w:t>提供详细的项目进度计划方案，根据其响应程度赋分； 计划方案详细、工作节点清晰、合理可行、实施进度安排完全满足项目需求，得5分；计划方案笼统，缺少详细的工作节点，实施进度安排不明确，需进一步协调，得3分。 计划方案简单，缺少详细的工作节点，实施进度安排不明确，得1分。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质量安全管理保障措施</w:t>
            </w:r>
          </w:p>
        </w:tc>
        <w:tc>
          <w:tcPr>
            <w:tcW w:type="dxa" w:w="2492"/>
          </w:tcPr>
          <w:p>
            <w:pPr>
              <w:pStyle w:val="null3"/>
            </w:pPr>
            <w:r>
              <w:rPr>
                <w:rFonts w:ascii="仿宋_GB2312" w:hAnsi="仿宋_GB2312" w:cs="仿宋_GB2312" w:eastAsia="仿宋_GB2312"/>
              </w:rPr>
              <w:t>提供质量安全管理保障措施，根据其响应程度赋分； 措施详细完善、合理可行，计3分；措施不够详细、简单、有待调整，得1分。 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应急处理预案</w:t>
            </w:r>
          </w:p>
        </w:tc>
        <w:tc>
          <w:tcPr>
            <w:tcW w:type="dxa" w:w="2492"/>
          </w:tcPr>
          <w:p>
            <w:pPr>
              <w:pStyle w:val="null3"/>
            </w:pPr>
            <w:r>
              <w:rPr>
                <w:rFonts w:ascii="仿宋_GB2312" w:hAnsi="仿宋_GB2312" w:cs="仿宋_GB2312" w:eastAsia="仿宋_GB2312"/>
              </w:rPr>
              <w:t>提供应急保障措施，对于各类突发事件具有应急响应方案，根据其响应方案是否得当以及预估损失程度等进行赋分。 应急响应方案详细、合理可行，供应商所预估的紧急情况贴合本项目服务内容，得8分； 应急响应方案基本完善、可行性一般，供应商所预估的紧急情况基本合理，得6分； 应急响应方案内容简略，供应商所预估的紧急情况较合理，得4分； 应急响应方案内容简略，供应商所预估的紧急情况合理性不强，得2分； 应急响应方案简单笼统，供应商所预估的紧急情况处理预案简单粗略，得1分。未提供不得分。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互联网新闻服务许可证及新闻专业人员证书</w:t>
            </w:r>
          </w:p>
        </w:tc>
        <w:tc>
          <w:tcPr>
            <w:tcW w:type="dxa" w:w="2492"/>
          </w:tcPr>
          <w:p>
            <w:pPr>
              <w:pStyle w:val="null3"/>
            </w:pPr>
            <w:r>
              <w:rPr>
                <w:rFonts w:ascii="仿宋_GB2312" w:hAnsi="仿宋_GB2312" w:cs="仿宋_GB2312" w:eastAsia="仿宋_GB2312"/>
              </w:rPr>
              <w:t>供应商具有互联网新闻信息服务许可证书的得3分，服务人员中有一人有新闻专业且具有相关证书得2分，未提供不得分。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针对本项目有专业服务团队、应急保障配套设备，组织结构合理，人员分工明确，满足基本要求的得5分，不满足基本要求的得0分;比基本要求每增加投入1名符合要求的人员，加1分，最高加5分，本项满分10分。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项目宣传推广方案</w:t>
            </w:r>
          </w:p>
        </w:tc>
        <w:tc>
          <w:tcPr>
            <w:tcW w:type="dxa" w:w="2492"/>
          </w:tcPr>
          <w:p>
            <w:pPr>
              <w:pStyle w:val="null3"/>
            </w:pPr>
            <w:r>
              <w:rPr>
                <w:rFonts w:ascii="仿宋_GB2312" w:hAnsi="仿宋_GB2312" w:cs="仿宋_GB2312" w:eastAsia="仿宋_GB2312"/>
              </w:rPr>
              <w:t>方案内容详尽，合理可行，针对性及可行性强，得6分；方案内容完善，有一定的针对性、可行性，得4分；方案内容简单笼统，缺乏针对性，得2分；未提供不得分。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内容发布、审核流程</w:t>
            </w:r>
          </w:p>
        </w:tc>
        <w:tc>
          <w:tcPr>
            <w:tcW w:type="dxa" w:w="2492"/>
          </w:tcPr>
          <w:p>
            <w:pPr>
              <w:pStyle w:val="null3"/>
            </w:pPr>
            <w:r>
              <w:rPr>
                <w:rFonts w:ascii="仿宋_GB2312" w:hAnsi="仿宋_GB2312" w:cs="仿宋_GB2312" w:eastAsia="仿宋_GB2312"/>
              </w:rPr>
              <w:t>制定严格的内容发布、审核流程。内容发布、审核流程具体、合理得10分； 内容发布、审核流程基本具体、合理得7分； 内容发布、审核流程较具体、较合理得4分； 内容发布、审核流程简单、不具体得1分； 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服务保障承诺</w:t>
            </w:r>
          </w:p>
        </w:tc>
        <w:tc>
          <w:tcPr>
            <w:tcW w:type="dxa" w:w="2492"/>
          </w:tcPr>
          <w:p>
            <w:pPr>
              <w:pStyle w:val="null3"/>
            </w:pPr>
            <w:r>
              <w:rPr>
                <w:rFonts w:ascii="仿宋_GB2312" w:hAnsi="仿宋_GB2312" w:cs="仿宋_GB2312" w:eastAsia="仿宋_GB2312"/>
              </w:rPr>
              <w:t>针对本项目及采购人实际需求提供详细具体可行的服务保障承诺，包括组织保障、人员保障、设备保障、合同履行承诺等，并阐明可提供的咨询或后期服务内容。 服务保障承诺内容全面、形式多样、保障措施描述详细、涵盖范围广得8分； 服务保障承诺内容基本全面、有相对应的保障措施但描述不够详细，得6分； 服务保障承诺内容较全面、有相对应的保障措施但描述不够详细，得4分； 服务保障承诺内容笼统、形式单一、保障措施概括简单，得2分。未提供不得分。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供应商提供2022年5月1日至今（以合同签订日期为准）类似项目业绩,每项业绩得2分，最高得10分。 注：业绩须提供合同复印件(加盖供应商公章)，原件备查；弄虚作假者取消其磋商、成交资格。</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1、经初审合格的磋商响应文件，其磋商报价为有效磋商报价。 2、满足磋商文件实质性要求且最终报价最低的供应商的价格为磋商基准价，其价格分为满分10分。 3、磋商报价得分=（磋商基准价/最终磋商报价）×10。 4、磋商报价不完整的，不进入磋商基准价的计算，本项得0分。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本项目授权磋商小组直接确认成交供应商，确认后代理机构在陕西省政府采购网上发布成交结果公告，同时向成交供应商发出成交通知书。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详见附件：业绩文件.docx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详见附件：商务条款偏离表.docx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