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FC8B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50" w:lineRule="atLeast"/>
        <w:ind w:left="0" w:right="0" w:firstLine="0"/>
        <w:jc w:val="center"/>
        <w:rPr>
          <w:rFonts w:hint="eastAsia" w:ascii="仿宋" w:hAnsi="仿宋" w:eastAsia="仿宋" w:cs="仿宋"/>
          <w:b/>
          <w:bCs/>
          <w:i w:val="0"/>
          <w:iCs w:val="0"/>
          <w:caps w:val="0"/>
          <w:color w:val="000000" w:themeColor="text1"/>
          <w:spacing w:val="0"/>
          <w:sz w:val="39"/>
          <w:szCs w:val="39"/>
          <w:highlight w:val="none"/>
          <w:u w:val="none"/>
          <w14:textFill>
            <w14:solidFill>
              <w14:schemeClr w14:val="tx1"/>
            </w14:solidFill>
          </w14:textFill>
        </w:rPr>
      </w:pPr>
      <w:r>
        <w:rPr>
          <w:rFonts w:hint="eastAsia" w:ascii="仿宋" w:hAnsi="仿宋" w:eastAsia="仿宋" w:cs="仿宋"/>
          <w:b/>
          <w:bCs/>
          <w:i w:val="0"/>
          <w:iCs w:val="0"/>
          <w:caps w:val="0"/>
          <w:color w:val="000000" w:themeColor="text1"/>
          <w:spacing w:val="0"/>
          <w:sz w:val="39"/>
          <w:szCs w:val="39"/>
          <w:highlight w:val="none"/>
          <w:u w:val="none"/>
          <w:shd w:val="clear" w:fill="FFFFFF"/>
          <w14:textFill>
            <w14:solidFill>
              <w14:schemeClr w14:val="tx1"/>
            </w14:solidFill>
          </w14:textFill>
        </w:rPr>
        <w:t>拟签订采购合同文本</w:t>
      </w:r>
    </w:p>
    <w:p w14:paraId="1A54C75E">
      <w:pPr>
        <w:shd w:val="clear"/>
        <w:jc w:val="right"/>
        <w:rPr>
          <w:rFonts w:hint="eastAsia" w:ascii="仿宋" w:hAnsi="仿宋" w:eastAsia="仿宋" w:cs="仿宋"/>
          <w:b/>
          <w:color w:val="000000" w:themeColor="text1"/>
          <w:spacing w:val="-20"/>
          <w:sz w:val="32"/>
          <w:szCs w:val="32"/>
          <w:highlight w:val="none"/>
          <w:u w:val="none"/>
          <w14:textFill>
            <w14:solidFill>
              <w14:schemeClr w14:val="tx1"/>
            </w14:solidFill>
          </w14:textFill>
        </w:rPr>
      </w:pPr>
      <w:bookmarkStart w:id="0" w:name="_Toc1085"/>
      <w:r>
        <w:rPr>
          <w:rFonts w:hint="eastAsia" w:ascii="仿宋" w:hAnsi="仿宋" w:eastAsia="仿宋" w:cs="仿宋"/>
          <w:b/>
          <w:color w:val="000000" w:themeColor="text1"/>
          <w:spacing w:val="-20"/>
          <w:sz w:val="32"/>
          <w:szCs w:val="32"/>
          <w:highlight w:val="none"/>
          <w:u w:val="none"/>
          <w14:textFill>
            <w14:solidFill>
              <w14:schemeClr w14:val="tx1"/>
            </w14:solidFill>
          </w14:textFill>
        </w:rPr>
        <w:t xml:space="preserve">  </w:t>
      </w:r>
      <w:r>
        <w:rPr>
          <w:rFonts w:hint="eastAsia" w:ascii="仿宋" w:hAnsi="仿宋" w:eastAsia="仿宋" w:cs="仿宋"/>
          <w:b/>
          <w:bCs w:val="0"/>
          <w:color w:val="000000" w:themeColor="text1"/>
          <w:spacing w:val="-20"/>
          <w:sz w:val="32"/>
          <w:szCs w:val="32"/>
          <w:highlight w:val="none"/>
          <w:u w:val="none"/>
          <w14:textFill>
            <w14:solidFill>
              <w14:schemeClr w14:val="tx1"/>
            </w14:solidFill>
          </w14:textFill>
        </w:rPr>
        <w:t xml:space="preserve"> </w:t>
      </w:r>
      <w:bookmarkStart w:id="1" w:name="OLE_LINK76"/>
      <w:r>
        <w:rPr>
          <w:rFonts w:hint="eastAsia" w:ascii="仿宋" w:hAnsi="仿宋" w:eastAsia="仿宋" w:cs="仿宋"/>
          <w:b/>
          <w:bCs w:val="0"/>
          <w:color w:val="000000" w:themeColor="text1"/>
          <w:spacing w:val="-20"/>
          <w:sz w:val="32"/>
          <w:szCs w:val="32"/>
          <w:highlight w:val="none"/>
          <w:u w:val="none"/>
          <w:lang w:val="en-US" w:eastAsia="zh-CN"/>
          <w14:textFill>
            <w14:solidFill>
              <w14:schemeClr w14:val="tx1"/>
            </w14:solidFill>
          </w14:textFill>
        </w:rPr>
        <w:t>合同编号:</w:t>
      </w:r>
      <w:r>
        <w:rPr>
          <w:rFonts w:hint="eastAsia" w:ascii="仿宋" w:hAnsi="仿宋" w:eastAsia="仿宋" w:cs="仿宋"/>
          <w:b/>
          <w:bCs w:val="0"/>
          <w:color w:val="000000" w:themeColor="text1"/>
          <w:sz w:val="32"/>
          <w:szCs w:val="32"/>
          <w:highlight w:val="none"/>
          <w:u w:val="none"/>
          <w14:textFill>
            <w14:solidFill>
              <w14:schemeClr w14:val="tx1"/>
            </w14:solidFill>
          </w14:textFill>
        </w:rPr>
        <w:t>招采</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服务</w:t>
      </w:r>
      <w:r>
        <w:rPr>
          <w:rFonts w:hint="eastAsia" w:ascii="仿宋" w:hAnsi="仿宋" w:eastAsia="仿宋" w:cs="仿宋"/>
          <w:b/>
          <w:bCs w:val="0"/>
          <w:color w:val="000000" w:themeColor="text1"/>
          <w:sz w:val="32"/>
          <w:szCs w:val="32"/>
          <w:highlight w:val="none"/>
          <w:u w:val="none"/>
          <w14:textFill>
            <w14:solidFill>
              <w14:schemeClr w14:val="tx1"/>
            </w14:solidFill>
          </w14:textFill>
        </w:rPr>
        <w:t>202</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5</w:t>
      </w:r>
      <w:r>
        <w:rPr>
          <w:rFonts w:hint="eastAsia" w:ascii="仿宋" w:hAnsi="仿宋" w:eastAsia="仿宋" w:cs="仿宋"/>
          <w:b/>
          <w:bCs w:val="0"/>
          <w:color w:val="000000" w:themeColor="text1"/>
          <w:sz w:val="32"/>
          <w:szCs w:val="32"/>
          <w:highlight w:val="none"/>
          <w:u w:val="none"/>
          <w14:textFill>
            <w14:solidFill>
              <w14:schemeClr w14:val="tx1"/>
            </w14:solidFill>
          </w14:textFill>
        </w:rPr>
        <w:t>(</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 xml:space="preserve">    </w:t>
      </w:r>
      <w:r>
        <w:rPr>
          <w:rFonts w:hint="eastAsia" w:ascii="仿宋" w:hAnsi="仿宋" w:eastAsia="仿宋" w:cs="仿宋"/>
          <w:b/>
          <w:bCs w:val="0"/>
          <w:color w:val="000000" w:themeColor="text1"/>
          <w:sz w:val="32"/>
          <w:szCs w:val="32"/>
          <w:highlight w:val="none"/>
          <w:u w:val="none"/>
          <w14:textFill>
            <w14:solidFill>
              <w14:schemeClr w14:val="tx1"/>
            </w14:solidFill>
          </w14:textFill>
        </w:rPr>
        <w:t>)号</w:t>
      </w:r>
    </w:p>
    <w:p w14:paraId="099F8D03">
      <w:pPr>
        <w:shd w:val="clear"/>
        <w:rPr>
          <w:rFonts w:hint="eastAsia" w:ascii="仿宋" w:hAnsi="仿宋" w:eastAsia="仿宋" w:cs="仿宋"/>
          <w:color w:val="000000" w:themeColor="text1"/>
          <w:sz w:val="52"/>
          <w:szCs w:val="52"/>
          <w:highlight w:val="none"/>
          <w:u w:val="none"/>
          <w14:textFill>
            <w14:solidFill>
              <w14:schemeClr w14:val="tx1"/>
            </w14:solidFill>
          </w14:textFill>
        </w:rPr>
      </w:pPr>
    </w:p>
    <w:p w14:paraId="711F03AF">
      <w:pPr>
        <w:shd w:val="clear"/>
        <w:spacing w:line="360" w:lineRule="auto"/>
        <w:jc w:val="center"/>
        <w:rPr>
          <w:rFonts w:hint="eastAsia" w:ascii="仿宋" w:hAnsi="仿宋" w:eastAsia="仿宋" w:cs="仿宋"/>
          <w:b/>
          <w:color w:val="000000" w:themeColor="text1"/>
          <w:sz w:val="48"/>
          <w:szCs w:val="48"/>
          <w:highlight w:val="none"/>
          <w:u w:val="none"/>
          <w14:textFill>
            <w14:solidFill>
              <w14:schemeClr w14:val="tx1"/>
            </w14:solidFill>
          </w14:textFill>
        </w:rPr>
      </w:pPr>
      <w:r>
        <w:rPr>
          <w:rFonts w:hint="eastAsia" w:ascii="仿宋" w:hAnsi="仿宋" w:eastAsia="仿宋" w:cs="仿宋"/>
          <w:b/>
          <w:color w:val="000000" w:themeColor="text1"/>
          <w:sz w:val="48"/>
          <w:szCs w:val="48"/>
          <w:highlight w:val="none"/>
          <w:u w:val="none"/>
          <w:lang w:val="en-US" w:eastAsia="zh-CN"/>
          <w14:textFill>
            <w14:solidFill>
              <w14:schemeClr w14:val="tx1"/>
            </w14:solidFill>
          </w14:textFill>
        </w:rPr>
        <w:t>服 务</w:t>
      </w:r>
      <w:r>
        <w:rPr>
          <w:rFonts w:hint="eastAsia" w:ascii="仿宋" w:hAnsi="仿宋" w:eastAsia="仿宋" w:cs="仿宋"/>
          <w:b/>
          <w:color w:val="000000" w:themeColor="text1"/>
          <w:sz w:val="48"/>
          <w:szCs w:val="48"/>
          <w:highlight w:val="none"/>
          <w:u w:val="none"/>
          <w14:textFill>
            <w14:solidFill>
              <w14:schemeClr w14:val="tx1"/>
            </w14:solidFill>
          </w14:textFill>
        </w:rPr>
        <w:t xml:space="preserve"> 合 同</w:t>
      </w:r>
    </w:p>
    <w:p w14:paraId="119ECCEC">
      <w:pPr>
        <w:shd w:val="clear"/>
        <w:spacing w:line="360" w:lineRule="auto"/>
        <w:jc w:val="center"/>
        <w:rPr>
          <w:rFonts w:hint="eastAsia" w:ascii="仿宋" w:hAnsi="仿宋" w:eastAsia="仿宋" w:cs="仿宋"/>
          <w:color w:val="000000" w:themeColor="text1"/>
          <w:sz w:val="44"/>
          <w:szCs w:val="44"/>
          <w:highlight w:val="none"/>
          <w:u w:val="none"/>
          <w14:textFill>
            <w14:solidFill>
              <w14:schemeClr w14:val="tx1"/>
            </w14:solidFill>
          </w14:textFill>
        </w:rPr>
      </w:pPr>
      <w:r>
        <w:rPr>
          <w:rFonts w:hint="eastAsia" w:ascii="仿宋" w:hAnsi="仿宋" w:eastAsia="仿宋" w:cs="仿宋"/>
          <w:b/>
          <w:bCs/>
          <w:color w:val="000000" w:themeColor="text1"/>
          <w:sz w:val="44"/>
          <w:szCs w:val="44"/>
          <w:highlight w:val="none"/>
          <w:u w:val="none"/>
          <w14:textFill>
            <w14:solidFill>
              <w14:schemeClr w14:val="tx1"/>
            </w14:solidFill>
          </w14:textFill>
        </w:rPr>
        <w:t>(</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项目</w:t>
      </w:r>
      <w:r>
        <w:rPr>
          <w:rFonts w:hint="eastAsia" w:ascii="仿宋" w:hAnsi="仿宋" w:eastAsia="仿宋" w:cs="仿宋"/>
          <w:b/>
          <w:bCs/>
          <w:color w:val="000000" w:themeColor="text1"/>
          <w:sz w:val="44"/>
          <w:szCs w:val="44"/>
          <w:highlight w:val="none"/>
          <w:u w:val="none"/>
          <w14:textFill>
            <w14:solidFill>
              <w14:schemeClr w14:val="tx1"/>
            </w14:solidFill>
          </w14:textFill>
        </w:rPr>
        <w:t>名称:</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bCs/>
          <w:color w:val="000000" w:themeColor="text1"/>
          <w:sz w:val="44"/>
          <w:szCs w:val="44"/>
          <w:highlight w:val="none"/>
          <w:u w:val="none"/>
          <w14:textFill>
            <w14:solidFill>
              <w14:schemeClr w14:val="tx1"/>
            </w14:solidFill>
          </w14:textFill>
        </w:rPr>
        <w:t>)</w:t>
      </w:r>
    </w:p>
    <w:p w14:paraId="3547D285">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3B3EA1C0">
      <w:pPr>
        <w:pStyle w:val="6"/>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38FED1B6">
      <w:pPr>
        <w:shd w:val="clear"/>
        <w:rPr>
          <w:rFonts w:hint="eastAsia" w:ascii="仿宋" w:hAnsi="仿宋" w:eastAsia="仿宋" w:cs="仿宋"/>
          <w:color w:val="000000" w:themeColor="text1"/>
          <w:highlight w:val="none"/>
          <w:u w:val="none"/>
          <w14:textFill>
            <w14:solidFill>
              <w14:schemeClr w14:val="tx1"/>
            </w14:solidFill>
          </w14:textFill>
        </w:rPr>
      </w:pPr>
    </w:p>
    <w:p w14:paraId="70B481E3">
      <w:pPr>
        <w:pStyle w:val="6"/>
        <w:shd w:val="clear"/>
        <w:rPr>
          <w:rFonts w:hint="eastAsia" w:ascii="仿宋" w:hAnsi="仿宋" w:eastAsia="仿宋" w:cs="仿宋"/>
          <w:color w:val="000000" w:themeColor="text1"/>
          <w:highlight w:val="none"/>
          <w:u w:val="none"/>
          <w14:textFill>
            <w14:solidFill>
              <w14:schemeClr w14:val="tx1"/>
            </w14:solidFill>
          </w14:textFill>
        </w:rPr>
      </w:pPr>
    </w:p>
    <w:p w14:paraId="168DCB4D">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362B4AFA">
      <w:pPr>
        <w:pStyle w:val="6"/>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7695AF2C">
      <w:pPr>
        <w:shd w:val="clear"/>
        <w:spacing w:line="510" w:lineRule="atLeast"/>
        <w:jc w:val="both"/>
        <w:rPr>
          <w:rFonts w:hint="eastAsia" w:ascii="仿宋" w:hAnsi="仿宋" w:eastAsia="仿宋" w:cs="仿宋"/>
          <w:b/>
          <w:color w:val="000000" w:themeColor="text1"/>
          <w:sz w:val="30"/>
          <w:szCs w:val="30"/>
          <w:highlight w:val="none"/>
          <w:u w:val="none"/>
          <w14:textFill>
            <w14:solidFill>
              <w14:schemeClr w14:val="tx1"/>
            </w14:solidFill>
          </w14:textFill>
        </w:rPr>
      </w:pPr>
    </w:p>
    <w:p w14:paraId="5898500A">
      <w:pPr>
        <w:pStyle w:val="6"/>
        <w:shd w:val="clear"/>
        <w:rPr>
          <w:rFonts w:hint="eastAsia" w:ascii="仿宋" w:hAnsi="仿宋" w:eastAsia="仿宋" w:cs="仿宋"/>
          <w:color w:val="000000" w:themeColor="text1"/>
          <w:highlight w:val="none"/>
          <w:u w:val="none"/>
          <w14:textFill>
            <w14:solidFill>
              <w14:schemeClr w14:val="tx1"/>
            </w14:solidFill>
          </w14:textFill>
        </w:rPr>
      </w:pPr>
    </w:p>
    <w:p w14:paraId="7EE01BE8">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01B5C57C">
      <w:pPr>
        <w:shd w:val="clear"/>
        <w:snapToGrid w:val="0"/>
        <w:spacing w:line="360" w:lineRule="auto"/>
        <w:ind w:firstLine="1325" w:firstLineChars="300"/>
        <w:rPr>
          <w:rFonts w:hint="eastAsia" w:ascii="仿宋" w:hAnsi="仿宋" w:eastAsia="仿宋" w:cs="仿宋"/>
          <w:b/>
          <w:color w:val="000000" w:themeColor="text1"/>
          <w:sz w:val="44"/>
          <w:szCs w:val="44"/>
          <w:highlight w:val="none"/>
          <w:u w:val="none"/>
          <w:lang w:eastAsia="zh-CN"/>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甲  方:</w:t>
      </w:r>
      <w:r>
        <w:rPr>
          <w:rFonts w:hint="eastAsia" w:ascii="仿宋" w:hAnsi="仿宋" w:eastAsia="仿宋" w:cs="仿宋"/>
          <w:b/>
          <w:color w:val="000000" w:themeColor="text1"/>
          <w:sz w:val="44"/>
          <w:szCs w:val="44"/>
          <w:highlight w:val="none"/>
          <w:u w:val="none"/>
          <w:lang w:eastAsia="zh-CN"/>
          <w14:textFill>
            <w14:solidFill>
              <w14:schemeClr w14:val="tx1"/>
            </w14:solidFill>
          </w14:textFill>
        </w:rPr>
        <w:t xml:space="preserve">西安市文化和旅游局 </w:t>
      </w:r>
    </w:p>
    <w:p w14:paraId="126457CE">
      <w:pPr>
        <w:shd w:val="clear"/>
        <w:tabs>
          <w:tab w:val="left" w:pos="480"/>
        </w:tabs>
        <w:snapToGrid w:val="0"/>
        <w:spacing w:line="360" w:lineRule="auto"/>
        <w:ind w:firstLine="1325" w:firstLineChars="300"/>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乙  方:</w:t>
      </w:r>
    </w:p>
    <w:p w14:paraId="516568A9">
      <w:pPr>
        <w:shd w:val="clear"/>
        <w:snapToGrid w:val="0"/>
        <w:spacing w:line="360" w:lineRule="auto"/>
        <w:ind w:firstLine="883" w:firstLineChars="200"/>
        <w:rPr>
          <w:rFonts w:hint="eastAsia" w:ascii="仿宋" w:hAnsi="仿宋" w:eastAsia="仿宋" w:cs="仿宋"/>
          <w:b/>
          <w:color w:val="000000" w:themeColor="text1"/>
          <w:sz w:val="32"/>
          <w:szCs w:val="32"/>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 xml:space="preserve">  鉴证方:</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华夏国际项目管理有限公司</w:t>
      </w:r>
    </w:p>
    <w:p w14:paraId="76F07C3A">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037913B2">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年</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月</w:t>
      </w:r>
    </w:p>
    <w:p w14:paraId="37A690DE">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中国  西安</w:t>
      </w:r>
    </w:p>
    <w:p w14:paraId="34F067D0">
      <w:pPr>
        <w:pStyle w:val="2"/>
        <w:numPr>
          <w:ilvl w:val="0"/>
          <w:numId w:val="0"/>
        </w:numPr>
        <w:shd w:val="clear"/>
        <w:jc w:val="center"/>
        <w:outlineLvl w:val="0"/>
        <w:rPr>
          <w:rFonts w:hint="eastAsia" w:ascii="仿宋" w:hAnsi="仿宋" w:eastAsia="仿宋" w:cs="仿宋"/>
          <w:bCs/>
          <w:color w:val="000000" w:themeColor="text1"/>
          <w:sz w:val="36"/>
          <w:szCs w:val="36"/>
          <w:highlight w:val="none"/>
          <w:u w:val="none"/>
          <w14:textFill>
            <w14:solidFill>
              <w14:schemeClr w14:val="tx1"/>
            </w14:solidFill>
          </w14:textFill>
        </w:rPr>
      </w:pPr>
      <w:r>
        <w:rPr>
          <w:rFonts w:hint="eastAsia" w:ascii="仿宋" w:hAnsi="仿宋" w:eastAsia="仿宋" w:cs="仿宋"/>
          <w:bCs/>
          <w:color w:val="000000" w:themeColor="text1"/>
          <w:sz w:val="36"/>
          <w:szCs w:val="36"/>
          <w:highlight w:val="none"/>
          <w:u w:val="none"/>
          <w14:textFill>
            <w14:solidFill>
              <w14:schemeClr w14:val="tx1"/>
            </w14:solidFill>
          </w14:textFill>
        </w:rPr>
        <w:t>合同条款及格式</w:t>
      </w:r>
      <w:bookmarkEnd w:id="0"/>
    </w:p>
    <w:p w14:paraId="3B315BA2">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采购人(以下简称甲方):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 xml:space="preserve">                         </w:t>
      </w:r>
    </w:p>
    <w:p w14:paraId="262FF4D9">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 xml:space="preserve">供应商(以下简称乙方):                         </w:t>
      </w:r>
    </w:p>
    <w:p w14:paraId="0690D298">
      <w:pPr>
        <w:keepNext w:val="0"/>
        <w:keepLines w:val="0"/>
        <w:pageBreakBefore w:val="0"/>
        <w:shd w:val="clear"/>
        <w:tabs>
          <w:tab w:val="left" w:pos="735"/>
        </w:tabs>
        <w:kinsoku/>
        <w:wordWrap/>
        <w:overflowPunct/>
        <w:topLinePunct w:val="0"/>
        <w:autoSpaceDE w:val="0"/>
        <w:autoSpaceDN w:val="0"/>
        <w:bidi w:val="0"/>
        <w:adjustRightInd w:val="0"/>
        <w:snapToGrid w:val="0"/>
        <w:spacing w:line="440" w:lineRule="exact"/>
        <w:ind w:firstLine="631"/>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u w:val="none"/>
          <w:lang w:val="zh-CN"/>
          <w14:textFill>
            <w14:solidFill>
              <w14:schemeClr w14:val="tx1"/>
            </w14:solidFill>
          </w14:textFill>
        </w:rPr>
        <w:t>鉴证方:</w:t>
      </w:r>
      <w:r>
        <w:rPr>
          <w:rFonts w:hint="eastAsia" w:ascii="仿宋" w:hAnsi="仿宋" w:eastAsia="仿宋" w:cs="仿宋"/>
          <w:b/>
          <w:bCs/>
          <w:color w:val="000000" w:themeColor="text1"/>
          <w:sz w:val="24"/>
          <w:szCs w:val="24"/>
          <w:highlight w:val="none"/>
          <w:u w:val="none"/>
          <w:lang w:val="en-US" w:eastAsia="zh-CN"/>
          <w14:textFill>
            <w14:solidFill>
              <w14:schemeClr w14:val="tx1"/>
            </w14:solidFill>
          </w14:textFill>
        </w:rPr>
        <w:t>华夏国际项目管理有限公司</w:t>
      </w:r>
    </w:p>
    <w:p w14:paraId="66791F30">
      <w:pPr>
        <w:pStyle w:val="6"/>
        <w:shd w:val="clear"/>
        <w:rPr>
          <w:rFonts w:hint="eastAsia" w:ascii="仿宋" w:hAnsi="仿宋" w:eastAsia="仿宋" w:cs="仿宋"/>
          <w:color w:val="000000" w:themeColor="text1"/>
          <w:u w:val="none"/>
          <w:lang w:val="en-US" w:eastAsia="zh-CN"/>
          <w14:textFill>
            <w14:solidFill>
              <w14:schemeClr w14:val="tx1"/>
            </w14:solidFill>
          </w14:textFill>
        </w:rPr>
      </w:pPr>
    </w:p>
    <w:p w14:paraId="71D872C2">
      <w:pPr>
        <w:shd w:val="clear"/>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鉴证方就甲方所需</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eastAsia="zh-CN"/>
          <w14:textFill>
            <w14:solidFill>
              <w14:schemeClr w14:val="tx1"/>
            </w14:solidFill>
          </w14:textFill>
        </w:rPr>
        <w:t>2025年西安文旅媒体矩阵专项宣传服务项目</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,按照政府采购程序组织竞争性磋商,确定乙方为中标供应商｡根据《中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政府采购</w:t>
      </w:r>
      <w:r>
        <w:rPr>
          <w:rFonts w:hint="eastAsia" w:ascii="仿宋" w:hAnsi="仿宋" w:eastAsia="仿宋" w:cs="仿宋"/>
          <w:color w:val="000000" w:themeColor="text1"/>
          <w:sz w:val="24"/>
          <w:szCs w:val="24"/>
          <w:highlight w:val="none"/>
          <w:u w:val="none"/>
          <w14:textFill>
            <w14:solidFill>
              <w14:schemeClr w14:val="tx1"/>
            </w14:solidFill>
          </w14:textFill>
        </w:rPr>
        <w:t>法》《中</w:t>
      </w:r>
      <w:r>
        <w:rPr>
          <w:rFonts w:hint="eastAsia" w:ascii="仿宋" w:hAnsi="仿宋" w:eastAsia="仿宋" w:cs="仿宋"/>
          <w:color w:val="000000" w:themeColor="text1"/>
          <w:sz w:val="24"/>
          <w:szCs w:val="24"/>
          <w:highlight w:val="none"/>
          <w:u w:val="none"/>
          <w:lang w:eastAsia="zh-CN"/>
          <w14:textFill>
            <w14:solidFill>
              <w14:schemeClr w14:val="tx1"/>
            </w14:solidFill>
          </w14:textFill>
        </w:rPr>
        <w:t>华</w:t>
      </w:r>
      <w:r>
        <w:rPr>
          <w:rFonts w:hint="eastAsia" w:ascii="仿宋" w:hAnsi="仿宋" w:eastAsia="仿宋" w:cs="仿宋"/>
          <w:color w:val="000000" w:themeColor="text1"/>
          <w:sz w:val="24"/>
          <w:szCs w:val="24"/>
          <w:highlight w:val="none"/>
          <w:u w:val="none"/>
          <w14:textFill>
            <w14:solidFill>
              <w14:schemeClr w14:val="tx1"/>
            </w14:solidFill>
          </w14:textFill>
        </w:rPr>
        <w:t>人民共和国</w:t>
      </w:r>
      <w:r>
        <w:rPr>
          <w:rFonts w:hint="eastAsia" w:ascii="仿宋" w:hAnsi="仿宋" w:eastAsia="仿宋" w:cs="仿宋"/>
          <w:color w:val="000000" w:themeColor="text1"/>
          <w:sz w:val="24"/>
          <w:szCs w:val="24"/>
          <w:highlight w:val="none"/>
          <w:u w:val="none"/>
          <w:lang w:eastAsia="zh-CN"/>
          <w14:textFill>
            <w14:solidFill>
              <w14:schemeClr w14:val="tx1"/>
            </w14:solidFill>
          </w14:textFill>
        </w:rPr>
        <w:t>民法典</w:t>
      </w:r>
      <w:r>
        <w:rPr>
          <w:rFonts w:hint="eastAsia" w:ascii="仿宋" w:hAnsi="仿宋" w:eastAsia="仿宋" w:cs="仿宋"/>
          <w:color w:val="000000" w:themeColor="text1"/>
          <w:sz w:val="24"/>
          <w:szCs w:val="24"/>
          <w:highlight w:val="none"/>
          <w:u w:val="none"/>
          <w14:textFill>
            <w14:solidFill>
              <w14:schemeClr w14:val="tx1"/>
            </w14:solidFill>
          </w14:textFill>
        </w:rPr>
        <w:t>》及相关法律法规,甲､乙双方就</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西安市文化和旅游局 2025年西安文旅媒体矩阵专项宣传服务项目</w:t>
      </w:r>
      <w:r>
        <w:rPr>
          <w:rFonts w:hint="eastAsia" w:ascii="仿宋" w:hAnsi="仿宋" w:eastAsia="仿宋" w:cs="仿宋"/>
          <w:color w:val="000000" w:themeColor="text1"/>
          <w:sz w:val="24"/>
          <w:szCs w:val="24"/>
          <w:highlight w:val="none"/>
          <w:u w:val="none"/>
          <w14:textFill>
            <w14:solidFill>
              <w14:schemeClr w14:val="tx1"/>
            </w14:solidFill>
          </w14:textFill>
        </w:rPr>
        <w:t>事宜,经协商一致,</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鉴证方确认,</w:t>
      </w:r>
      <w:r>
        <w:rPr>
          <w:rFonts w:hint="eastAsia" w:ascii="仿宋" w:hAnsi="仿宋" w:eastAsia="仿宋" w:cs="仿宋"/>
          <w:color w:val="000000" w:themeColor="text1"/>
          <w:sz w:val="24"/>
          <w:szCs w:val="24"/>
          <w:highlight w:val="none"/>
          <w:u w:val="none"/>
          <w14:textFill>
            <w14:solidFill>
              <w14:schemeClr w14:val="tx1"/>
            </w14:solidFill>
          </w14:textFill>
        </w:rPr>
        <w:t>达成如下协议:</w:t>
      </w:r>
    </w:p>
    <w:p w14:paraId="0C5E7951">
      <w:pPr>
        <w:pStyle w:val="10"/>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一、</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合同内容</w:t>
      </w:r>
    </w:p>
    <w:p w14:paraId="0FBF0364">
      <w:pPr>
        <w:pStyle w:val="10"/>
        <w:shd w:val="clear"/>
        <w:spacing w:line="360" w:lineRule="auto"/>
        <w:ind w:firstLine="0"/>
        <w:jc w:val="left"/>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pPr>
      <w:r>
        <w:rPr>
          <w:rFonts w:hint="eastAsia" w:ascii="仿宋" w:hAnsi="仿宋" w:eastAsia="仿宋" w:cs="仿宋"/>
          <w:color w:val="000000" w:themeColor="text1"/>
          <w:kern w:val="2"/>
          <w:sz w:val="24"/>
          <w:szCs w:val="24"/>
          <w:highlight w:val="none"/>
          <w:u w:val="none"/>
          <w:lang w:val="en-US" w:eastAsia="zh-CN" w:bidi="ar-SA"/>
          <w14:textFill>
            <w14:solidFill>
              <w14:schemeClr w14:val="tx1"/>
            </w14:solidFill>
          </w14:textFill>
        </w:rPr>
        <w:t>西安市文化和旅游局 2025年西安文旅媒体矩阵专项宣传服务项目等,具体内容:</w:t>
      </w:r>
    </w:p>
    <w:tbl>
      <w:tblPr>
        <w:tblStyle w:val="8"/>
        <w:tblW w:w="9438" w:type="dxa"/>
        <w:tblInd w:w="0" w:type="dxa"/>
        <w:tblLayout w:type="fixed"/>
        <w:tblCellMar>
          <w:top w:w="0" w:type="dxa"/>
          <w:left w:w="28" w:type="dxa"/>
          <w:bottom w:w="0" w:type="dxa"/>
          <w:right w:w="28" w:type="dxa"/>
        </w:tblCellMar>
      </w:tblPr>
      <w:tblGrid>
        <w:gridCol w:w="770"/>
        <w:gridCol w:w="1679"/>
        <w:gridCol w:w="1607"/>
        <w:gridCol w:w="1510"/>
        <w:gridCol w:w="1715"/>
        <w:gridCol w:w="1460"/>
        <w:gridCol w:w="697"/>
      </w:tblGrid>
      <w:tr w14:paraId="59EA0441">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49CC7F77">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序号</w:t>
            </w:r>
          </w:p>
        </w:tc>
        <w:tc>
          <w:tcPr>
            <w:tcW w:w="1679" w:type="dxa"/>
            <w:tcBorders>
              <w:top w:val="single" w:color="auto" w:sz="6" w:space="0"/>
              <w:left w:val="single" w:color="auto" w:sz="6" w:space="0"/>
              <w:bottom w:val="single" w:color="auto" w:sz="6" w:space="0"/>
              <w:right w:val="single" w:color="auto" w:sz="6" w:space="0"/>
            </w:tcBorders>
            <w:noWrap w:val="0"/>
            <w:vAlign w:val="center"/>
          </w:tcPr>
          <w:p w14:paraId="22809B7E">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服务名称</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44CFDB32">
            <w:pPr>
              <w:keepNext w:val="0"/>
              <w:keepLines w:val="0"/>
              <w:suppressLineNumbers w:val="0"/>
              <w:shd w:val="clear"/>
              <w:snapToGrid w:val="0"/>
              <w:spacing w:before="0" w:beforeAutospacing="0" w:after="0" w:afterAutospacing="0" w:line="240" w:lineRule="auto"/>
              <w:ind w:left="0" w:right="0"/>
              <w:jc w:val="center"/>
              <w:rPr>
                <w:rFonts w:hint="default"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计量单位</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635FC4CD">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数量</w:t>
            </w:r>
          </w:p>
        </w:tc>
        <w:tc>
          <w:tcPr>
            <w:tcW w:w="1715" w:type="dxa"/>
            <w:tcBorders>
              <w:top w:val="single" w:color="auto" w:sz="6" w:space="0"/>
              <w:left w:val="single" w:color="auto" w:sz="4" w:space="0"/>
              <w:bottom w:val="single" w:color="auto" w:sz="6" w:space="0"/>
              <w:right w:val="single" w:color="auto" w:sz="6" w:space="0"/>
            </w:tcBorders>
            <w:noWrap w:val="0"/>
            <w:vAlign w:val="center"/>
          </w:tcPr>
          <w:p w14:paraId="3EEAF088">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单价（元）</w:t>
            </w:r>
          </w:p>
        </w:tc>
        <w:tc>
          <w:tcPr>
            <w:tcW w:w="1460" w:type="dxa"/>
            <w:tcBorders>
              <w:top w:val="single" w:color="auto" w:sz="6" w:space="0"/>
              <w:left w:val="single" w:color="auto" w:sz="6" w:space="0"/>
              <w:bottom w:val="single" w:color="auto" w:sz="6" w:space="0"/>
              <w:right w:val="single" w:color="auto" w:sz="4" w:space="0"/>
            </w:tcBorders>
            <w:noWrap w:val="0"/>
            <w:vAlign w:val="center"/>
          </w:tcPr>
          <w:p w14:paraId="4BC55943">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金额(元)</w:t>
            </w:r>
          </w:p>
        </w:tc>
        <w:tc>
          <w:tcPr>
            <w:tcW w:w="697" w:type="dxa"/>
            <w:tcBorders>
              <w:top w:val="single" w:color="auto" w:sz="6" w:space="0"/>
              <w:left w:val="single" w:color="auto" w:sz="4" w:space="0"/>
              <w:bottom w:val="single" w:color="auto" w:sz="6" w:space="0"/>
              <w:right w:val="single" w:color="auto" w:sz="6" w:space="0"/>
            </w:tcBorders>
            <w:noWrap w:val="0"/>
            <w:vAlign w:val="center"/>
          </w:tcPr>
          <w:p w14:paraId="7E0D2ED6">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备注</w:t>
            </w:r>
          </w:p>
        </w:tc>
      </w:tr>
      <w:tr w14:paraId="284BC3C9">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2F614C96">
            <w:pPr>
              <w:keepNext w:val="0"/>
              <w:keepLines w:val="0"/>
              <w:suppressLineNumbers w:val="0"/>
              <w:shd w:val="clear"/>
              <w:snapToGrid w:val="0"/>
              <w:spacing w:before="249" w:beforeLines="50" w:beforeAutospacing="0" w:after="0" w:afterAutospacing="0" w:line="360" w:lineRule="auto"/>
              <w:ind w:left="0" w:right="0"/>
              <w:jc w:val="center"/>
              <w:rPr>
                <w:rFonts w:hint="default"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1</w:t>
            </w:r>
          </w:p>
        </w:tc>
        <w:tc>
          <w:tcPr>
            <w:tcW w:w="1679"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13599B31">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央级省市级媒体合作</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0FDCB14A">
            <w:pPr>
              <w:keepNext w:val="0"/>
              <w:keepLines w:val="0"/>
              <w:suppressLineNumbers w:val="0"/>
              <w:shd w:val="clear"/>
              <w:snapToGrid w:val="0"/>
              <w:spacing w:before="0" w:beforeAutospacing="0" w:after="0" w:afterAutospacing="0" w:line="240" w:lineRule="auto"/>
              <w:ind w:left="0" w:right="0"/>
              <w:jc w:val="center"/>
              <w:rPr>
                <w:rFonts w:hint="default"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3D7304FC">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6B07ADE9">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6" w:space="0"/>
              <w:right w:val="single" w:color="auto" w:sz="4" w:space="0"/>
            </w:tcBorders>
            <w:noWrap w:val="0"/>
            <w:vAlign w:val="center"/>
          </w:tcPr>
          <w:p w14:paraId="24E227F3">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697" w:type="dxa"/>
            <w:tcBorders>
              <w:top w:val="single" w:color="auto" w:sz="6" w:space="0"/>
              <w:left w:val="single" w:color="auto" w:sz="4" w:space="0"/>
              <w:bottom w:val="single" w:color="auto" w:sz="6" w:space="0"/>
              <w:right w:val="single" w:color="auto" w:sz="6" w:space="0"/>
            </w:tcBorders>
            <w:noWrap w:val="0"/>
            <w:vAlign w:val="center"/>
          </w:tcPr>
          <w:p w14:paraId="6F162401">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r>
      <w:tr w14:paraId="1537B19B">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2EBAA1F3">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2</w:t>
            </w:r>
          </w:p>
        </w:tc>
        <w:tc>
          <w:tcPr>
            <w:tcW w:w="1679"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1DEBF141">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用好全国性媒体联盟</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18AC7EFA">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536904FB">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2920BAA7">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6" w:space="0"/>
              <w:right w:val="single" w:color="auto" w:sz="4" w:space="0"/>
            </w:tcBorders>
            <w:noWrap w:val="0"/>
            <w:vAlign w:val="center"/>
          </w:tcPr>
          <w:p w14:paraId="714692D5">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697" w:type="dxa"/>
            <w:tcBorders>
              <w:top w:val="single" w:color="auto" w:sz="6" w:space="0"/>
              <w:left w:val="single" w:color="auto" w:sz="4" w:space="0"/>
              <w:bottom w:val="single" w:color="auto" w:sz="6" w:space="0"/>
              <w:right w:val="single" w:color="auto" w:sz="6" w:space="0"/>
            </w:tcBorders>
            <w:noWrap w:val="0"/>
            <w:vAlign w:val="center"/>
          </w:tcPr>
          <w:p w14:paraId="40608076">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r>
      <w:tr w14:paraId="224775F2">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650DB6DB">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3</w:t>
            </w:r>
          </w:p>
        </w:tc>
        <w:tc>
          <w:tcPr>
            <w:tcW w:w="1679"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567ED0CC">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做精文旅专栏、专题</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7B98BB54">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526E3B1E">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3E95DE1A">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6" w:space="0"/>
              <w:right w:val="single" w:color="auto" w:sz="4" w:space="0"/>
            </w:tcBorders>
            <w:noWrap w:val="0"/>
            <w:vAlign w:val="center"/>
          </w:tcPr>
          <w:p w14:paraId="07BC65A0">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697" w:type="dxa"/>
            <w:tcBorders>
              <w:top w:val="single" w:color="auto" w:sz="6" w:space="0"/>
              <w:left w:val="single" w:color="auto" w:sz="4" w:space="0"/>
              <w:bottom w:val="single" w:color="auto" w:sz="6" w:space="0"/>
              <w:right w:val="single" w:color="auto" w:sz="6" w:space="0"/>
            </w:tcBorders>
            <w:noWrap w:val="0"/>
            <w:vAlign w:val="center"/>
          </w:tcPr>
          <w:p w14:paraId="68631179">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r>
      <w:tr w14:paraId="0A17563E">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0ABA5293">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4</w:t>
            </w:r>
          </w:p>
        </w:tc>
        <w:tc>
          <w:tcPr>
            <w:tcW w:w="1679"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33E8A8CC">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加强海外社交平台传播推广</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55CB4929">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311F1F09">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2E101F90">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6" w:space="0"/>
              <w:right w:val="single" w:color="auto" w:sz="4" w:space="0"/>
            </w:tcBorders>
            <w:noWrap w:val="0"/>
            <w:vAlign w:val="center"/>
          </w:tcPr>
          <w:p w14:paraId="260083B0">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697" w:type="dxa"/>
            <w:tcBorders>
              <w:top w:val="single" w:color="auto" w:sz="6" w:space="0"/>
              <w:left w:val="single" w:color="auto" w:sz="4" w:space="0"/>
              <w:bottom w:val="single" w:color="auto" w:sz="6" w:space="0"/>
              <w:right w:val="single" w:color="auto" w:sz="6" w:space="0"/>
            </w:tcBorders>
            <w:noWrap w:val="0"/>
            <w:vAlign w:val="center"/>
          </w:tcPr>
          <w:p w14:paraId="54277754">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r>
      <w:tr w14:paraId="506650AB">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351257E1">
            <w:pPr>
              <w:keepNext w:val="0"/>
              <w:keepLines w:val="0"/>
              <w:suppressLineNumbers w:val="0"/>
              <w:shd w:val="clear"/>
              <w:snapToGrid w:val="0"/>
              <w:spacing w:before="249" w:beforeLines="50" w:beforeAutospacing="0" w:after="0" w:afterAutospacing="0" w:line="360" w:lineRule="auto"/>
              <w:ind w:left="0" w:right="0"/>
              <w:jc w:val="center"/>
              <w:rPr>
                <w:rFonts w:hint="default"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5</w:t>
            </w:r>
          </w:p>
        </w:tc>
        <w:tc>
          <w:tcPr>
            <w:tcW w:w="1679"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216B755A">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加强非遗资源宣传推广</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260AAD4C">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6EA5EB9A">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12593BF2">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6" w:space="0"/>
              <w:right w:val="single" w:color="auto" w:sz="4" w:space="0"/>
            </w:tcBorders>
            <w:noWrap w:val="0"/>
            <w:vAlign w:val="center"/>
          </w:tcPr>
          <w:p w14:paraId="1205A10E">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697" w:type="dxa"/>
            <w:tcBorders>
              <w:top w:val="single" w:color="auto" w:sz="6" w:space="0"/>
              <w:left w:val="single" w:color="auto" w:sz="4" w:space="0"/>
              <w:bottom w:val="single" w:color="auto" w:sz="6" w:space="0"/>
              <w:right w:val="single" w:color="auto" w:sz="6" w:space="0"/>
            </w:tcBorders>
            <w:noWrap w:val="0"/>
            <w:vAlign w:val="center"/>
          </w:tcPr>
          <w:p w14:paraId="03B5E760">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r>
      <w:tr w14:paraId="6F9FFC2E">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7C1E5B70">
            <w:pPr>
              <w:keepNext w:val="0"/>
              <w:keepLines w:val="0"/>
              <w:suppressLineNumbers w:val="0"/>
              <w:shd w:val="clear"/>
              <w:snapToGrid w:val="0"/>
              <w:spacing w:before="249" w:beforeLines="50" w:beforeAutospacing="0" w:after="0" w:afterAutospacing="0" w:line="360" w:lineRule="auto"/>
              <w:ind w:left="0" w:right="0"/>
              <w:jc w:val="center"/>
              <w:rPr>
                <w:rFonts w:hint="default"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6</w:t>
            </w:r>
          </w:p>
        </w:tc>
        <w:tc>
          <w:tcPr>
            <w:tcW w:w="1679"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586B5E95">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做好媒体采风活动宣传</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58883E10">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656E3A0A">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000B5BF8">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6" w:space="0"/>
              <w:right w:val="single" w:color="auto" w:sz="4" w:space="0"/>
            </w:tcBorders>
            <w:noWrap w:val="0"/>
            <w:vAlign w:val="center"/>
          </w:tcPr>
          <w:p w14:paraId="49690BC4">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697" w:type="dxa"/>
            <w:tcBorders>
              <w:top w:val="single" w:color="auto" w:sz="6" w:space="0"/>
              <w:left w:val="single" w:color="auto" w:sz="4" w:space="0"/>
              <w:bottom w:val="single" w:color="auto" w:sz="6" w:space="0"/>
              <w:right w:val="single" w:color="auto" w:sz="6" w:space="0"/>
            </w:tcBorders>
            <w:noWrap w:val="0"/>
            <w:vAlign w:val="center"/>
          </w:tcPr>
          <w:p w14:paraId="08189755">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r>
      <w:tr w14:paraId="4F406BCE">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639807EA">
            <w:pPr>
              <w:keepNext w:val="0"/>
              <w:keepLines w:val="0"/>
              <w:suppressLineNumbers w:val="0"/>
              <w:shd w:val="clear"/>
              <w:snapToGrid w:val="0"/>
              <w:spacing w:before="249" w:beforeLines="50" w:beforeAutospacing="0" w:after="0" w:afterAutospacing="0" w:line="360" w:lineRule="auto"/>
              <w:ind w:left="0" w:right="0"/>
              <w:jc w:val="center"/>
              <w:rPr>
                <w:rFonts w:hint="default"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7</w:t>
            </w:r>
          </w:p>
        </w:tc>
        <w:tc>
          <w:tcPr>
            <w:tcW w:w="1679"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01E0D7D6">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针对西安文旅的深度稿件</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15896618">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04372200">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18DC35A4">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6" w:space="0"/>
              <w:right w:val="single" w:color="auto" w:sz="4" w:space="0"/>
            </w:tcBorders>
            <w:noWrap w:val="0"/>
            <w:vAlign w:val="center"/>
          </w:tcPr>
          <w:p w14:paraId="71092A3D">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697" w:type="dxa"/>
            <w:tcBorders>
              <w:top w:val="single" w:color="auto" w:sz="6" w:space="0"/>
              <w:left w:val="single" w:color="auto" w:sz="4" w:space="0"/>
              <w:bottom w:val="single" w:color="auto" w:sz="6" w:space="0"/>
              <w:right w:val="single" w:color="auto" w:sz="6" w:space="0"/>
            </w:tcBorders>
            <w:noWrap w:val="0"/>
            <w:vAlign w:val="center"/>
          </w:tcPr>
          <w:p w14:paraId="11773AF8">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r>
      <w:tr w14:paraId="0AB9633D">
        <w:tblPrEx>
          <w:tblCellMar>
            <w:top w:w="0" w:type="dxa"/>
            <w:left w:w="28" w:type="dxa"/>
            <w:bottom w:w="0" w:type="dxa"/>
            <w:right w:w="28" w:type="dxa"/>
          </w:tblCellMar>
        </w:tblPrEx>
        <w:trPr>
          <w:trHeight w:val="705" w:hRule="atLeast"/>
        </w:trPr>
        <w:tc>
          <w:tcPr>
            <w:tcW w:w="770" w:type="dxa"/>
            <w:tcBorders>
              <w:top w:val="single" w:color="auto" w:sz="6" w:space="0"/>
              <w:left w:val="single" w:color="auto" w:sz="6" w:space="0"/>
              <w:bottom w:val="single" w:color="auto" w:sz="6" w:space="0"/>
            </w:tcBorders>
            <w:noWrap w:val="0"/>
            <w:vAlign w:val="center"/>
          </w:tcPr>
          <w:p w14:paraId="3C76F108">
            <w:pPr>
              <w:keepNext w:val="0"/>
              <w:keepLines w:val="0"/>
              <w:suppressLineNumbers w:val="0"/>
              <w:shd w:val="clear"/>
              <w:snapToGrid w:val="0"/>
              <w:spacing w:before="249" w:beforeLines="50" w:beforeAutospacing="0" w:after="0" w:afterAutospacing="0" w:line="360" w:lineRule="auto"/>
              <w:ind w:left="0" w:right="0"/>
              <w:jc w:val="center"/>
              <w:rPr>
                <w:rFonts w:hint="default"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8</w:t>
            </w:r>
          </w:p>
        </w:tc>
        <w:tc>
          <w:tcPr>
            <w:tcW w:w="1679" w:type="dxa"/>
            <w:tcBorders>
              <w:top w:val="single" w:color="auto" w:sz="6" w:space="0"/>
              <w:left w:val="single" w:color="auto" w:sz="6" w:space="0"/>
              <w:bottom w:val="single" w:color="auto" w:sz="6" w:space="0"/>
              <w:right w:val="single" w:color="auto" w:sz="6" w:space="0"/>
            </w:tcBorders>
            <w:shd w:val="clear" w:color="auto" w:fill="auto"/>
            <w:noWrap w:val="0"/>
            <w:vAlign w:val="center"/>
          </w:tcPr>
          <w:p w14:paraId="2EE7E838">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强化新媒体话题传播</w:t>
            </w:r>
          </w:p>
        </w:tc>
        <w:tc>
          <w:tcPr>
            <w:tcW w:w="1607" w:type="dxa"/>
            <w:tcBorders>
              <w:top w:val="single" w:color="auto" w:sz="6" w:space="0"/>
              <w:left w:val="single" w:color="auto" w:sz="6" w:space="0"/>
              <w:bottom w:val="single" w:color="auto" w:sz="6" w:space="0"/>
              <w:right w:val="single" w:color="auto" w:sz="6" w:space="0"/>
            </w:tcBorders>
            <w:noWrap w:val="0"/>
            <w:vAlign w:val="center"/>
          </w:tcPr>
          <w:p w14:paraId="033543C9">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w:t>
            </w:r>
          </w:p>
        </w:tc>
        <w:tc>
          <w:tcPr>
            <w:tcW w:w="1510" w:type="dxa"/>
            <w:tcBorders>
              <w:top w:val="single" w:color="auto" w:sz="6" w:space="0"/>
              <w:left w:val="single" w:color="auto" w:sz="6" w:space="0"/>
              <w:bottom w:val="single" w:color="auto" w:sz="6" w:space="0"/>
              <w:right w:val="single" w:color="auto" w:sz="4" w:space="0"/>
            </w:tcBorders>
            <w:noWrap w:val="0"/>
            <w:vAlign w:val="center"/>
          </w:tcPr>
          <w:p w14:paraId="3DBD9693">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1715" w:type="dxa"/>
            <w:tcBorders>
              <w:top w:val="single" w:color="auto" w:sz="6" w:space="0"/>
              <w:left w:val="single" w:color="auto" w:sz="4" w:space="0"/>
              <w:bottom w:val="single" w:color="auto" w:sz="6" w:space="0"/>
              <w:right w:val="single" w:color="auto" w:sz="6" w:space="0"/>
            </w:tcBorders>
            <w:noWrap w:val="0"/>
            <w:vAlign w:val="center"/>
          </w:tcPr>
          <w:p w14:paraId="6090DFAC">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p>
        </w:tc>
        <w:tc>
          <w:tcPr>
            <w:tcW w:w="1460" w:type="dxa"/>
            <w:tcBorders>
              <w:top w:val="single" w:color="auto" w:sz="6" w:space="0"/>
              <w:left w:val="single" w:color="auto" w:sz="6" w:space="0"/>
              <w:bottom w:val="single" w:color="auto" w:sz="6" w:space="0"/>
              <w:right w:val="single" w:color="auto" w:sz="4" w:space="0"/>
            </w:tcBorders>
            <w:noWrap w:val="0"/>
            <w:vAlign w:val="center"/>
          </w:tcPr>
          <w:p w14:paraId="61A37996">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c>
          <w:tcPr>
            <w:tcW w:w="697" w:type="dxa"/>
            <w:tcBorders>
              <w:top w:val="single" w:color="auto" w:sz="6" w:space="0"/>
              <w:left w:val="single" w:color="auto" w:sz="4" w:space="0"/>
              <w:bottom w:val="single" w:color="auto" w:sz="6" w:space="0"/>
              <w:right w:val="single" w:color="auto" w:sz="6" w:space="0"/>
            </w:tcBorders>
            <w:noWrap w:val="0"/>
            <w:vAlign w:val="center"/>
          </w:tcPr>
          <w:p w14:paraId="357F2805">
            <w:pPr>
              <w:keepNext w:val="0"/>
              <w:keepLines w:val="0"/>
              <w:suppressLineNumbers w:val="0"/>
              <w:shd w:val="clear"/>
              <w:snapToGrid w:val="0"/>
              <w:spacing w:before="0" w:beforeAutospacing="0" w:after="0" w:afterAutospacing="0" w:line="240" w:lineRule="auto"/>
              <w:ind w:left="0" w:right="0"/>
              <w:jc w:val="center"/>
              <w:rPr>
                <w:rFonts w:hint="eastAsia" w:ascii="仿宋" w:hAnsi="仿宋" w:eastAsia="仿宋" w:cs="仿宋"/>
                <w:color w:val="000000" w:themeColor="text1"/>
                <w:sz w:val="24"/>
                <w:szCs w:val="24"/>
                <w:highlight w:val="none"/>
                <w:u w:val="none"/>
                <w14:textFill>
                  <w14:solidFill>
                    <w14:schemeClr w14:val="tx1"/>
                  </w14:solidFill>
                </w14:textFill>
              </w:rPr>
            </w:pPr>
          </w:p>
        </w:tc>
      </w:tr>
      <w:tr w14:paraId="64B521E5">
        <w:tblPrEx>
          <w:tblCellMar>
            <w:top w:w="0" w:type="dxa"/>
            <w:left w:w="28" w:type="dxa"/>
            <w:bottom w:w="0" w:type="dxa"/>
            <w:right w:w="28" w:type="dxa"/>
          </w:tblCellMar>
        </w:tblPrEx>
        <w:trPr>
          <w:trHeight w:val="429" w:hRule="atLeast"/>
        </w:trPr>
        <w:tc>
          <w:tcPr>
            <w:tcW w:w="2449" w:type="dxa"/>
            <w:gridSpan w:val="2"/>
            <w:tcBorders>
              <w:top w:val="single" w:color="auto" w:sz="4" w:space="0"/>
              <w:left w:val="single" w:color="auto" w:sz="6" w:space="0"/>
              <w:bottom w:val="single" w:color="auto" w:sz="4" w:space="0"/>
              <w:right w:val="single" w:color="auto" w:sz="6" w:space="0"/>
            </w:tcBorders>
            <w:noWrap w:val="0"/>
            <w:vAlign w:val="center"/>
          </w:tcPr>
          <w:p w14:paraId="031AAC17">
            <w:pPr>
              <w:keepNext w:val="0"/>
              <w:keepLines w:val="0"/>
              <w:suppressLineNumbers w:val="0"/>
              <w:shd w:val="clear"/>
              <w:snapToGrid w:val="0"/>
              <w:spacing w:before="249" w:beforeLines="50" w:beforeAutospacing="0" w:after="0" w:afterAutospacing="0" w:line="360" w:lineRule="auto"/>
              <w:ind w:left="0" w:right="0"/>
              <w:jc w:val="cente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color w:val="000000" w:themeColor="text1"/>
                <w:sz w:val="22"/>
                <w:szCs w:val="22"/>
                <w:highlight w:val="none"/>
                <w:u w:val="none"/>
                <w:lang w:val="en-US" w:eastAsia="zh-CN"/>
                <w14:textFill>
                  <w14:solidFill>
                    <w14:schemeClr w14:val="tx1"/>
                  </w14:solidFill>
                </w14:textFill>
              </w:rPr>
              <w:t>合  计</w:t>
            </w:r>
          </w:p>
        </w:tc>
        <w:tc>
          <w:tcPr>
            <w:tcW w:w="6989" w:type="dxa"/>
            <w:gridSpan w:val="5"/>
            <w:tcBorders>
              <w:top w:val="single" w:color="auto" w:sz="4" w:space="0"/>
              <w:left w:val="single" w:color="auto" w:sz="6" w:space="0"/>
              <w:bottom w:val="single" w:color="auto" w:sz="4" w:space="0"/>
              <w:right w:val="single" w:color="auto" w:sz="4" w:space="0"/>
            </w:tcBorders>
            <w:noWrap w:val="0"/>
            <w:vAlign w:val="center"/>
          </w:tcPr>
          <w:p w14:paraId="567EAD44">
            <w:pPr>
              <w:keepNext w:val="0"/>
              <w:keepLines w:val="0"/>
              <w:suppressLineNumbers w:val="0"/>
              <w:shd w:val="clear"/>
              <w:snapToGrid w:val="0"/>
              <w:spacing w:before="249" w:beforeLines="50" w:beforeAutospacing="0" w:after="0" w:afterAutospacing="0" w:line="360" w:lineRule="auto"/>
              <w:ind w:left="0" w:right="0"/>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pP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 xml:space="preserve">人民币:(大写)        元整 (小写)     元    </w:t>
            </w:r>
          </w:p>
        </w:tc>
      </w:tr>
    </w:tbl>
    <w:p w14:paraId="567CA83C">
      <w:pPr>
        <w:pStyle w:val="10"/>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二、</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合同组成</w:t>
      </w:r>
    </w:p>
    <w:p w14:paraId="67DA3DFF">
      <w:pPr>
        <w:numPr>
          <w:ilvl w:val="0"/>
          <w:numId w:val="1"/>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下述文件是构成本合同不可分割的部分:</w:t>
      </w:r>
    </w:p>
    <w:p w14:paraId="4276122C">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本合同条款及其所有附件｡</w:t>
      </w:r>
    </w:p>
    <w:p w14:paraId="58217643">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及澄清文件｡</w:t>
      </w:r>
    </w:p>
    <w:p w14:paraId="12A5D6C6">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乙方的</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w:t>
      </w:r>
    </w:p>
    <w:p w14:paraId="372E9BCD">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eastAsia="zh-CN"/>
          <w14:textFill>
            <w14:solidFill>
              <w14:schemeClr w14:val="tx1"/>
            </w14:solidFill>
          </w14:textFill>
        </w:rPr>
        <w:t>成交</w:t>
      </w:r>
      <w:r>
        <w:rPr>
          <w:rFonts w:hint="eastAsia" w:ascii="仿宋" w:hAnsi="仿宋" w:eastAsia="仿宋" w:cs="仿宋"/>
          <w:color w:val="000000" w:themeColor="text1"/>
          <w:sz w:val="24"/>
          <w:szCs w:val="24"/>
          <w:highlight w:val="none"/>
          <w:u w:val="none"/>
          <w14:textFill>
            <w14:solidFill>
              <w14:schemeClr w14:val="tx1"/>
            </w14:solidFill>
          </w14:textFill>
        </w:rPr>
        <w:t>通知书｡</w:t>
      </w:r>
    </w:p>
    <w:p w14:paraId="6C9A326A">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双方与合同有关的往来信函､传真经双方法定代表人或其授权代表签字并加盖单位公章确认后视为本合同的组成部分｡</w:t>
      </w:r>
    </w:p>
    <w:p w14:paraId="34AAF7A4">
      <w:pPr>
        <w:numPr>
          <w:ilvl w:val="0"/>
          <w:numId w:val="2"/>
        </w:numPr>
        <w:shd w:val="clear"/>
        <w:tabs>
          <w:tab w:val="left" w:pos="735"/>
        </w:tabs>
        <w:adjustRightInd w:val="0"/>
        <w:snapToGrid w:val="0"/>
        <w:spacing w:line="360" w:lineRule="auto"/>
        <w:ind w:left="0" w:leftChars="0" w:firstLine="40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经双方法定代表人或其授权代表签字并加盖单位公章确认的补充协议｡</w:t>
      </w:r>
    </w:p>
    <w:p w14:paraId="18445306">
      <w:pPr>
        <w:numPr>
          <w:ilvl w:val="0"/>
          <w:numId w:val="1"/>
        </w:numPr>
        <w:shd w:val="clear"/>
        <w:tabs>
          <w:tab w:val="left" w:pos="735"/>
        </w:tabs>
        <w:adjustRightInd w:val="0"/>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及质疑解答文件内容违背或低于甲方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要求或任何可能导致影响当次采购目的的情形,均应当被视为乙方自动放弃</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及质疑解答文件中相应部分而同意以</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相应内容为准｡如果乙方的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及质疑解答文件内容高于甲方</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竞争性磋商文件</w:t>
      </w:r>
      <w:r>
        <w:rPr>
          <w:rFonts w:hint="eastAsia" w:ascii="仿宋" w:hAnsi="仿宋" w:eastAsia="仿宋" w:cs="仿宋"/>
          <w:color w:val="000000" w:themeColor="text1"/>
          <w:sz w:val="24"/>
          <w:szCs w:val="24"/>
          <w:highlight w:val="none"/>
          <w:u w:val="none"/>
          <w14:textFill>
            <w14:solidFill>
              <w14:schemeClr w14:val="tx1"/>
            </w14:solidFill>
          </w14:textFill>
        </w:rPr>
        <w:t>要求,则以乙方的</w:t>
      </w:r>
      <w:r>
        <w:rPr>
          <w:rFonts w:hint="eastAsia" w:ascii="仿宋" w:hAnsi="仿宋" w:eastAsia="仿宋" w:cs="仿宋"/>
          <w:color w:val="000000" w:themeColor="text1"/>
          <w:sz w:val="24"/>
          <w:szCs w:val="24"/>
          <w:highlight w:val="none"/>
          <w:u w:val="none"/>
          <w:lang w:eastAsia="zh-CN"/>
          <w14:textFill>
            <w14:solidFill>
              <w14:schemeClr w14:val="tx1"/>
            </w14:solidFill>
          </w14:textFill>
        </w:rPr>
        <w:t>磋商响应文件</w:t>
      </w:r>
      <w:r>
        <w:rPr>
          <w:rFonts w:hint="eastAsia" w:ascii="仿宋" w:hAnsi="仿宋" w:eastAsia="仿宋" w:cs="仿宋"/>
          <w:color w:val="000000" w:themeColor="text1"/>
          <w:sz w:val="24"/>
          <w:szCs w:val="24"/>
          <w:highlight w:val="none"/>
          <w:u w:val="none"/>
          <w14:textFill>
            <w14:solidFill>
              <w14:schemeClr w14:val="tx1"/>
            </w14:solidFill>
          </w14:textFill>
        </w:rPr>
        <w:t>及质疑解答文件内容为准｡如果合同条款与合同附件有矛盾之处,以合同条款内容为准｡如果合同附件之间有矛盾之处,以有利于甲方的附件内容为准｡</w:t>
      </w:r>
    </w:p>
    <w:p w14:paraId="67E418EA">
      <w:pPr>
        <w:pStyle w:val="10"/>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三、</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合同价款</w:t>
      </w:r>
    </w:p>
    <w:p w14:paraId="09E67212">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合同总价款为人民币(大写)</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人民币:(大写)</w:t>
      </w:r>
      <w:r>
        <w:rPr>
          <w:rFonts w:hint="eastAsia" w:ascii="仿宋" w:hAnsi="仿宋" w:eastAsia="仿宋" w:cs="仿宋"/>
          <w:b/>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元整 (小写)</w:t>
      </w:r>
      <w:r>
        <w:rPr>
          <w:rFonts w:hint="eastAsia" w:ascii="仿宋" w:hAnsi="仿宋" w:eastAsia="仿宋" w:cs="仿宋"/>
          <w:b/>
          <w:color w:val="000000" w:themeColor="text1"/>
          <w:sz w:val="22"/>
          <w:szCs w:val="22"/>
          <w:highlight w:val="none"/>
          <w:u w:val="single"/>
          <w:lang w:val="en-US" w:eastAsia="zh-CN"/>
          <w14:textFill>
            <w14:solidFill>
              <w14:schemeClr w14:val="tx1"/>
            </w14:solidFill>
          </w14:textFill>
        </w:rPr>
        <w:t xml:space="preserve">     </w:t>
      </w:r>
      <w:r>
        <w:rPr>
          <w:rFonts w:hint="eastAsia" w:ascii="仿宋" w:hAnsi="仿宋" w:eastAsia="仿宋" w:cs="仿宋"/>
          <w:b/>
          <w:color w:val="000000" w:themeColor="text1"/>
          <w:sz w:val="22"/>
          <w:szCs w:val="22"/>
          <w:highlight w:val="none"/>
          <w:u w:val="none"/>
          <w:lang w:val="en-US" w:eastAsia="zh-CN"/>
          <w14:textFill>
            <w14:solidFill>
              <w14:schemeClr w14:val="tx1"/>
            </w14:solidFill>
          </w14:textFill>
        </w:rPr>
        <w:t>元</w:t>
      </w:r>
      <w:r>
        <w:rPr>
          <w:rFonts w:hint="eastAsia" w:ascii="仿宋" w:hAnsi="仿宋" w:eastAsia="仿宋" w:cs="仿宋"/>
          <w:color w:val="000000" w:themeColor="text1"/>
          <w:sz w:val="24"/>
          <w:szCs w:val="24"/>
          <w:highlight w:val="none"/>
          <w:u w:val="none"/>
          <w14:textFill>
            <w14:solidFill>
              <w14:schemeClr w14:val="tx1"/>
            </w14:solidFill>
          </w14:textFill>
        </w:rPr>
        <w:t>｡</w:t>
      </w:r>
    </w:p>
    <w:p w14:paraId="45FFF6AC">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u w:val="none"/>
        </w:rPr>
        <w:t>合同总价包括:</w:t>
      </w:r>
      <w:r>
        <w:rPr>
          <w:rFonts w:hint="eastAsia" w:ascii="仿宋" w:hAnsi="仿宋" w:eastAsia="仿宋" w:cs="仿宋"/>
          <w:color w:val="auto"/>
          <w:sz w:val="24"/>
          <w:szCs w:val="24"/>
          <w:highlight w:val="none"/>
          <w:u w:val="none"/>
          <w:lang w:val="en-US" w:eastAsia="zh-CN"/>
        </w:rPr>
        <w:t>平台推广、使用费、宣传费、人工费、税金与本项目有关的一切费用。</w:t>
      </w:r>
    </w:p>
    <w:p w14:paraId="3D789962">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合同总价一次性包死,不受市场价格变化因素的影响｡</w:t>
      </w:r>
    </w:p>
    <w:p w14:paraId="58F6ECCE">
      <w:pPr>
        <w:numPr>
          <w:ilvl w:val="0"/>
          <w:numId w:val="3"/>
        </w:numPr>
        <w:shd w:val="clear"/>
        <w:tabs>
          <w:tab w:val="left" w:pos="480"/>
        </w:tabs>
        <w:snapToGrid w:val="0"/>
        <w:spacing w:line="360" w:lineRule="auto"/>
        <w:ind w:left="0" w:leftChars="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甲方不再另付任何费用｡</w:t>
      </w:r>
    </w:p>
    <w:p w14:paraId="55D49F2D">
      <w:pPr>
        <w:pStyle w:val="10"/>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四、</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合同结算</w:t>
      </w:r>
    </w:p>
    <w:p w14:paraId="68E1A856">
      <w:pPr>
        <w:keepNext w:val="0"/>
        <w:keepLines w:val="0"/>
        <w:pageBreakBefore w:val="0"/>
        <w:numPr>
          <w:ilvl w:val="0"/>
          <w:numId w:val="4"/>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支付方式:</w:t>
      </w:r>
      <w:r>
        <w:rPr>
          <w:rFonts w:hint="eastAsia" w:ascii="仿宋" w:hAnsi="仿宋" w:eastAsia="仿宋" w:cs="仿宋"/>
          <w:color w:val="000000" w:themeColor="text1"/>
          <w:sz w:val="24"/>
          <w:szCs w:val="24"/>
          <w:highlight w:val="none"/>
          <w:u w:val="none"/>
          <w:lang w:eastAsia="zh-CN"/>
          <w14:textFill>
            <w14:solidFill>
              <w14:schemeClr w14:val="tx1"/>
            </w14:solidFill>
          </w14:textFill>
        </w:rPr>
        <w:t>银行</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转账</w:t>
      </w:r>
      <w:r>
        <w:rPr>
          <w:rFonts w:hint="eastAsia" w:ascii="仿宋" w:hAnsi="仿宋" w:eastAsia="仿宋" w:cs="仿宋"/>
          <w:color w:val="000000" w:themeColor="text1"/>
          <w:sz w:val="24"/>
          <w:szCs w:val="24"/>
          <w:highlight w:val="none"/>
          <w:u w:val="none"/>
          <w14:textFill>
            <w14:solidFill>
              <w14:schemeClr w14:val="tx1"/>
            </w14:solidFill>
          </w14:textFill>
        </w:rPr>
        <w:t>｡</w:t>
      </w:r>
    </w:p>
    <w:p w14:paraId="2F1E01C3">
      <w:pPr>
        <w:keepNext w:val="0"/>
        <w:keepLines w:val="0"/>
        <w:pageBreakBefore w:val="0"/>
        <w:numPr>
          <w:ilvl w:val="0"/>
          <w:numId w:val="4"/>
        </w:numPr>
        <w:shd w:val="clear"/>
        <w:tabs>
          <w:tab w:val="left" w:pos="480"/>
        </w:tabs>
        <w:kinsoku/>
        <w:wordWrap/>
        <w:overflowPunct/>
        <w:topLinePunct w:val="0"/>
        <w:bidi w:val="0"/>
        <w:adjustRightInd/>
        <w:snapToGrid w:val="0"/>
        <w:spacing w:line="360" w:lineRule="auto"/>
        <w:ind w:left="0" w:leftChars="0" w:right="0" w:firstLine="42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结算方式:合同签订后，达到付款条件起 30个工作日内，支付预付款为合同总金额的50%；所有服务内容完成并验收合格后，达到付款条件起 30个工作日内，支付合同总价款的50%。</w:t>
      </w:r>
    </w:p>
    <w:p w14:paraId="4EACF520">
      <w:pPr>
        <w:pStyle w:val="10"/>
        <w:numPr>
          <w:ilvl w:val="0"/>
          <w:numId w:val="0"/>
        </w:numPr>
        <w:shd w:val="clear"/>
        <w:spacing w:line="360" w:lineRule="auto"/>
        <w:ind w:left="0" w:leftChars="0" w:firstLine="420" w:firstLineChars="0"/>
        <w:jc w:val="left"/>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b/>
          <w:color w:val="000000" w:themeColor="text1"/>
          <w:kern w:val="2"/>
          <w:sz w:val="24"/>
          <w:szCs w:val="24"/>
          <w:lang w:val="en-US" w:eastAsia="zh-CN" w:bidi="ar-SA"/>
          <w14:textFill>
            <w14:solidFill>
              <w14:schemeClr w14:val="tx1"/>
            </w14:solidFill>
          </w14:textFill>
        </w:rPr>
        <w:t>五、</w:t>
      </w:r>
      <w:r>
        <w:rPr>
          <w:rFonts w:hint="eastAsia" w:ascii="仿宋" w:hAnsi="仿宋" w:eastAsia="仿宋" w:cs="仿宋"/>
          <w:b/>
          <w:color w:val="000000" w:themeColor="text1"/>
          <w:sz w:val="24"/>
          <w:szCs w:val="24"/>
          <w:highlight w:val="none"/>
          <w:u w:val="none"/>
          <w:lang w:val="en-US" w:eastAsia="zh-CN"/>
          <w14:textFill>
            <w14:solidFill>
              <w14:schemeClr w14:val="tx1"/>
            </w14:solidFill>
          </w14:textFill>
        </w:rPr>
        <w:t>服务地点及服务期</w:t>
      </w:r>
    </w:p>
    <w:p w14:paraId="6145B7BC">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kern w:val="2"/>
          <w:sz w:val="24"/>
          <w:szCs w:val="24"/>
          <w:lang w:val="en-US" w:eastAsia="zh-CN" w:bidi="ar-SA"/>
          <w14:textFill>
            <w14:solidFill>
              <w14:schemeClr w14:val="tx1"/>
            </w14:solidFill>
          </w14:textFill>
        </w:rPr>
        <w:t>（一）</w:t>
      </w:r>
      <w:r>
        <w:rPr>
          <w:rFonts w:hint="eastAsia" w:ascii="仿宋" w:hAnsi="仿宋" w:eastAsia="仿宋" w:cs="仿宋"/>
          <w:color w:val="000000" w:themeColor="text1"/>
          <w:sz w:val="24"/>
          <w:szCs w:val="24"/>
          <w:highlight w:val="none"/>
          <w:u w:val="none"/>
          <w14:textFill>
            <w14:solidFill>
              <w14:schemeClr w14:val="tx1"/>
            </w14:solidFill>
          </w14:textFill>
        </w:rPr>
        <w:t>服务地点:采购人指定地点</w:t>
      </w:r>
    </w:p>
    <w:p w14:paraId="352E1970">
      <w:pPr>
        <w:numPr>
          <w:ilvl w:val="0"/>
          <w:numId w:val="0"/>
        </w:numPr>
        <w:shd w:val="clear"/>
        <w:snapToGrid w:val="0"/>
        <w:spacing w:line="360" w:lineRule="auto"/>
        <w:ind w:left="0" w:leftChars="0" w:firstLine="420" w:firstLineChars="0"/>
        <w:textAlignment w:val="baseline"/>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bookmarkStart w:id="2" w:name="OLE_LINK13"/>
      <w:r>
        <w:rPr>
          <w:rFonts w:hint="eastAsia" w:ascii="仿宋" w:hAnsi="仿宋" w:eastAsia="仿宋" w:cs="仿宋"/>
          <w:color w:val="000000" w:themeColor="text1"/>
          <w:kern w:val="2"/>
          <w:sz w:val="24"/>
          <w:szCs w:val="24"/>
          <w:lang w:val="en-US" w:eastAsia="zh-CN" w:bidi="ar-SA"/>
          <w14:textFill>
            <w14:solidFill>
              <w14:schemeClr w14:val="tx1"/>
            </w14:solidFill>
          </w14:textFill>
        </w:rPr>
        <w:t>（二）</w:t>
      </w:r>
      <w:r>
        <w:rPr>
          <w:rFonts w:hint="eastAsia" w:ascii="仿宋" w:hAnsi="仿宋" w:eastAsia="仿宋" w:cs="仿宋"/>
          <w:color w:val="000000" w:themeColor="text1"/>
          <w:sz w:val="24"/>
          <w:szCs w:val="24"/>
          <w:highlight w:val="none"/>
          <w:u w:val="none"/>
          <w14:textFill>
            <w14:solidFill>
              <w14:schemeClr w14:val="tx1"/>
            </w14:solidFill>
          </w14:textFill>
        </w:rPr>
        <w:t>服务</w:t>
      </w:r>
      <w:bookmarkEnd w:id="2"/>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期限</w:t>
      </w:r>
      <w:r>
        <w:rPr>
          <w:rFonts w:hint="eastAsia" w:ascii="仿宋" w:hAnsi="仿宋" w:eastAsia="仿宋" w:cs="仿宋"/>
          <w:color w:val="000000" w:themeColor="text1"/>
          <w:sz w:val="24"/>
          <w:szCs w:val="24"/>
          <w:highlight w:val="none"/>
          <w:u w:val="none"/>
          <w14:textFill>
            <w14:solidFill>
              <w14:schemeClr w14:val="tx1"/>
            </w14:solidFill>
          </w14:textFill>
        </w:rPr>
        <w:t>:自合同签订之日起至2025年12月31日（具体以采购人要求为准）。</w:t>
      </w:r>
    </w:p>
    <w:p w14:paraId="1F38D2E4">
      <w:pPr>
        <w:keepNext w:val="0"/>
        <w:keepLines w:val="0"/>
        <w:widowControl w:val="0"/>
        <w:suppressLineNumbers w:val="0"/>
        <w:snapToGrid w:val="0"/>
        <w:spacing w:before="0" w:beforeAutospacing="0" w:after="0" w:afterAutospacing="0" w:line="360" w:lineRule="auto"/>
        <w:ind w:left="0" w:right="0" w:firstLine="482" w:firstLineChars="200"/>
        <w:jc w:val="both"/>
        <w:textAlignment w:val="baseline"/>
        <w:rPr>
          <w:rFonts w:hint="eastAsia" w:ascii="仿宋" w:hAnsi="仿宋" w:eastAsia="仿宋" w:cs="仿宋"/>
          <w:b/>
          <w:bCs/>
          <w:kern w:val="0"/>
          <w:sz w:val="24"/>
          <w:szCs w:val="24"/>
          <w:vertAlign w:val="baseline"/>
        </w:rPr>
      </w:pPr>
      <w:r>
        <w:rPr>
          <w:rFonts w:hint="eastAsia" w:ascii="仿宋" w:hAnsi="仿宋" w:eastAsia="仿宋" w:cs="仿宋"/>
          <w:b/>
          <w:bCs/>
          <w:kern w:val="0"/>
          <w:sz w:val="24"/>
          <w:szCs w:val="24"/>
          <w:vertAlign w:val="baseline"/>
          <w:lang w:val="en-US" w:eastAsia="zh-CN" w:bidi="ar"/>
        </w:rPr>
        <w:t>六、双方的权利和义务</w:t>
      </w:r>
    </w:p>
    <w:p w14:paraId="79CF9B3C">
      <w:pPr>
        <w:keepNext w:val="0"/>
        <w:keepLines w:val="0"/>
        <w:widowControl w:val="0"/>
        <w:suppressLineNumbers w:val="0"/>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kern w:val="0"/>
          <w:sz w:val="24"/>
          <w:szCs w:val="24"/>
          <w:vertAlign w:val="baseline"/>
        </w:rPr>
      </w:pPr>
      <w:r>
        <w:rPr>
          <w:rFonts w:hint="eastAsia" w:ascii="仿宋" w:hAnsi="仿宋" w:eastAsia="仿宋" w:cs="仿宋"/>
          <w:kern w:val="0"/>
          <w:sz w:val="24"/>
          <w:szCs w:val="24"/>
          <w:vertAlign w:val="baseline"/>
          <w:lang w:val="en-US" w:eastAsia="zh-CN" w:bidi="ar"/>
        </w:rPr>
        <w:t>（一）甲方的权利和义务：</w:t>
      </w:r>
    </w:p>
    <w:p w14:paraId="6405CAB2">
      <w:pPr>
        <w:keepNext w:val="0"/>
        <w:keepLines w:val="0"/>
        <w:widowControl w:val="0"/>
        <w:suppressLineNumbers w:val="0"/>
        <w:autoSpaceDE w:val="0"/>
        <w:autoSpaceDN/>
        <w:snapToGrid w:val="0"/>
        <w:spacing w:before="0" w:beforeAutospacing="0" w:after="0" w:afterAutospacing="0" w:line="360" w:lineRule="auto"/>
        <w:ind w:left="0" w:right="0" w:firstLine="480" w:firstLineChars="200"/>
        <w:jc w:val="both"/>
        <w:textAlignment w:val="baseline"/>
        <w:rPr>
          <w:rFonts w:hint="eastAsia" w:ascii="仿宋" w:hAnsi="仿宋" w:eastAsia="仿宋" w:cs="仿宋"/>
          <w:kern w:val="0"/>
          <w:sz w:val="24"/>
          <w:szCs w:val="24"/>
          <w:vertAlign w:val="baseline"/>
        </w:rPr>
      </w:pPr>
      <w:r>
        <w:rPr>
          <w:rFonts w:hint="eastAsia" w:ascii="仿宋" w:hAnsi="仿宋" w:eastAsia="仿宋" w:cs="仿宋"/>
          <w:kern w:val="0"/>
          <w:sz w:val="24"/>
          <w:szCs w:val="24"/>
          <w:vertAlign w:val="baseline"/>
          <w:lang w:val="en-US" w:eastAsia="zh-CN" w:bidi="ar"/>
        </w:rPr>
        <w:t>1.甲方负责监督和协调其下属单位严格执行本协议条款，并在项目实施过程中积极主动地紧密配合乙方工作，确保合作内容顺利实施。</w:t>
      </w:r>
    </w:p>
    <w:p w14:paraId="21EC8718">
      <w:pPr>
        <w:pStyle w:val="7"/>
        <w:keepNext w:val="0"/>
        <w:keepLines w:val="0"/>
        <w:widowControl w:val="0"/>
        <w:suppressLineNumbers w:val="0"/>
        <w:spacing w:before="0" w:beforeAutospacing="0" w:after="0" w:afterAutospacing="0" w:line="520" w:lineRule="exact"/>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2.当发生故障时，甲方应为乙方工作人员出入机房提供方便，积极支持并配合乙方人员对设备进行例行巡检及紧急检修。</w:t>
      </w:r>
    </w:p>
    <w:p w14:paraId="78CE2FE8">
      <w:pPr>
        <w:keepNext w:val="0"/>
        <w:keepLines w:val="0"/>
        <w:widowControl w:val="0"/>
        <w:suppressLineNumbers w:val="0"/>
        <w:spacing w:before="0" w:beforeAutospacing="0" w:after="0" w:afterAutospacing="0" w:line="520" w:lineRule="exact"/>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（二）乙方的权利和义务：</w:t>
      </w:r>
    </w:p>
    <w:p w14:paraId="57F2B19B">
      <w:pPr>
        <w:pStyle w:val="7"/>
        <w:keepNext w:val="0"/>
        <w:keepLines w:val="0"/>
        <w:widowControl w:val="0"/>
        <w:suppressLineNumbers w:val="0"/>
        <w:spacing w:before="0" w:beforeAutospacing="0" w:after="0" w:afterAutospacing="0" w:line="520" w:lineRule="exact"/>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1.乙方负责提供履行本协议涉及的服务所需的基础网络支持，并确保本协议内各项服务的正常进行。</w:t>
      </w:r>
    </w:p>
    <w:p w14:paraId="575C985C">
      <w:pPr>
        <w:pStyle w:val="7"/>
        <w:keepNext w:val="0"/>
        <w:keepLines w:val="0"/>
        <w:widowControl w:val="0"/>
        <w:suppressLineNumbers w:val="0"/>
        <w:spacing w:before="0" w:beforeAutospacing="0" w:after="0" w:afterAutospacing="0" w:line="520" w:lineRule="exact"/>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2.乙方负责提供通信网络以及相应的网络接口和通信技术支持，确保通信传输的通畅，确保传输数据的准确性。</w:t>
      </w:r>
    </w:p>
    <w:p w14:paraId="27D7F8C5">
      <w:pPr>
        <w:pStyle w:val="7"/>
        <w:keepNext w:val="0"/>
        <w:keepLines w:val="0"/>
        <w:widowControl w:val="0"/>
        <w:suppressLineNumbers w:val="0"/>
        <w:spacing w:before="0" w:beforeAutospacing="0" w:after="0" w:afterAutospacing="0" w:line="520" w:lineRule="exact"/>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3.对于列入本协议中的各项服务，乙方有义务向甲方提供优质的网络服务和客户服务。</w:t>
      </w:r>
    </w:p>
    <w:p w14:paraId="2AFD9B5B">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七、其它事项</w:t>
      </w:r>
    </w:p>
    <w:p w14:paraId="02435949">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（一）</w:t>
      </w:r>
      <w:r>
        <w:rPr>
          <w:rFonts w:hint="eastAsia" w:ascii="仿宋" w:hAnsi="仿宋" w:eastAsia="仿宋" w:cs="仿宋"/>
          <w:kern w:val="0"/>
          <w:sz w:val="24"/>
          <w:szCs w:val="24"/>
          <w:lang w:val="en-US" w:eastAsia="zh-CN" w:bidi="ar"/>
        </w:rPr>
        <w:t>服务期内，7*24小时响应，发生质量问题，投标供应商自接到采购方通知后，1小时内响应，应于 2小时内派出专业的维修人员到现场进行检测维修，4小时内完成修复，发生的全部费用由供应商承担。</w:t>
      </w:r>
    </w:p>
    <w:p w14:paraId="4F6FE4E4">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（二）乙方不得转让、分包给其它单位或个人。</w:t>
      </w:r>
    </w:p>
    <w:p w14:paraId="3132237E">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（三）乙方的响应文件和承诺等内容将列入合同。</w:t>
      </w:r>
    </w:p>
    <w:p w14:paraId="11257B16">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八、合同的解除</w:t>
      </w:r>
    </w:p>
    <w:p w14:paraId="37E3D2EC">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bCs/>
          <w:kern w:val="2"/>
          <w:sz w:val="24"/>
          <w:szCs w:val="24"/>
        </w:rPr>
      </w:pPr>
      <w:r>
        <w:rPr>
          <w:rFonts w:hint="eastAsia" w:ascii="仿宋" w:hAnsi="仿宋" w:eastAsia="仿宋" w:cs="仿宋"/>
          <w:kern w:val="2"/>
          <w:sz w:val="24"/>
          <w:szCs w:val="24"/>
          <w:lang w:val="en-US" w:eastAsia="zh-CN" w:bidi="ar"/>
        </w:rPr>
        <w:t>如出现以下情形之一的，甲方有权单方解除合同，并要求乙方承担违约责任：</w:t>
      </w:r>
    </w:p>
    <w:p w14:paraId="34E70972">
      <w:pPr>
        <w:keepNext w:val="0"/>
        <w:keepLines w:val="0"/>
        <w:widowControl w:val="0"/>
        <w:numPr>
          <w:ilvl w:val="0"/>
          <w:numId w:val="0"/>
        </w:numPr>
        <w:suppressLineNumbers w:val="0"/>
        <w:snapToGrid w:val="0"/>
        <w:spacing w:before="0" w:beforeAutospacing="0" w:after="0" w:afterAutospacing="0" w:line="360" w:lineRule="auto"/>
        <w:ind w:left="0" w:leftChars="0" w:right="0" w:rightChars="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SA"/>
        </w:rPr>
        <w:t>(一)</w:t>
      </w:r>
      <w:r>
        <w:rPr>
          <w:rFonts w:hint="eastAsia" w:ascii="仿宋" w:hAnsi="仿宋" w:eastAsia="仿宋" w:cs="仿宋"/>
          <w:kern w:val="2"/>
          <w:sz w:val="24"/>
          <w:szCs w:val="24"/>
          <w:lang w:val="en-US" w:eastAsia="zh-CN" w:bidi="ar"/>
        </w:rPr>
        <w:t>乙方或安保人员造成甲方人员或第三人人身伤害或其他安全事故的；</w:t>
      </w:r>
    </w:p>
    <w:p w14:paraId="474FADA1">
      <w:pPr>
        <w:keepNext w:val="0"/>
        <w:keepLines w:val="0"/>
        <w:widowControl w:val="0"/>
        <w:numPr>
          <w:ilvl w:val="0"/>
          <w:numId w:val="0"/>
        </w:numPr>
        <w:suppressLineNumbers w:val="0"/>
        <w:snapToGrid w:val="0"/>
        <w:spacing w:before="0" w:beforeAutospacing="0" w:after="0" w:afterAutospacing="0" w:line="360" w:lineRule="auto"/>
        <w:ind w:left="0" w:leftChars="0" w:right="0" w:rightChars="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SA"/>
        </w:rPr>
        <w:t>(二)</w:t>
      </w:r>
      <w:r>
        <w:rPr>
          <w:rFonts w:hint="eastAsia" w:ascii="仿宋" w:hAnsi="仿宋" w:eastAsia="仿宋" w:cs="仿宋"/>
          <w:kern w:val="2"/>
          <w:sz w:val="24"/>
          <w:szCs w:val="24"/>
          <w:lang w:val="en-US" w:eastAsia="zh-CN" w:bidi="ar"/>
        </w:rPr>
        <w:t>乙方违反约定，或不能完成甲方指定的工作任务，经甲方指出后五个工作日内仍未改正的。</w:t>
      </w:r>
    </w:p>
    <w:p w14:paraId="1037CE84">
      <w:pPr>
        <w:keepNext w:val="0"/>
        <w:keepLines w:val="0"/>
        <w:widowControl w:val="0"/>
        <w:numPr>
          <w:ilvl w:val="0"/>
          <w:numId w:val="0"/>
        </w:numPr>
        <w:suppressLineNumbers w:val="0"/>
        <w:snapToGrid w:val="0"/>
        <w:spacing w:before="0" w:beforeAutospacing="0" w:after="0" w:afterAutospacing="0" w:line="360" w:lineRule="auto"/>
        <w:ind w:left="0" w:leftChars="0" w:right="0" w:rightChars="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SA"/>
        </w:rPr>
        <w:t>(三)</w:t>
      </w:r>
      <w:r>
        <w:rPr>
          <w:rFonts w:hint="eastAsia" w:ascii="仿宋" w:hAnsi="仿宋" w:eastAsia="仿宋" w:cs="仿宋"/>
          <w:kern w:val="2"/>
          <w:sz w:val="24"/>
          <w:szCs w:val="24"/>
          <w:lang w:val="en-US" w:eastAsia="zh-CN" w:bidi="ar"/>
        </w:rPr>
        <w:t>本合同约定属于乙方的义务，但乙方未按合同履行的其他情形。</w:t>
      </w:r>
    </w:p>
    <w:p w14:paraId="7A8D66A9">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九、违约责任</w:t>
      </w:r>
    </w:p>
    <w:p w14:paraId="2DBB0016">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bCs/>
          <w:kern w:val="2"/>
          <w:sz w:val="24"/>
          <w:szCs w:val="24"/>
        </w:rPr>
      </w:pPr>
      <w:r>
        <w:rPr>
          <w:rFonts w:hint="eastAsia" w:ascii="仿宋" w:hAnsi="仿宋" w:eastAsia="仿宋" w:cs="仿宋"/>
          <w:kern w:val="2"/>
          <w:sz w:val="24"/>
          <w:szCs w:val="24"/>
          <w:lang w:val="en-US" w:eastAsia="zh-CN" w:bidi="ar"/>
        </w:rPr>
        <w:t>（一）按照《中华人民共和国民法典》中的相关条款执行。</w:t>
      </w:r>
    </w:p>
    <w:p w14:paraId="57E3D56E">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（二）未按合同要求提供服务或服务质量不能满足本次磋商要求，甲方有权终止合同，并要求乙方承担违约责任。</w:t>
      </w:r>
    </w:p>
    <w:p w14:paraId="3DCED875">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（三）供应商的响应文件为签订正式书面合同书不可分割的部分，供应商应履行相应的责任。</w:t>
      </w:r>
    </w:p>
    <w:p w14:paraId="4E18387C">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十、保密</w:t>
      </w:r>
    </w:p>
    <w:p w14:paraId="6E191D4C">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仿宋" w:hAnsi="仿宋" w:eastAsia="仿宋" w:cs="仿宋"/>
          <w:b/>
          <w:bCs/>
          <w:kern w:val="2"/>
          <w:sz w:val="24"/>
          <w:szCs w:val="24"/>
        </w:rPr>
      </w:pPr>
      <w:r>
        <w:rPr>
          <w:rFonts w:hint="eastAsia" w:ascii="仿宋" w:hAnsi="仿宋" w:eastAsia="仿宋" w:cs="仿宋"/>
          <w:kern w:val="2"/>
          <w:sz w:val="24"/>
          <w:szCs w:val="24"/>
          <w:lang w:val="en-US" w:eastAsia="zh-CN" w:bidi="ar"/>
        </w:rPr>
        <w:t>乙方对于履行本合同所获悉的属于甲方的且无法自公开渠道获得的文件及资料予以保密。未经甲方同意的，乙方不得向任何第三方泄露该资料或文件的全部或部分内容。乙方的保密义务不受本合同的终止或解除的影响。</w:t>
      </w:r>
    </w:p>
    <w:p w14:paraId="0941D37E">
      <w:pPr>
        <w:keepNext w:val="0"/>
        <w:keepLines w:val="0"/>
        <w:widowControl w:val="0"/>
        <w:suppressLineNumbers w:val="0"/>
        <w:snapToGri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十一、合同争议解决的方式</w:t>
      </w:r>
    </w:p>
    <w:p w14:paraId="2D020A56">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本合同在履行过程中发生的争议，由甲、乙双方当事人协商解决，协商不成，依法向甲方所在地人民法院提起诉讼。</w:t>
      </w:r>
    </w:p>
    <w:p w14:paraId="3E860C9F">
      <w:pPr>
        <w:keepNext w:val="0"/>
        <w:keepLines w:val="0"/>
        <w:widowControl w:val="0"/>
        <w:suppressLineNumbers w:val="0"/>
        <w:autoSpaceDE w:val="0"/>
        <w:autoSpaceDN w:val="0"/>
        <w:adjustRightInd w:val="0"/>
        <w:spacing w:before="0" w:beforeAutospacing="0" w:after="0" w:afterAutospacing="0" w:line="360" w:lineRule="auto"/>
        <w:ind w:left="0" w:right="0" w:firstLine="482" w:firstLineChars="200"/>
        <w:jc w:val="both"/>
        <w:rPr>
          <w:rFonts w:hint="eastAsia" w:ascii="仿宋" w:hAnsi="仿宋" w:eastAsia="仿宋" w:cs="仿宋"/>
          <w:b/>
          <w:bCs/>
          <w:kern w:val="2"/>
          <w:sz w:val="24"/>
          <w:szCs w:val="24"/>
        </w:rPr>
      </w:pPr>
      <w:r>
        <w:rPr>
          <w:rFonts w:hint="eastAsia" w:ascii="仿宋" w:hAnsi="仿宋" w:eastAsia="仿宋" w:cs="仿宋"/>
          <w:b/>
          <w:bCs/>
          <w:kern w:val="2"/>
          <w:sz w:val="24"/>
          <w:szCs w:val="24"/>
          <w:lang w:val="en-US" w:eastAsia="zh-CN" w:bidi="ar"/>
        </w:rPr>
        <w:t>十二、合同生效</w:t>
      </w:r>
    </w:p>
    <w:p w14:paraId="6775DCBE">
      <w:pPr>
        <w:keepNext w:val="0"/>
        <w:keepLines w:val="0"/>
        <w:widowControl w:val="0"/>
        <w:suppressLineNumbers w:val="0"/>
        <w:spacing w:before="0" w:beforeAutospacing="0" w:after="0" w:afterAutospacing="0"/>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（一）本合同须经甲、乙双方的法定代表人（委托代理人）在合同书上签字并加盖本单位公章后正式生效。</w:t>
      </w:r>
    </w:p>
    <w:p w14:paraId="6846164B">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（二）合同生效后，甲、乙双方须严格执行本合同条款的规定，全面履行合同，违者按《中华人民共和国民法典》的有关规定承担相应责任。</w:t>
      </w:r>
    </w:p>
    <w:p w14:paraId="786EE325">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（三）本合同一式</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份，甲乙双方各执</w:t>
      </w:r>
      <w:r>
        <w:rPr>
          <w:rFonts w:hint="eastAsia" w:ascii="仿宋" w:hAnsi="仿宋" w:eastAsia="仿宋" w:cs="仿宋"/>
          <w:kern w:val="2"/>
          <w:sz w:val="24"/>
          <w:szCs w:val="24"/>
          <w:u w:val="single"/>
          <w:lang w:val="en-US" w:eastAsia="zh-CN" w:bidi="ar"/>
        </w:rPr>
        <w:t xml:space="preserve">   </w:t>
      </w:r>
      <w:r>
        <w:rPr>
          <w:rFonts w:hint="eastAsia" w:ascii="仿宋" w:hAnsi="仿宋" w:eastAsia="仿宋" w:cs="仿宋"/>
          <w:kern w:val="2"/>
          <w:sz w:val="24"/>
          <w:szCs w:val="24"/>
          <w:lang w:val="en-US" w:eastAsia="zh-CN" w:bidi="ar"/>
        </w:rPr>
        <w:t>份。</w:t>
      </w:r>
    </w:p>
    <w:p w14:paraId="7A28A03F">
      <w:pPr>
        <w:keepNext w:val="0"/>
        <w:keepLines w:val="0"/>
        <w:widowControl w:val="0"/>
        <w:suppressLineNumbers w:val="0"/>
        <w:autoSpaceDE w:val="0"/>
        <w:autoSpaceDN w:val="0"/>
        <w:adjustRightInd w:val="0"/>
        <w:spacing w:before="0" w:beforeAutospacing="0" w:after="0" w:afterAutospacing="0" w:line="360" w:lineRule="auto"/>
        <w:ind w:left="0" w:right="0" w:firstLine="480" w:firstLineChars="200"/>
        <w:jc w:val="both"/>
        <w:rPr>
          <w:rFonts w:hint="eastAsia" w:ascii="仿宋" w:hAnsi="仿宋" w:eastAsia="仿宋" w:cs="仿宋"/>
          <w:kern w:val="2"/>
          <w:sz w:val="24"/>
          <w:szCs w:val="24"/>
        </w:rPr>
      </w:pPr>
      <w:r>
        <w:rPr>
          <w:rFonts w:hint="eastAsia" w:ascii="仿宋" w:hAnsi="仿宋" w:eastAsia="仿宋" w:cs="仿宋"/>
          <w:kern w:val="2"/>
          <w:sz w:val="24"/>
          <w:szCs w:val="24"/>
          <w:lang w:val="en-US" w:eastAsia="zh-CN" w:bidi="ar"/>
        </w:rPr>
        <w:t>（四）本合同如有未尽事宜，甲、乙双方协商解决。</w:t>
      </w:r>
    </w:p>
    <w:p w14:paraId="22B28117">
      <w:pPr>
        <w:pStyle w:val="6"/>
        <w:shd w:val="clear"/>
        <w:rPr>
          <w:rFonts w:hint="eastAsia" w:ascii="仿宋" w:hAnsi="仿宋" w:eastAsia="仿宋" w:cs="仿宋"/>
          <w:color w:val="000000" w:themeColor="text1"/>
          <w:u w:val="none"/>
          <w:lang w:eastAsia="zh-CN"/>
          <w14:textFill>
            <w14:solidFill>
              <w14:schemeClr w14:val="tx1"/>
            </w14:solidFill>
          </w14:textFill>
        </w:rPr>
      </w:pPr>
    </w:p>
    <w:p w14:paraId="24F6349B">
      <w:pPr>
        <w:pStyle w:val="4"/>
        <w:shd w:val="clear"/>
        <w:rPr>
          <w:rFonts w:hint="eastAsia" w:ascii="仿宋" w:hAnsi="仿宋" w:eastAsia="仿宋" w:cs="仿宋"/>
          <w:color w:val="000000" w:themeColor="text1"/>
          <w:sz w:val="24"/>
          <w:szCs w:val="24"/>
          <w:highlight w:val="none"/>
          <w:u w:val="none"/>
          <w14:textFill>
            <w14:solidFill>
              <w14:schemeClr w14:val="tx1"/>
            </w14:solidFill>
          </w14:textFill>
        </w:rPr>
      </w:pPr>
    </w:p>
    <w:p w14:paraId="058AA367">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甲  方(法人公章)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乙  方(法人公章)</w:t>
      </w:r>
    </w:p>
    <w:p w14:paraId="297B56D8">
      <w:pPr>
        <w:shd w:val="clear"/>
        <w:tabs>
          <w:tab w:val="left" w:pos="480"/>
        </w:tabs>
        <w:snapToGrid w:val="0"/>
        <w:spacing w:line="360" w:lineRule="auto"/>
        <w:ind w:left="-199" w:leftChars="-95" w:firstLine="0" w:firstLineChars="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单位名称:</w:t>
      </w:r>
      <w:r>
        <w:rPr>
          <w:rFonts w:hint="eastAsia" w:ascii="仿宋" w:hAnsi="仿宋" w:eastAsia="仿宋" w:cs="仿宋"/>
          <w:color w:val="000000" w:themeColor="text1"/>
          <w:sz w:val="24"/>
          <w:szCs w:val="24"/>
          <w:highlight w:val="none"/>
          <w:u w:val="none"/>
          <w:lang w:eastAsia="zh-CN"/>
          <w14:textFill>
            <w14:solidFill>
              <w14:schemeClr w14:val="tx1"/>
            </w14:solidFill>
          </w14:textFill>
        </w:rPr>
        <w:t xml:space="preserve">西安市文化和旅游局 </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单位名称:</w:t>
      </w:r>
    </w:p>
    <w:p w14:paraId="461C18D2">
      <w:pPr>
        <w:shd w:val="clear"/>
        <w:tabs>
          <w:tab w:val="left" w:pos="480"/>
        </w:tabs>
        <w:snapToGrid w:val="0"/>
        <w:spacing w:line="360" w:lineRule="auto"/>
        <w:ind w:left="5461" w:leftChars="-28"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地  址:西安市长安区航天大道东段      地  址:</w:t>
      </w:r>
    </w:p>
    <w:p w14:paraId="03452190">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法定代表人签字: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法定代表人签字:</w:t>
      </w:r>
    </w:p>
    <w:p w14:paraId="68B6519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代理人签字: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代理人签字:</w:t>
      </w:r>
    </w:p>
    <w:p w14:paraId="2F768414">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项目主管部门负责人</w:t>
      </w:r>
      <w:r>
        <w:rPr>
          <w:rFonts w:hint="eastAsia" w:ascii="仿宋" w:hAnsi="仿宋" w:eastAsia="仿宋" w:cs="仿宋"/>
          <w:color w:val="000000" w:themeColor="text1"/>
          <w:sz w:val="24"/>
          <w:szCs w:val="24"/>
          <w:highlight w:val="none"/>
          <w:u w:val="none"/>
          <w14:textFill>
            <w14:solidFill>
              <w14:schemeClr w14:val="tx1"/>
            </w14:solidFill>
          </w14:textFill>
        </w:rPr>
        <w:t>:</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 xml:space="preserve"> 联系电话:</w:t>
      </w:r>
    </w:p>
    <w:p w14:paraId="5481678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招采办负责人:</w:t>
      </w:r>
      <w:r>
        <w:rPr>
          <w:rFonts w:hint="eastAsia" w:ascii="仿宋" w:hAnsi="仿宋" w:eastAsia="仿宋" w:cs="仿宋"/>
          <w:color w:val="000000" w:themeColor="text1"/>
          <w:sz w:val="24"/>
          <w:szCs w:val="24"/>
          <w:highlight w:val="none"/>
          <w:u w:val="none"/>
          <w14:textFill>
            <w14:solidFill>
              <w14:schemeClr w14:val="tx1"/>
            </w14:solidFill>
          </w14:textFill>
        </w:rPr>
        <w:t xml:space="preserve">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开户银行:</w:t>
      </w:r>
    </w:p>
    <w:p w14:paraId="0E832E51">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 xml:space="preserve">联系电话:              </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账</w:t>
      </w:r>
      <w:r>
        <w:rPr>
          <w:rFonts w:hint="eastAsia" w:ascii="仿宋" w:hAnsi="仿宋" w:eastAsia="仿宋" w:cs="仿宋"/>
          <w:color w:val="000000" w:themeColor="text1"/>
          <w:sz w:val="24"/>
          <w:szCs w:val="24"/>
          <w:highlight w:val="none"/>
          <w:u w:val="none"/>
          <w14:textFill>
            <w14:solidFill>
              <w14:schemeClr w14:val="tx1"/>
            </w14:solidFill>
          </w14:textFill>
        </w:rPr>
        <w:t xml:space="preserve">  号:                                                                                             </w:t>
      </w:r>
    </w:p>
    <w:p w14:paraId="3CCA6049">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14:textFill>
            <w14:solidFill>
              <w14:schemeClr w14:val="tx1"/>
            </w14:solidFill>
          </w14:textFill>
        </w:rPr>
      </w:pPr>
      <w:r>
        <w:rPr>
          <w:rFonts w:hint="eastAsia" w:ascii="仿宋" w:hAnsi="仿宋" w:eastAsia="仿宋" w:cs="仿宋"/>
          <w:color w:val="000000" w:themeColor="text1"/>
          <w:sz w:val="24"/>
          <w:szCs w:val="24"/>
          <w:highlight w:val="none"/>
          <w:u w:val="none"/>
          <w14:textFill>
            <w14:solidFill>
              <w14:schemeClr w14:val="tx1"/>
            </w14:solidFill>
          </w14:textFill>
        </w:rPr>
        <w:t>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            签订日期:</w:t>
      </w: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14:textFill>
            <w14:solidFill>
              <w14:schemeClr w14:val="tx1"/>
            </w14:solidFill>
          </w14:textFill>
        </w:rPr>
        <w:t>年   月   日</w:t>
      </w:r>
    </w:p>
    <w:p w14:paraId="6F1B0622">
      <w:pPr>
        <w:shd w:val="clear"/>
        <w:tabs>
          <w:tab w:val="left" w:pos="480"/>
        </w:tabs>
        <w:snapToGrid w:val="0"/>
        <w:spacing w:line="360" w:lineRule="auto"/>
        <w:ind w:firstLine="480" w:firstLineChars="200"/>
        <w:rPr>
          <w:rFonts w:hint="eastAsia" w:ascii="仿宋" w:hAnsi="仿宋" w:eastAsia="仿宋" w:cs="仿宋"/>
          <w:color w:val="000000" w:themeColor="text1"/>
          <w:sz w:val="24"/>
          <w:szCs w:val="24"/>
          <w:highlight w:val="none"/>
          <w:u w:val="none"/>
          <w14:textFill>
            <w14:solidFill>
              <w14:schemeClr w14:val="tx1"/>
            </w14:solidFill>
          </w14:textFill>
        </w:rPr>
      </w:pPr>
    </w:p>
    <w:p w14:paraId="0A7E56EB">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鉴证方(业务专用章)</w:t>
      </w:r>
    </w:p>
    <w:p w14:paraId="67256E58">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单位名称:华夏国际项目管理有限公司</w:t>
      </w:r>
    </w:p>
    <w:p w14:paraId="60F0895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地  址:西安市莲湖区二环南路西段202号九座花园16层1605室</w:t>
      </w:r>
    </w:p>
    <w:p w14:paraId="718EB695">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法定代表人签字:</w:t>
      </w:r>
    </w:p>
    <w:p w14:paraId="318760E6">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代理人:(签字)</w:t>
      </w:r>
    </w:p>
    <w:p w14:paraId="76770A4E">
      <w:pPr>
        <w:shd w:val="clear"/>
        <w:tabs>
          <w:tab w:val="left" w:pos="480"/>
        </w:tabs>
        <w:snapToGrid w:val="0"/>
        <w:spacing w:line="360" w:lineRule="auto"/>
        <w:ind w:left="5321" w:leftChars="-95" w:hanging="5520" w:hangingChars="2300"/>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联系电话:029-88899970</w:t>
      </w:r>
    </w:p>
    <w:p w14:paraId="64AD2D72">
      <w:pPr>
        <w:shd w:val="clear"/>
        <w:tabs>
          <w:tab w:val="left" w:pos="480"/>
        </w:tabs>
        <w:snapToGrid w:val="0"/>
        <w:spacing w:line="360" w:lineRule="auto"/>
        <w:ind w:left="5321" w:leftChars="-95" w:hanging="5520" w:hangingChars="2300"/>
        <w:rPr>
          <w:rFonts w:hint="eastAsia" w:ascii="仿宋" w:hAnsi="仿宋" w:eastAsia="仿宋" w:cs="仿宋"/>
          <w:b/>
          <w:color w:val="000000" w:themeColor="text1"/>
          <w:sz w:val="30"/>
          <w:szCs w:val="30"/>
          <w:highlight w:val="none"/>
          <w:u w:val="none"/>
          <w:lang w:bidi="ar"/>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签订日期:    年  月  日</w:t>
      </w:r>
    </w:p>
    <w:bookmarkEnd w:id="1"/>
    <w:p w14:paraId="78C82808">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B881E0"/>
    <w:multiLevelType w:val="singleLevel"/>
    <w:tmpl w:val="84B881E0"/>
    <w:lvl w:ilvl="0" w:tentative="0">
      <w:start w:val="1"/>
      <w:numFmt w:val="decimal"/>
      <w:suff w:val="nothing"/>
      <w:lvlText w:val="%1．"/>
      <w:lvlJc w:val="left"/>
      <w:pPr>
        <w:ind w:left="0" w:firstLine="400"/>
      </w:pPr>
      <w:rPr>
        <w:rFonts w:hint="default"/>
      </w:rPr>
    </w:lvl>
  </w:abstractNum>
  <w:abstractNum w:abstractNumId="1">
    <w:nsid w:val="AB6B547A"/>
    <w:multiLevelType w:val="singleLevel"/>
    <w:tmpl w:val="AB6B547A"/>
    <w:lvl w:ilvl="0" w:tentative="0">
      <w:start w:val="1"/>
      <w:numFmt w:val="chineseCounting"/>
      <w:suff w:val="nothing"/>
      <w:lvlText w:val="（%1）"/>
      <w:lvlJc w:val="left"/>
      <w:pPr>
        <w:ind w:left="0" w:firstLine="420"/>
      </w:pPr>
      <w:rPr>
        <w:rFonts w:hint="eastAsia"/>
      </w:rPr>
    </w:lvl>
  </w:abstractNum>
  <w:abstractNum w:abstractNumId="2">
    <w:nsid w:val="FF6666BA"/>
    <w:multiLevelType w:val="singleLevel"/>
    <w:tmpl w:val="FF6666BA"/>
    <w:lvl w:ilvl="0" w:tentative="0">
      <w:start w:val="1"/>
      <w:numFmt w:val="chineseCounting"/>
      <w:suff w:val="nothing"/>
      <w:lvlText w:val="（%1）"/>
      <w:lvlJc w:val="left"/>
      <w:pPr>
        <w:ind w:left="0" w:firstLine="420"/>
      </w:pPr>
      <w:rPr>
        <w:rFonts w:hint="eastAsia"/>
      </w:rPr>
    </w:lvl>
  </w:abstractNum>
  <w:abstractNum w:abstractNumId="3">
    <w:nsid w:val="77B490ED"/>
    <w:multiLevelType w:val="singleLevel"/>
    <w:tmpl w:val="77B490ED"/>
    <w:lvl w:ilvl="0" w:tentative="0">
      <w:start w:val="1"/>
      <w:numFmt w:val="chineseCounting"/>
      <w:suff w:val="nothing"/>
      <w:lvlText w:val="（%1）"/>
      <w:lvlJc w:val="left"/>
      <w:pPr>
        <w:ind w:left="0" w:firstLine="420"/>
      </w:pPr>
      <w:rPr>
        <w:rFonts w:hint="eastAsia"/>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2E3F49"/>
    <w:rsid w:val="352E3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4"/>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spacing w:line="300" w:lineRule="auto"/>
      <w:ind w:firstLine="420" w:firstLineChars="200"/>
    </w:pPr>
    <w:rPr>
      <w:rFonts w:ascii="Times New Roman"/>
      <w:kern w:val="2"/>
      <w:sz w:val="21"/>
      <w:szCs w:val="24"/>
    </w:rPr>
  </w:style>
  <w:style w:type="paragraph" w:styleId="5">
    <w:name w:val="toc 4"/>
    <w:basedOn w:val="1"/>
    <w:next w:val="1"/>
    <w:unhideWhenUsed/>
    <w:qFormat/>
    <w:uiPriority w:val="39"/>
  </w:style>
  <w:style w:type="paragraph" w:styleId="6">
    <w:name w:val="Body Text"/>
    <w:basedOn w:val="1"/>
    <w:next w:val="1"/>
    <w:qFormat/>
    <w:uiPriority w:val="0"/>
    <w:pPr>
      <w:spacing w:after="120" w:afterLines="0"/>
    </w:pPr>
    <w:rPr>
      <w:rFonts w:ascii="Times New Roman"/>
      <w:kern w:val="2"/>
      <w:sz w:val="21"/>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列出段落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2025-05-19T08:07:00Z</dcterms:created>
  <dc:creator>1</dc:creator>
  <cp:lastModifiedBy>1</cp:lastModifiedBy>
  <dcterms:modified xsi:type="dcterms:W3CDTF">2025-05-19T08:07:48Z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372290A568AF4E19B9775AC92647C99E_11</vt:lpwstr>
  </property>
  <property fmtid="{D5CDD505-2E9C-101B-9397-08002B2CF9AE}" pid="4" name="KSOTemplateDocerSaveRecord">
    <vt:lpwstr>eyJoZGlkIjoiZTE1ZTYxOTAyYmIyNTc5ZTkwOGI0MTA0NmFlN2ZkMDgiLCJ1c2VySWQiOiI0ODU3MDc4MjgifQ==</vt:lpwstr>
  </property>
</Properties>
</file>