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版本号：HYTF-20250503420250603001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2025年警犬训练场地租赁项目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HYTF-202505034</w:t>
      </w:r>
      <w:r>
        <w:br/>
      </w:r>
      <w:r>
        <w:br/>
      </w:r>
      <w:r>
        <w:br/>
      </w:r>
    </w:p>
    <w:p>
      <w:pPr>
        <w:pStyle w:val="null3"/>
        <w:jc w:val="center"/>
        <w:outlineLvl w:val="5"/>
      </w:pPr>
      <w:r>
        <w:rPr>
          <w:rFonts w:ascii="仿宋_GB2312" w:hAnsi="仿宋_GB2312" w:cs="仿宋_GB2312" w:eastAsia="仿宋_GB2312"/>
          <w:sz w:val="15"/>
          <w:b/>
        </w:rPr>
        <w:t>西安市公安局地铁分局</w:t>
      </w:r>
    </w:p>
    <w:p>
      <w:pPr>
        <w:pStyle w:val="null3"/>
        <w:jc w:val="center"/>
        <w:outlineLvl w:val="5"/>
      </w:pPr>
      <w:r>
        <w:rPr>
          <w:rFonts w:ascii="仿宋_GB2312" w:hAnsi="仿宋_GB2312" w:cs="仿宋_GB2312" w:eastAsia="仿宋_GB2312"/>
          <w:sz w:val="15"/>
          <w:b/>
        </w:rPr>
        <w:t>陕西四方衡裕项目管理有限公司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2025年06月03日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陕西四方衡裕项目管理有限公司</w:t>
      </w:r>
      <w:r>
        <w:rPr>
          <w:rFonts w:ascii="仿宋_GB2312" w:hAnsi="仿宋_GB2312" w:cs="仿宋_GB2312" w:eastAsia="仿宋_GB2312"/>
        </w:rPr>
        <w:t>（以下简称“代理机构”）受</w:t>
      </w:r>
      <w:r>
        <w:rPr>
          <w:rFonts w:ascii="仿宋_GB2312" w:hAnsi="仿宋_GB2312" w:cs="仿宋_GB2312" w:eastAsia="仿宋_GB2312"/>
        </w:rPr>
        <w:t>西安市公安局地铁分局</w:t>
      </w:r>
      <w:r>
        <w:rPr>
          <w:rFonts w:ascii="仿宋_GB2312" w:hAnsi="仿宋_GB2312" w:cs="仿宋_GB2312" w:eastAsia="仿宋_GB2312"/>
        </w:rPr>
        <w:t>委托，拟对</w:t>
      </w:r>
      <w:r>
        <w:rPr>
          <w:rFonts w:ascii="仿宋_GB2312" w:hAnsi="仿宋_GB2312" w:cs="仿宋_GB2312" w:eastAsia="仿宋_GB2312"/>
        </w:rPr>
        <w:t>2025年警犬训练场地租赁项目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HYTF-202505034</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2025年警犬训练场地租赁项目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2025年警犬训练场地租赁，1项。</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采购包1（2025年警犬训练场地租赁项目）：属于专门面向小微企业采购。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1、营业执照等主体资格证明文件：提供有效存续的企业营业执照/事业单位法人证书/专业服务机构执业许可证/民办非企业单位登记证书，自然人投标的提供其身份证明；</w:t>
      </w:r>
    </w:p>
    <w:p>
      <w:pPr>
        <w:pStyle w:val="null3"/>
      </w:pPr>
      <w:r>
        <w:rPr>
          <w:rFonts w:ascii="仿宋_GB2312" w:hAnsi="仿宋_GB2312" w:cs="仿宋_GB2312" w:eastAsia="仿宋_GB2312"/>
        </w:rPr>
        <w:t>2、财务状况报告：提供2023年度或2024年度经审计的完整财务报告（成立时间至提交响应文件截止时间不足一年的可提供成立后任意时段的资产负债表），或其协商前三个月内基本开户银行出具的资信证明及其基本存款账户开户许可证（无基本存款账户开户许可证可提供其基本存款账户信息证明）；（以上两种形式的资料提供任何一种即可）</w:t>
      </w:r>
    </w:p>
    <w:p>
      <w:pPr>
        <w:pStyle w:val="null3"/>
      </w:pPr>
      <w:r>
        <w:rPr>
          <w:rFonts w:ascii="仿宋_GB2312" w:hAnsi="仿宋_GB2312" w:cs="仿宋_GB2312" w:eastAsia="仿宋_GB2312"/>
        </w:rPr>
        <w:t>3、税收缴纳证明：提供2024年10月至今已缴纳任意一个月纳税证明或税务机关开具的完税证明（时间以税款所属日期为准，凭据应有税务机关或代收机关的公章或业务专用章。）依法免税或无须缴纳税收的单位应提供相应证明文件；</w:t>
      </w:r>
    </w:p>
    <w:p>
      <w:pPr>
        <w:pStyle w:val="null3"/>
      </w:pPr>
      <w:r>
        <w:rPr>
          <w:rFonts w:ascii="仿宋_GB2312" w:hAnsi="仿宋_GB2312" w:cs="仿宋_GB2312" w:eastAsia="仿宋_GB2312"/>
        </w:rPr>
        <w:t>4、社保缴纳证明：提供2024年10月至今已缴存任意一个月社会保障资金缴存单据或社保机构开具的社会保险参保缴费证明，依法不需要缴纳社会保障资金的单位应提供相应证明文件；</w:t>
      </w:r>
    </w:p>
    <w:p>
      <w:pPr>
        <w:pStyle w:val="null3"/>
      </w:pPr>
      <w:r>
        <w:rPr>
          <w:rFonts w:ascii="仿宋_GB2312" w:hAnsi="仿宋_GB2312" w:cs="仿宋_GB2312" w:eastAsia="仿宋_GB2312"/>
        </w:rPr>
        <w:t>5、履行合同所必需的设备和专业技术能力：具备履行合同所必需的设备和专业技术能力的证明材料或书面声明；</w:t>
      </w:r>
    </w:p>
    <w:p>
      <w:pPr>
        <w:pStyle w:val="null3"/>
      </w:pPr>
      <w:r>
        <w:rPr>
          <w:rFonts w:ascii="仿宋_GB2312" w:hAnsi="仿宋_GB2312" w:cs="仿宋_GB2312" w:eastAsia="仿宋_GB2312"/>
        </w:rPr>
        <w:t>6、采购活动前三年内在经营活动中没有重大违法记录：参加政府采购活动前三年内在经营活动中没有重大违法记录的书面声明；</w:t>
      </w:r>
    </w:p>
    <w:p>
      <w:pPr>
        <w:pStyle w:val="null3"/>
      </w:pPr>
      <w:r>
        <w:rPr>
          <w:rFonts w:ascii="仿宋_GB2312" w:hAnsi="仿宋_GB2312" w:cs="仿宋_GB2312" w:eastAsia="仿宋_GB2312"/>
        </w:rPr>
        <w:t>7、法律、行政法规规定的其他条件的证明材料：具备法律、行政法规规定的其他条件的证明材料。</w:t>
      </w:r>
    </w:p>
    <w:p>
      <w:pPr>
        <w:pStyle w:val="null3"/>
      </w:pPr>
      <w:r>
        <w:rPr>
          <w:rFonts w:ascii="仿宋_GB2312" w:hAnsi="仿宋_GB2312" w:cs="仿宋_GB2312" w:eastAsia="仿宋_GB2312"/>
        </w:rPr>
        <w:t>8、企业信用查询：供应商通过“信用中国”网站(www.creditchina.gov.cn)、中国政府采购网(www.ccgp.gov.cn)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p>
      <w:pPr>
        <w:pStyle w:val="null3"/>
      </w:pPr>
      <w:r>
        <w:rPr>
          <w:rFonts w:ascii="仿宋_GB2312" w:hAnsi="仿宋_GB2312" w:cs="仿宋_GB2312" w:eastAsia="仿宋_GB2312"/>
        </w:rPr>
        <w:t>9、法定代表人授权委托书：法定代表人直接参加协商的，须出具法人身份证，并与营业执照上信息一致。法定代表人授权代表参加协商的，须出具法定代表人授权书及授权代表身份证、授权代表本单位证明（协商前的个人养老保险缴纳证明）。 法人的分支机构参与协商时，除提供《法定代表人授权委托书》外，还须同时提供法人给分支机构出具的授权书。</w:t>
      </w:r>
    </w:p>
    <w:p>
      <w:pPr>
        <w:pStyle w:val="null3"/>
      </w:pPr>
      <w:r>
        <w:rPr>
          <w:rFonts w:ascii="仿宋_GB2312" w:hAnsi="仿宋_GB2312" w:cs="仿宋_GB2312" w:eastAsia="仿宋_GB2312"/>
        </w:rPr>
        <w:t>10、本项目不接受联合体投标，不允许分包：本项目不接受联合体投标，不允许分包。供应商提供《非联合体不分包投标声明》，视为独立投标，不分包。</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西安市公安局地铁分局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西安市未央区凤城八路126号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029-86321055</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陕西四方衡裕项目管理有限公司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西安市高新区沣惠路16号泰华金贸国际8号楼28层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王维、李亚容、赵维</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029-89284433-605</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采购包1：550,000.00元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采购包1：550,000.00元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取费基数，采购代理服务费参照《国家计委关于印发&lt;招标代理服务收费管理暂行办法&gt;的通知》（计价格[2002]1980号）和（发改办价格[2011]534号）文件规定的标准收取。代理服务费缴纳账户信息： 银行户名：陕西四方衡裕项目管理有限公司 开户银行：兴业银行股份有限公司西安锦业路支行 账号：456700100100008334 联系人：蔡月茹 方淑丽 联系电话：029-89284433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西安市公安局地铁分局</w:t>
      </w:r>
      <w:r>
        <w:rPr>
          <w:rFonts w:ascii="仿宋_GB2312" w:hAnsi="仿宋_GB2312" w:cs="仿宋_GB2312" w:eastAsia="仿宋_GB2312"/>
        </w:rPr>
        <w:t>和</w:t>
      </w:r>
      <w:r>
        <w:rPr>
          <w:rFonts w:ascii="仿宋_GB2312" w:hAnsi="仿宋_GB2312" w:cs="仿宋_GB2312" w:eastAsia="仿宋_GB2312"/>
        </w:rPr>
        <w:t>陕西四方衡裕项目管理有限公司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陕西四方衡裕项目管理有限公司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西安市公安局地铁分局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陕西四方衡裕项目管理有限公司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2025年警犬训练场地租赁，1项。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550,000.00</w:t>
      </w:r>
    </w:p>
    <w:p>
      <w:pPr>
        <w:pStyle w:val="null3"/>
      </w:pPr>
      <w:r>
        <w:rPr>
          <w:rFonts w:ascii="仿宋_GB2312" w:hAnsi="仿宋_GB2312" w:cs="仿宋_GB2312" w:eastAsia="仿宋_GB2312"/>
        </w:rPr>
        <w:t>采购包最高限价（元）: 550,000.00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警犬训练场地租赁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房地产开发经营</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标的名称：警犬训练场地租赁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rPr>
              <w:t>一、</w:t>
            </w:r>
            <w:r>
              <w:rPr>
                <w:rFonts w:ascii="仿宋_GB2312" w:hAnsi="仿宋_GB2312" w:cs="仿宋_GB2312" w:eastAsia="仿宋_GB2312"/>
                <w:sz w:val="24"/>
                <w:b/>
              </w:rPr>
              <w:t>项目</w:t>
            </w:r>
            <w:r>
              <w:rPr>
                <w:rFonts w:ascii="仿宋_GB2312" w:hAnsi="仿宋_GB2312" w:cs="仿宋_GB2312" w:eastAsia="仿宋_GB2312"/>
                <w:sz w:val="24"/>
                <w:b/>
              </w:rPr>
              <w:t>基本情况</w:t>
            </w:r>
          </w:p>
          <w:p>
            <w:pPr>
              <w:pStyle w:val="null3"/>
            </w:pPr>
            <w:r>
              <w:rPr>
                <w:rFonts w:ascii="仿宋_GB2312" w:hAnsi="仿宋_GB2312" w:cs="仿宋_GB2312" w:eastAsia="仿宋_GB2312"/>
                <w:sz w:val="24"/>
              </w:rPr>
              <w:t>1、采购</w:t>
            </w:r>
            <w:r>
              <w:rPr>
                <w:rFonts w:ascii="仿宋_GB2312" w:hAnsi="仿宋_GB2312" w:cs="仿宋_GB2312" w:eastAsia="仿宋_GB2312"/>
                <w:sz w:val="24"/>
              </w:rPr>
              <w:t>项目名称：</w:t>
            </w:r>
            <w:r>
              <w:rPr>
                <w:rFonts w:ascii="仿宋_GB2312" w:hAnsi="仿宋_GB2312" w:cs="仿宋_GB2312" w:eastAsia="仿宋_GB2312"/>
                <w:sz w:val="24"/>
              </w:rPr>
              <w:t>2025年警犬训练场地租赁项目</w:t>
            </w:r>
          </w:p>
          <w:p>
            <w:pPr>
              <w:pStyle w:val="null3"/>
            </w:pPr>
            <w:r>
              <w:rPr>
                <w:rFonts w:ascii="仿宋_GB2312" w:hAnsi="仿宋_GB2312" w:cs="仿宋_GB2312" w:eastAsia="仿宋_GB2312"/>
                <w:sz w:val="24"/>
              </w:rPr>
              <w:t>2、</w:t>
            </w:r>
            <w:r>
              <w:rPr>
                <w:rFonts w:ascii="仿宋_GB2312" w:hAnsi="仿宋_GB2312" w:cs="仿宋_GB2312" w:eastAsia="仿宋_GB2312"/>
                <w:sz w:val="24"/>
              </w:rPr>
              <w:t>服务</w:t>
            </w:r>
            <w:r>
              <w:rPr>
                <w:rFonts w:ascii="仿宋_GB2312" w:hAnsi="仿宋_GB2312" w:cs="仿宋_GB2312" w:eastAsia="仿宋_GB2312"/>
                <w:sz w:val="24"/>
              </w:rPr>
              <w:t>期</w:t>
            </w: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年。</w:t>
            </w:r>
          </w:p>
          <w:p>
            <w:pPr>
              <w:pStyle w:val="null3"/>
            </w:pPr>
            <w:r>
              <w:rPr>
                <w:rFonts w:ascii="仿宋_GB2312" w:hAnsi="仿宋_GB2312" w:cs="仿宋_GB2312" w:eastAsia="仿宋_GB2312"/>
                <w:sz w:val="24"/>
              </w:rPr>
              <w:t>3</w:t>
            </w:r>
            <w:r>
              <w:rPr>
                <w:rFonts w:ascii="仿宋_GB2312" w:hAnsi="仿宋_GB2312" w:cs="仿宋_GB2312" w:eastAsia="仿宋_GB2312"/>
                <w:sz w:val="24"/>
              </w:rPr>
              <w:t>、付款方式：根据采购人要求，</w:t>
            </w:r>
            <w:r>
              <w:rPr>
                <w:rFonts w:ascii="仿宋_GB2312" w:hAnsi="仿宋_GB2312" w:cs="仿宋_GB2312" w:eastAsia="仿宋_GB2312"/>
                <w:sz w:val="24"/>
              </w:rPr>
              <w:t>租金按年一次性支付，电费</w:t>
            </w:r>
            <w:r>
              <w:rPr>
                <w:rFonts w:ascii="仿宋_GB2312" w:hAnsi="仿宋_GB2312" w:cs="仿宋_GB2312" w:eastAsia="仿宋_GB2312"/>
                <w:sz w:val="24"/>
              </w:rPr>
              <w:t>按季度支付。</w:t>
            </w:r>
          </w:p>
          <w:p>
            <w:pPr>
              <w:pStyle w:val="null3"/>
              <w:jc w:val="both"/>
            </w:pPr>
            <w:r>
              <w:rPr>
                <w:rFonts w:ascii="仿宋_GB2312" w:hAnsi="仿宋_GB2312" w:cs="仿宋_GB2312" w:eastAsia="仿宋_GB2312"/>
                <w:sz w:val="24"/>
                <w:b/>
              </w:rPr>
              <w:t>二</w:t>
            </w:r>
            <w:r>
              <w:rPr>
                <w:rFonts w:ascii="仿宋_GB2312" w:hAnsi="仿宋_GB2312" w:cs="仿宋_GB2312" w:eastAsia="仿宋_GB2312"/>
                <w:sz w:val="24"/>
                <w:b/>
              </w:rPr>
              <w:t>、采购项目背景</w:t>
            </w:r>
          </w:p>
          <w:p>
            <w:pPr>
              <w:pStyle w:val="null3"/>
              <w:ind w:firstLine="480"/>
              <w:jc w:val="both"/>
            </w:pPr>
            <w:r>
              <w:rPr>
                <w:rFonts w:ascii="仿宋_GB2312" w:hAnsi="仿宋_GB2312" w:cs="仿宋_GB2312" w:eastAsia="仿宋_GB2312"/>
                <w:sz w:val="24"/>
              </w:rPr>
              <w:t>按照采购需求，地铁分局警犬基地需租用一处训练场地，从而确保警犬中队日常工作的有序开展，同时供应商需提供日常生活、训练、警犬饲养等相关配套设施。</w:t>
            </w:r>
          </w:p>
          <w:p>
            <w:pPr>
              <w:pStyle w:val="null3"/>
              <w:ind w:firstLine="482"/>
              <w:jc w:val="both"/>
            </w:pPr>
            <w:r>
              <w:rPr>
                <w:rFonts w:ascii="仿宋_GB2312" w:hAnsi="仿宋_GB2312" w:cs="仿宋_GB2312" w:eastAsia="仿宋_GB2312"/>
                <w:sz w:val="24"/>
                <w:b/>
              </w:rPr>
              <w:t>三、采购项目需求</w:t>
            </w:r>
          </w:p>
          <w:p>
            <w:pPr>
              <w:pStyle w:val="null3"/>
              <w:ind w:firstLine="480"/>
              <w:jc w:val="both"/>
            </w:pPr>
            <w:r>
              <w:rPr>
                <w:rFonts w:ascii="仿宋_GB2312" w:hAnsi="仿宋_GB2312" w:cs="仿宋_GB2312" w:eastAsia="仿宋_GB2312"/>
                <w:sz w:val="24"/>
              </w:rPr>
              <w:t>供应商</w:t>
            </w:r>
            <w:r>
              <w:rPr>
                <w:rFonts w:ascii="仿宋_GB2312" w:hAnsi="仿宋_GB2312" w:cs="仿宋_GB2312" w:eastAsia="仿宋_GB2312"/>
                <w:sz w:val="24"/>
              </w:rPr>
              <w:t>需提供以下相关事项保证</w:t>
            </w:r>
            <w:r>
              <w:rPr>
                <w:rFonts w:ascii="仿宋_GB2312" w:hAnsi="仿宋_GB2312" w:cs="仿宋_GB2312" w:eastAsia="仿宋_GB2312"/>
                <w:sz w:val="24"/>
              </w:rPr>
              <w:t>采购人</w:t>
            </w:r>
            <w:r>
              <w:rPr>
                <w:rFonts w:ascii="仿宋_GB2312" w:hAnsi="仿宋_GB2312" w:cs="仿宋_GB2312" w:eastAsia="仿宋_GB2312"/>
                <w:sz w:val="24"/>
              </w:rPr>
              <w:t>的正常工作、生活和训练</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1、提供租赁物的办公楼面积约为1200 ㎡左右,场地的面积约为:15亩左右。</w:t>
            </w:r>
          </w:p>
          <w:p>
            <w:pPr>
              <w:pStyle w:val="null3"/>
              <w:ind w:firstLine="480"/>
              <w:jc w:val="both"/>
            </w:pPr>
            <w:r>
              <w:rPr>
                <w:rFonts w:ascii="仿宋_GB2312" w:hAnsi="仿宋_GB2312" w:cs="仿宋_GB2312" w:eastAsia="仿宋_GB2312"/>
                <w:sz w:val="24"/>
              </w:rPr>
              <w:t>2、提供井水供基地使用，并安装符合国家标准的饮用水净化设备并按设备的使用标准按期更换滤网、滤芯。</w:t>
            </w:r>
          </w:p>
          <w:p>
            <w:pPr>
              <w:pStyle w:val="null3"/>
              <w:ind w:firstLine="480"/>
              <w:jc w:val="both"/>
            </w:pPr>
            <w:r>
              <w:rPr>
                <w:rFonts w:ascii="仿宋_GB2312" w:hAnsi="仿宋_GB2312" w:cs="仿宋_GB2312" w:eastAsia="仿宋_GB2312"/>
                <w:sz w:val="24"/>
              </w:rPr>
              <w:t>3、提供380伏动力电源接入，并保证</w:t>
            </w:r>
            <w:r>
              <w:rPr>
                <w:rFonts w:ascii="仿宋_GB2312" w:hAnsi="仿宋_GB2312" w:cs="仿宋_GB2312" w:eastAsia="仿宋_GB2312"/>
                <w:sz w:val="24"/>
              </w:rPr>
              <w:t>采购人</w:t>
            </w:r>
            <w:r>
              <w:rPr>
                <w:rFonts w:ascii="仿宋_GB2312" w:hAnsi="仿宋_GB2312" w:cs="仿宋_GB2312" w:eastAsia="仿宋_GB2312"/>
                <w:sz w:val="24"/>
              </w:rPr>
              <w:t>正常办公、生活用电，</w:t>
            </w:r>
            <w:r>
              <w:rPr>
                <w:rFonts w:ascii="仿宋_GB2312" w:hAnsi="仿宋_GB2312" w:cs="仿宋_GB2312" w:eastAsia="仿宋_GB2312"/>
                <w:sz w:val="24"/>
              </w:rPr>
              <w:t>供应商</w:t>
            </w:r>
            <w:r>
              <w:rPr>
                <w:rFonts w:ascii="仿宋_GB2312" w:hAnsi="仿宋_GB2312" w:cs="仿宋_GB2312" w:eastAsia="仿宋_GB2312"/>
                <w:sz w:val="24"/>
              </w:rPr>
              <w:t>每月底须提供当月用电明细，电费按供电局标准执行，每度电根据供电局开具发票显示的月平均用电单价执行。</w:t>
            </w:r>
          </w:p>
          <w:p>
            <w:pPr>
              <w:pStyle w:val="null3"/>
              <w:ind w:firstLine="480"/>
              <w:jc w:val="both"/>
            </w:pPr>
            <w:r>
              <w:rPr>
                <w:rFonts w:ascii="仿宋_GB2312" w:hAnsi="仿宋_GB2312" w:cs="仿宋_GB2312" w:eastAsia="仿宋_GB2312"/>
                <w:sz w:val="24"/>
              </w:rPr>
              <w:t>4、提供每月垃圾清理及犬粪池清理服务，并保证每月将垃圾及犬粪及时清理。</w:t>
            </w:r>
          </w:p>
          <w:p>
            <w:pPr>
              <w:pStyle w:val="null3"/>
              <w:ind w:firstLine="480"/>
              <w:jc w:val="both"/>
            </w:pPr>
            <w:r>
              <w:rPr>
                <w:rFonts w:ascii="仿宋_GB2312" w:hAnsi="仿宋_GB2312" w:cs="仿宋_GB2312" w:eastAsia="仿宋_GB2312"/>
                <w:sz w:val="24"/>
              </w:rPr>
              <w:t>5、提供男女分开的独立浴室、卫生间、洗衣间及相关设备供队员们使用，保证</w:t>
            </w:r>
            <w:r>
              <w:rPr>
                <w:rFonts w:ascii="仿宋_GB2312" w:hAnsi="仿宋_GB2312" w:cs="仿宋_GB2312" w:eastAsia="仿宋_GB2312"/>
                <w:sz w:val="24"/>
              </w:rPr>
              <w:t>采购人</w:t>
            </w:r>
            <w:r>
              <w:rPr>
                <w:rFonts w:ascii="仿宋_GB2312" w:hAnsi="仿宋_GB2312" w:cs="仿宋_GB2312" w:eastAsia="仿宋_GB2312"/>
                <w:sz w:val="24"/>
              </w:rPr>
              <w:t>正常洗浴、洗衣等生活状态。</w:t>
            </w:r>
          </w:p>
          <w:p>
            <w:pPr>
              <w:pStyle w:val="null3"/>
              <w:ind w:firstLine="480"/>
              <w:jc w:val="both"/>
            </w:pPr>
            <w:r>
              <w:rPr>
                <w:rFonts w:ascii="仿宋_GB2312" w:hAnsi="仿宋_GB2312" w:cs="仿宋_GB2312" w:eastAsia="仿宋_GB2312"/>
                <w:sz w:val="24"/>
              </w:rPr>
              <w:t>6、提供</w:t>
            </w:r>
            <w:r>
              <w:rPr>
                <w:rFonts w:ascii="仿宋_GB2312" w:hAnsi="仿宋_GB2312" w:cs="仿宋_GB2312" w:eastAsia="仿宋_GB2312"/>
                <w:sz w:val="24"/>
              </w:rPr>
              <w:t>采购人</w:t>
            </w:r>
            <w:r>
              <w:rPr>
                <w:rFonts w:ascii="仿宋_GB2312" w:hAnsi="仿宋_GB2312" w:cs="仿宋_GB2312" w:eastAsia="仿宋_GB2312"/>
                <w:sz w:val="24"/>
              </w:rPr>
              <w:t>所需的办公和宿舍家具、空调、洗衣机、热水器等设备。</w:t>
            </w:r>
          </w:p>
          <w:p>
            <w:pPr>
              <w:pStyle w:val="null3"/>
              <w:ind w:firstLine="480"/>
              <w:jc w:val="both"/>
            </w:pPr>
            <w:r>
              <w:rPr>
                <w:rFonts w:ascii="仿宋_GB2312" w:hAnsi="仿宋_GB2312" w:cs="仿宋_GB2312" w:eastAsia="仿宋_GB2312"/>
                <w:sz w:val="24"/>
              </w:rPr>
              <w:t>7、提供千兆电信网络的接入，做到无线网覆盖全部区域。</w:t>
            </w:r>
          </w:p>
          <w:p>
            <w:pPr>
              <w:pStyle w:val="null3"/>
              <w:ind w:firstLine="480"/>
              <w:jc w:val="both"/>
            </w:pPr>
            <w:r>
              <w:rPr>
                <w:rFonts w:ascii="仿宋_GB2312" w:hAnsi="仿宋_GB2312" w:cs="仿宋_GB2312" w:eastAsia="仿宋_GB2312"/>
                <w:sz w:val="24"/>
              </w:rPr>
              <w:t>8、保证解决由于办公楼及场地在使用期间的问题和纠纷。</w:t>
            </w:r>
          </w:p>
          <w:p>
            <w:pPr>
              <w:pStyle w:val="null3"/>
              <w:ind w:firstLine="480"/>
              <w:jc w:val="both"/>
            </w:pPr>
            <w:r>
              <w:rPr>
                <w:rFonts w:ascii="仿宋_GB2312" w:hAnsi="仿宋_GB2312" w:cs="仿宋_GB2312" w:eastAsia="仿宋_GB2312"/>
                <w:sz w:val="24"/>
              </w:rPr>
              <w:t>9、提供在</w:t>
            </w:r>
            <w:r>
              <w:rPr>
                <w:rFonts w:ascii="仿宋_GB2312" w:hAnsi="仿宋_GB2312" w:cs="仿宋_GB2312" w:eastAsia="仿宋_GB2312"/>
                <w:sz w:val="24"/>
              </w:rPr>
              <w:t>采购人</w:t>
            </w:r>
            <w:r>
              <w:rPr>
                <w:rFonts w:ascii="仿宋_GB2312" w:hAnsi="仿宋_GB2312" w:cs="仿宋_GB2312" w:eastAsia="仿宋_GB2312"/>
                <w:sz w:val="24"/>
              </w:rPr>
              <w:t>租赁期间的设备及房屋场地的日常维护工作。</w:t>
            </w:r>
          </w:p>
          <w:p>
            <w:pPr>
              <w:pStyle w:val="null3"/>
              <w:ind w:firstLine="480"/>
              <w:jc w:val="both"/>
            </w:pPr>
            <w:r>
              <w:rPr>
                <w:rFonts w:ascii="仿宋_GB2312" w:hAnsi="仿宋_GB2312" w:cs="仿宋_GB2312" w:eastAsia="仿宋_GB2312"/>
                <w:sz w:val="24"/>
              </w:rPr>
              <w:t>10、提供按照</w:t>
            </w:r>
            <w:r>
              <w:rPr>
                <w:rFonts w:ascii="仿宋_GB2312" w:hAnsi="仿宋_GB2312" w:cs="仿宋_GB2312" w:eastAsia="仿宋_GB2312"/>
                <w:sz w:val="24"/>
              </w:rPr>
              <w:t>采购人</w:t>
            </w:r>
            <w:r>
              <w:rPr>
                <w:rFonts w:ascii="仿宋_GB2312" w:hAnsi="仿宋_GB2312" w:cs="仿宋_GB2312" w:eastAsia="仿宋_GB2312"/>
                <w:sz w:val="24"/>
              </w:rPr>
              <w:t>要求建设的犬舍及训练场及配套房屋设施。</w:t>
            </w:r>
          </w:p>
          <w:p>
            <w:pPr>
              <w:pStyle w:val="null3"/>
              <w:ind w:firstLine="480"/>
              <w:jc w:val="both"/>
            </w:pPr>
            <w:r>
              <w:rPr>
                <w:rFonts w:ascii="仿宋_GB2312" w:hAnsi="仿宋_GB2312" w:cs="仿宋_GB2312" w:eastAsia="仿宋_GB2312"/>
                <w:sz w:val="24"/>
              </w:rPr>
              <w:t>11、</w:t>
            </w:r>
            <w:r>
              <w:rPr>
                <w:rFonts w:ascii="仿宋_GB2312" w:hAnsi="仿宋_GB2312" w:cs="仿宋_GB2312" w:eastAsia="仿宋_GB2312"/>
                <w:sz w:val="24"/>
              </w:rPr>
              <w:t>供应商</w:t>
            </w:r>
            <w:r>
              <w:rPr>
                <w:rFonts w:ascii="仿宋_GB2312" w:hAnsi="仿宋_GB2312" w:cs="仿宋_GB2312" w:eastAsia="仿宋_GB2312"/>
                <w:sz w:val="24"/>
              </w:rPr>
              <w:t>保证拥有办公楼、场地及地上建筑的合法权，且保证拥有独立完整权，在合同履行期间对</w:t>
            </w:r>
            <w:r>
              <w:rPr>
                <w:rFonts w:ascii="仿宋_GB2312" w:hAnsi="仿宋_GB2312" w:cs="仿宋_GB2312" w:eastAsia="仿宋_GB2312"/>
                <w:sz w:val="24"/>
              </w:rPr>
              <w:t>采购人</w:t>
            </w:r>
            <w:r>
              <w:rPr>
                <w:rFonts w:ascii="仿宋_GB2312" w:hAnsi="仿宋_GB2312" w:cs="仿宋_GB2312" w:eastAsia="仿宋_GB2312"/>
                <w:sz w:val="24"/>
              </w:rPr>
              <w:t>的专有承租权，保证权属清晰无异议。</w:t>
            </w:r>
          </w:p>
          <w:p>
            <w:pPr>
              <w:pStyle w:val="null3"/>
              <w:ind w:firstLine="480"/>
              <w:jc w:val="both"/>
            </w:pPr>
            <w:r>
              <w:rPr>
                <w:rFonts w:ascii="仿宋_GB2312" w:hAnsi="仿宋_GB2312" w:cs="仿宋_GB2312" w:eastAsia="仿宋_GB2312"/>
                <w:sz w:val="24"/>
              </w:rPr>
              <w:t>12、提供停车场地。</w:t>
            </w:r>
          </w:p>
          <w:p>
            <w:pPr>
              <w:pStyle w:val="null3"/>
              <w:ind w:firstLine="480"/>
              <w:jc w:val="both"/>
            </w:pPr>
            <w:r>
              <w:rPr>
                <w:rFonts w:ascii="仿宋_GB2312" w:hAnsi="仿宋_GB2312" w:cs="仿宋_GB2312" w:eastAsia="仿宋_GB2312"/>
                <w:sz w:val="24"/>
              </w:rPr>
              <w:t>13、能够满足消防等安全需求。</w:t>
            </w:r>
          </w:p>
          <w:p>
            <w:pPr>
              <w:pStyle w:val="null3"/>
              <w:ind w:firstLine="883"/>
              <w:jc w:val="both"/>
            </w:pPr>
            <w:r>
              <w:rPr>
                <w:rFonts w:ascii="仿宋_GB2312" w:hAnsi="仿宋_GB2312" w:cs="仿宋_GB2312" w:eastAsia="仿宋_GB2312"/>
                <w:sz w:val="24"/>
              </w:rPr>
              <w:t>14、电费用由采购人自行支付。</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根据采购人要求，租金按年一次性支付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采购内容“2025年警犬训练场地租赁项目”专门面向小微企业采购，对应的小微企业划分标准所属行业为：房地产开发经营。2、供应商需要在线提交所有通过电子化交易平台实施的政府采购项目的响应文件，成交供应商在成交结果公示后线下递交纸质响应文件正本壹份、副本壹份，递交文件地点：西安市高新区沣惠路16号泰华金贸国际8号楼28层。3、各供应商应根据“陕西省财政厅 陕财办采函[2023]14号文”陕西省财政厅关于省级预算单位全面推行政府采购项目电子化交易的通知”、《政府采购项目电子化交易规则》等文件的要求，做好人员配备、设施设备、系统操作的相应准备，熟悉并正确实施相关操作流程，承担由于操作或其他因素造成的不利后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提供有效存续的企业营业执照/事业单位法人证书/专业服务机构执业许可证/民办非企业单位登记证书，自然人投标的提供其身份证明；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完整财务报告（成立时间至提交响应文件截止时间不足一年的可提供成立后任意时段的资产负债表），或其协商前三个月内基本开户银行出具的资信证明及其基本存款账户开户许可证（无基本存款账户开户许可证可提供其基本存款账户信息证明）；（以上两种形式的资料提供任何一种即可）</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提供2024年10月至今已缴纳任意一个月纳税证明或税务机关开具的完税证明（时间以税款所属日期为准，凭据应有税务机关或代收机关的公章或业务专用章。）依法免税或无须缴纳税收的单位应提供相应证明文件；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提供2024年10月至今已缴存任意一个月社会保障资金缴存单据或社保机构开具的社会保险参保缴费证明，依法不需要缴纳社会保障资金的单位应提供相应证明文件；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具备履行合同所必需的设备和专业技术能力的证明材料或书面声明；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采购活动前三年内在经营活动中没有重大违法记录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法律、行政法规规定的其他条件的证明材料</w:t>
            </w:r>
          </w:p>
        </w:tc>
        <w:tc>
          <w:tcPr>
            <w:tcW w:type="dxa" w:w="3322"/>
          </w:tcPr>
          <w:p>
            <w:pPr>
              <w:pStyle w:val="null3"/>
            </w:pPr>
            <w:r>
              <w:rPr>
                <w:rFonts w:ascii="仿宋_GB2312" w:hAnsi="仿宋_GB2312" w:cs="仿宋_GB2312" w:eastAsia="仿宋_GB2312"/>
              </w:rPr>
              <w:t>具备法律、行政法规规定的其他条件的证明材料。</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企业信用查询</w:t>
            </w:r>
          </w:p>
        </w:tc>
        <w:tc>
          <w:tcPr>
            <w:tcW w:type="dxa" w:w="3322"/>
          </w:tcPr>
          <w:p>
            <w:pPr>
              <w:pStyle w:val="null3"/>
            </w:pPr>
            <w:r>
              <w:rPr>
                <w:rFonts w:ascii="仿宋_GB2312" w:hAnsi="仿宋_GB2312" w:cs="仿宋_GB2312" w:eastAsia="仿宋_GB2312"/>
              </w:rPr>
              <w:t>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协商的，须出具法人身份证，并与营业执照上信息一致。法定代表人授权代表参加协商的，须出具法定代表人授权书及授权代表身份证、授权代表本单位证明（协商前的个人养老保险缴纳证明）。 法人的分支机构参与协商时，除提供《法定代表人授权委托书》外，还须同时提供法人给分支机构出具的授权书。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本项目不接受联合体投标，不允许分包。供应商提供《非联合体不分包投标声明》，视为独立投标，不分包。</w:t>
            </w:r>
          </w:p>
        </w:tc>
        <w:tc>
          <w:tcPr>
            <w:tcW w:type="dxa" w:w="1661"/>
          </w:tcPr>
          <w:p>
            <w:pPr>
              <w:pStyle w:val="null3"/>
            </w:pPr>
            <w:r>
              <w:rPr>
                <w:rFonts w:ascii="仿宋_GB2312" w:hAnsi="仿宋_GB2312" w:cs="仿宋_GB2312" w:eastAsia="仿宋_GB2312"/>
              </w:rPr>
              <w:t>资格证明材料.docx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按照采购文件规定要求签署、盖章</w:t>
            </w:r>
          </w:p>
        </w:tc>
        <w:tc>
          <w:tcPr>
            <w:tcW w:type="dxa" w:w="1661"/>
          </w:tcPr>
          <w:p>
            <w:pPr>
              <w:pStyle w:val="null3"/>
            </w:pPr>
            <w:r>
              <w:rPr>
                <w:rFonts w:ascii="仿宋_GB2312" w:hAnsi="仿宋_GB2312" w:cs="仿宋_GB2312" w:eastAsia="仿宋_GB2312"/>
              </w:rPr>
              <w:t>响应文件封面 供应商认为有必要说明的其他资料.docx 中小企业声明函 残疾人福利性单位声明函 偏离表.docx 服务响应方案.docx 标的清单 报价表 资格证明材料.docx 响应函 供应商承诺书.docx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对采购文件响应程度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应满足采购文件中要求的服务期</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满足本采购文件中的实质性条款（服务期、服务地点、付款方式）要求</w:t>
            </w:r>
          </w:p>
        </w:tc>
        <w:tc>
          <w:tcPr>
            <w:tcW w:type="dxa" w:w="1661"/>
          </w:tcPr>
          <w:p>
            <w:pPr>
              <w:pStyle w:val="null3"/>
            </w:pPr>
            <w:r>
              <w:rPr>
                <w:rFonts w:ascii="仿宋_GB2312" w:hAnsi="仿宋_GB2312" w:cs="仿宋_GB2312" w:eastAsia="仿宋_GB2312"/>
              </w:rPr>
              <w:t>偏离表.docx 标的清单 报价表</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无法律、规章、规范性文件和采购文件规定的其他无效情形</w:t>
            </w:r>
          </w:p>
        </w:tc>
        <w:tc>
          <w:tcPr>
            <w:tcW w:type="dxa" w:w="1661"/>
          </w:tcPr>
          <w:p>
            <w:pPr>
              <w:pStyle w:val="null3"/>
            </w:pPr>
            <w:r>
              <w:rPr>
                <w:rFonts w:ascii="仿宋_GB2312" w:hAnsi="仿宋_GB2312" w:cs="仿宋_GB2312" w:eastAsia="仿宋_GB2312"/>
              </w:rPr>
              <w:t>响应文件封面 供应商认为有必要说明的其他资料.docx 中小企业声明函 残疾人福利性单位声明函 偏离表.docx 服务响应方案.docx 标的清单 报价表 资格证明材料.docx 响应函 供应商承诺书.docx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详见附件：偏离表.docx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详见附件：服务响应方案.docx</w:t>
      </w:r>
    </w:p>
    <w:p>
      <w:pPr>
        <w:pStyle w:val="null3"/>
        <w:ind w:firstLine="960"/>
      </w:pPr>
      <w:r>
        <w:rPr>
          <w:rFonts w:ascii="仿宋_GB2312" w:hAnsi="仿宋_GB2312" w:cs="仿宋_GB2312" w:eastAsia="仿宋_GB2312"/>
        </w:rPr>
        <w:t>详见附件：供应商认为有必要说明的其他资料.docx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