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DDB84F">
      <w:pPr>
        <w:pStyle w:val="3"/>
        <w:bidi w:val="0"/>
        <w:jc w:val="center"/>
        <w:rPr>
          <w:rFonts w:hint="eastAsia"/>
        </w:rPr>
      </w:pPr>
      <w:r>
        <w:rPr>
          <w:rFonts w:hint="eastAsia"/>
          <w:lang w:val="en-US" w:eastAsia="zh-CN"/>
        </w:rPr>
        <w:t xml:space="preserve"> </w:t>
      </w:r>
      <w:r>
        <w:rPr>
          <w:rFonts w:hint="eastAsia"/>
        </w:rPr>
        <w:t>合同条款</w:t>
      </w:r>
    </w:p>
    <w:p w14:paraId="1D626652">
      <w:pPr>
        <w:spacing w:line="800" w:lineRule="exact"/>
        <w:ind w:firstLine="840" w:firstLineChars="300"/>
        <w:outlineLvl w:val="9"/>
        <w:rPr>
          <w:rFonts w:hint="eastAsia" w:ascii="宋体" w:hAnsi="宋体" w:cs="宋体"/>
          <w:b/>
          <w:sz w:val="28"/>
          <w:szCs w:val="28"/>
        </w:rPr>
      </w:pPr>
      <w:bookmarkStart w:id="0" w:name="_Toc16574"/>
      <w:bookmarkStart w:id="1" w:name="_Toc1270"/>
    </w:p>
    <w:p w14:paraId="4193EFE4">
      <w:pPr>
        <w:spacing w:line="800" w:lineRule="exact"/>
        <w:ind w:firstLine="840" w:firstLineChars="300"/>
        <w:outlineLvl w:val="9"/>
        <w:rPr>
          <w:rFonts w:hint="eastAsia" w:ascii="宋体" w:hAnsi="宋体" w:cs="宋体"/>
          <w:b/>
          <w:sz w:val="28"/>
          <w:szCs w:val="28"/>
        </w:rPr>
      </w:pPr>
    </w:p>
    <w:p w14:paraId="4F558E74">
      <w:pPr>
        <w:spacing w:line="800" w:lineRule="exact"/>
        <w:ind w:firstLine="840" w:firstLineChars="300"/>
        <w:outlineLvl w:val="9"/>
        <w:rPr>
          <w:rFonts w:hint="eastAsia" w:ascii="宋体" w:hAnsi="宋体" w:cs="宋体"/>
          <w:b/>
          <w:sz w:val="28"/>
          <w:szCs w:val="28"/>
        </w:rPr>
      </w:pPr>
    </w:p>
    <w:p w14:paraId="357FEBC6">
      <w:pPr>
        <w:pStyle w:val="5"/>
        <w:rPr>
          <w:rFonts w:hint="eastAsia"/>
        </w:rPr>
      </w:pPr>
    </w:p>
    <w:p w14:paraId="2705BAD2">
      <w:pPr>
        <w:rPr>
          <w:rFonts w:hint="eastAsia"/>
        </w:rPr>
      </w:pPr>
    </w:p>
    <w:p w14:paraId="2F45CFCD">
      <w:pPr>
        <w:spacing w:line="800" w:lineRule="exact"/>
        <w:ind w:firstLine="840" w:firstLineChars="300"/>
        <w:outlineLvl w:val="0"/>
        <w:rPr>
          <w:rFonts w:ascii="宋体" w:hAnsi="宋体" w:cs="宋体"/>
          <w:b/>
          <w:sz w:val="28"/>
          <w:szCs w:val="28"/>
          <w:u w:val="single"/>
        </w:rPr>
      </w:pPr>
      <w:bookmarkStart w:id="2" w:name="_Toc15808"/>
      <w:bookmarkStart w:id="3" w:name="_Toc21925"/>
      <w:bookmarkStart w:id="4" w:name="_Toc9046"/>
      <w:bookmarkStart w:id="5" w:name="_Toc21524"/>
      <w:r>
        <w:rPr>
          <w:rFonts w:hint="eastAsia" w:ascii="宋体" w:hAnsi="宋体" w:cs="宋体"/>
          <w:b/>
          <w:sz w:val="28"/>
          <w:szCs w:val="28"/>
        </w:rPr>
        <w:t>采购名称：</w:t>
      </w:r>
      <w:r>
        <w:rPr>
          <w:rFonts w:hint="eastAsia" w:ascii="宋体" w:hAnsi="宋体" w:cs="宋体"/>
          <w:b/>
          <w:sz w:val="28"/>
          <w:szCs w:val="28"/>
          <w:u w:val="single"/>
        </w:rPr>
        <w:t xml:space="preserve">                                         </w:t>
      </w:r>
      <w:r>
        <w:rPr>
          <w:rFonts w:hint="eastAsia" w:ascii="宋体" w:hAnsi="宋体" w:cs="宋体"/>
          <w:b/>
          <w:color w:val="FFFFFF"/>
          <w:sz w:val="28"/>
          <w:szCs w:val="28"/>
          <w:u w:val="single"/>
        </w:rPr>
        <w:t>xx</w:t>
      </w:r>
      <w:bookmarkEnd w:id="0"/>
      <w:bookmarkEnd w:id="1"/>
      <w:bookmarkEnd w:id="2"/>
      <w:bookmarkEnd w:id="3"/>
      <w:bookmarkEnd w:id="4"/>
      <w:bookmarkEnd w:id="5"/>
    </w:p>
    <w:p w14:paraId="75444390">
      <w:pPr>
        <w:spacing w:line="800" w:lineRule="exact"/>
        <w:ind w:firstLine="787" w:firstLineChars="281"/>
        <w:outlineLvl w:val="0"/>
        <w:rPr>
          <w:rFonts w:hint="eastAsia" w:ascii="宋体" w:hAnsi="宋体" w:cs="宋体"/>
          <w:b/>
          <w:sz w:val="28"/>
          <w:szCs w:val="28"/>
          <w:u w:val="single"/>
        </w:rPr>
      </w:pPr>
      <w:bookmarkStart w:id="6" w:name="_Toc11546"/>
      <w:bookmarkStart w:id="7" w:name="_Toc18260"/>
      <w:bookmarkStart w:id="8" w:name="_Toc6092"/>
      <w:bookmarkStart w:id="9" w:name="_Toc31550"/>
      <w:bookmarkStart w:id="10" w:name="_Toc17160"/>
      <w:bookmarkStart w:id="11" w:name="_Toc9966"/>
      <w:r>
        <w:rPr>
          <w:rFonts w:hint="eastAsia" w:ascii="宋体" w:hAnsi="宋体" w:cs="宋体"/>
          <w:b/>
          <w:sz w:val="28"/>
          <w:szCs w:val="28"/>
        </w:rPr>
        <w:t>采购地点：</w:t>
      </w:r>
      <w:r>
        <w:rPr>
          <w:rFonts w:hint="eastAsia" w:ascii="宋体" w:hAnsi="宋体" w:cs="宋体"/>
          <w:b/>
          <w:sz w:val="28"/>
          <w:szCs w:val="28"/>
          <w:u w:val="single"/>
        </w:rPr>
        <w:t xml:space="preserve">                                         </w:t>
      </w:r>
      <w:r>
        <w:rPr>
          <w:rFonts w:hint="eastAsia" w:ascii="宋体" w:hAnsi="宋体" w:cs="宋体"/>
          <w:b/>
          <w:color w:val="FFFFFF"/>
          <w:sz w:val="28"/>
          <w:szCs w:val="28"/>
          <w:u w:val="single"/>
        </w:rPr>
        <w:t>xx</w:t>
      </w:r>
      <w:bookmarkEnd w:id="6"/>
      <w:bookmarkEnd w:id="7"/>
      <w:bookmarkEnd w:id="8"/>
      <w:bookmarkEnd w:id="9"/>
      <w:bookmarkEnd w:id="10"/>
      <w:bookmarkEnd w:id="11"/>
    </w:p>
    <w:p w14:paraId="61A1DFD6">
      <w:pPr>
        <w:spacing w:line="800" w:lineRule="exact"/>
        <w:ind w:firstLine="787" w:firstLineChars="281"/>
        <w:outlineLvl w:val="0"/>
        <w:rPr>
          <w:rFonts w:hint="eastAsia" w:ascii="宋体" w:hAnsi="宋体" w:cs="宋体"/>
          <w:b/>
          <w:sz w:val="28"/>
          <w:szCs w:val="28"/>
          <w:u w:val="single"/>
        </w:rPr>
      </w:pPr>
      <w:bookmarkStart w:id="12" w:name="_Toc21957"/>
      <w:bookmarkStart w:id="13" w:name="_Toc32754"/>
      <w:bookmarkStart w:id="14" w:name="_Toc2032"/>
      <w:bookmarkStart w:id="15" w:name="_Toc1819"/>
      <w:bookmarkStart w:id="16" w:name="_Toc29953"/>
      <w:bookmarkStart w:id="17" w:name="_Toc20634"/>
      <w:r>
        <w:rPr>
          <w:rFonts w:hint="eastAsia" w:ascii="宋体" w:hAnsi="宋体" w:cs="宋体"/>
          <w:b/>
          <w:sz w:val="28"/>
          <w:szCs w:val="28"/>
        </w:rPr>
        <w:t>合同编号：</w:t>
      </w:r>
      <w:r>
        <w:rPr>
          <w:rFonts w:hint="eastAsia" w:ascii="宋体" w:hAnsi="宋体" w:cs="宋体"/>
          <w:b/>
          <w:sz w:val="28"/>
          <w:szCs w:val="28"/>
          <w:u w:val="single"/>
        </w:rPr>
        <w:t xml:space="preserve">                                         </w:t>
      </w:r>
      <w:r>
        <w:rPr>
          <w:rFonts w:hint="eastAsia" w:ascii="宋体" w:hAnsi="宋体" w:cs="宋体"/>
          <w:b/>
          <w:color w:val="FFFFFF"/>
          <w:sz w:val="28"/>
          <w:szCs w:val="28"/>
          <w:u w:val="single"/>
        </w:rPr>
        <w:t>xx</w:t>
      </w:r>
      <w:bookmarkEnd w:id="12"/>
      <w:bookmarkEnd w:id="13"/>
      <w:bookmarkEnd w:id="14"/>
      <w:bookmarkEnd w:id="15"/>
      <w:bookmarkEnd w:id="16"/>
      <w:bookmarkEnd w:id="17"/>
    </w:p>
    <w:p w14:paraId="6B5109A0">
      <w:pPr>
        <w:spacing w:line="800" w:lineRule="exact"/>
        <w:ind w:firstLine="826" w:firstLineChars="295"/>
        <w:outlineLvl w:val="1"/>
        <w:rPr>
          <w:rFonts w:hint="eastAsia" w:ascii="宋体" w:hAnsi="宋体" w:cs="宋体"/>
          <w:b/>
          <w:color w:val="FFFFFF"/>
          <w:sz w:val="28"/>
          <w:szCs w:val="28"/>
          <w:u w:val="single"/>
        </w:rPr>
      </w:pPr>
      <w:bookmarkStart w:id="18" w:name="_Toc123"/>
      <w:bookmarkStart w:id="19" w:name="_Toc27556"/>
      <w:bookmarkStart w:id="20" w:name="_Toc4231"/>
      <w:bookmarkStart w:id="21" w:name="_Toc6018"/>
      <w:bookmarkStart w:id="22" w:name="_Toc20225"/>
      <w:bookmarkStart w:id="23" w:name="_Toc4349"/>
      <w:r>
        <w:rPr>
          <w:rFonts w:hint="eastAsia" w:ascii="宋体" w:hAnsi="宋体" w:cs="宋体"/>
          <w:b/>
          <w:sz w:val="28"/>
          <w:szCs w:val="28"/>
        </w:rPr>
        <w:t>采购人（以下简称甲方）：</w:t>
      </w:r>
      <w:r>
        <w:rPr>
          <w:rFonts w:hint="eastAsia" w:ascii="宋体" w:hAnsi="宋体" w:cs="宋体"/>
          <w:b/>
          <w:sz w:val="28"/>
          <w:szCs w:val="28"/>
          <w:u w:val="single"/>
        </w:rPr>
        <w:t xml:space="preserve">                           </w:t>
      </w:r>
      <w:r>
        <w:rPr>
          <w:rFonts w:hint="eastAsia" w:ascii="宋体" w:hAnsi="宋体" w:cs="宋体"/>
          <w:b/>
          <w:color w:val="FFFFFF"/>
          <w:sz w:val="28"/>
          <w:szCs w:val="28"/>
          <w:u w:val="single"/>
        </w:rPr>
        <w:t>x</w:t>
      </w:r>
      <w:bookmarkEnd w:id="18"/>
      <w:bookmarkEnd w:id="19"/>
      <w:bookmarkEnd w:id="20"/>
      <w:bookmarkEnd w:id="21"/>
      <w:bookmarkEnd w:id="22"/>
      <w:bookmarkEnd w:id="23"/>
    </w:p>
    <w:p w14:paraId="36EFCC76">
      <w:pPr>
        <w:spacing w:line="800" w:lineRule="exact"/>
        <w:ind w:firstLine="826" w:firstLineChars="295"/>
        <w:outlineLvl w:val="0"/>
        <w:rPr>
          <w:rFonts w:hint="eastAsia" w:ascii="宋体" w:hAnsi="宋体" w:cs="宋体"/>
          <w:b/>
          <w:sz w:val="28"/>
          <w:szCs w:val="28"/>
          <w:u w:val="single"/>
        </w:rPr>
      </w:pPr>
      <w:bookmarkStart w:id="24" w:name="_Toc18276"/>
      <w:bookmarkStart w:id="25" w:name="_Toc4068"/>
      <w:bookmarkStart w:id="26" w:name="_Toc20190"/>
      <w:bookmarkStart w:id="27" w:name="_Toc1762"/>
      <w:bookmarkStart w:id="28" w:name="_Toc1156"/>
      <w:bookmarkStart w:id="29" w:name="_Toc12439"/>
      <w:r>
        <w:rPr>
          <w:rFonts w:hint="eastAsia" w:ascii="宋体" w:hAnsi="宋体" w:cs="宋体"/>
          <w:b/>
          <w:sz w:val="28"/>
          <w:szCs w:val="28"/>
        </w:rPr>
        <w:t>供应商（以下简称乙方）：</w:t>
      </w:r>
      <w:r>
        <w:rPr>
          <w:rFonts w:hint="eastAsia" w:ascii="宋体" w:hAnsi="宋体" w:cs="宋体"/>
          <w:b/>
          <w:sz w:val="28"/>
          <w:szCs w:val="28"/>
          <w:u w:val="single"/>
        </w:rPr>
        <w:t xml:space="preserve">                           </w:t>
      </w:r>
      <w:r>
        <w:rPr>
          <w:rFonts w:hint="eastAsia" w:ascii="宋体" w:hAnsi="宋体" w:cs="宋体"/>
          <w:b/>
          <w:color w:val="FFFFFF"/>
          <w:sz w:val="28"/>
          <w:szCs w:val="28"/>
          <w:u w:val="single"/>
        </w:rPr>
        <w:t>x</w:t>
      </w:r>
      <w:bookmarkEnd w:id="24"/>
      <w:bookmarkEnd w:id="25"/>
      <w:bookmarkEnd w:id="26"/>
      <w:bookmarkEnd w:id="27"/>
      <w:bookmarkEnd w:id="28"/>
      <w:bookmarkEnd w:id="29"/>
    </w:p>
    <w:p w14:paraId="14ACF3C7">
      <w:pPr>
        <w:spacing w:line="800" w:lineRule="exact"/>
        <w:ind w:firstLine="787" w:firstLineChars="281"/>
        <w:outlineLvl w:val="0"/>
        <w:rPr>
          <w:rFonts w:hint="eastAsia" w:ascii="宋体" w:hAnsi="宋体" w:cs="宋体"/>
          <w:b/>
          <w:sz w:val="28"/>
          <w:szCs w:val="28"/>
          <w:u w:val="single"/>
        </w:rPr>
      </w:pPr>
      <w:bookmarkStart w:id="30" w:name="_Toc22811"/>
      <w:bookmarkStart w:id="31" w:name="_Toc30530"/>
      <w:bookmarkStart w:id="32" w:name="_Toc19676"/>
      <w:bookmarkStart w:id="33" w:name="_Toc30437"/>
      <w:bookmarkStart w:id="34" w:name="_Toc19895"/>
      <w:bookmarkStart w:id="35" w:name="_Toc22767"/>
      <w:r>
        <w:rPr>
          <w:rFonts w:hint="eastAsia" w:ascii="宋体" w:hAnsi="宋体" w:cs="宋体"/>
          <w:b/>
          <w:sz w:val="28"/>
          <w:szCs w:val="28"/>
        </w:rPr>
        <w:t>签订日期：</w:t>
      </w:r>
      <w:r>
        <w:rPr>
          <w:rFonts w:hint="eastAsia" w:ascii="宋体" w:hAnsi="宋体" w:cs="宋体"/>
          <w:b/>
          <w:sz w:val="28"/>
          <w:szCs w:val="28"/>
          <w:u w:val="single"/>
        </w:rPr>
        <w:t xml:space="preserve">                                         </w:t>
      </w:r>
      <w:r>
        <w:rPr>
          <w:rFonts w:hint="eastAsia" w:ascii="宋体" w:hAnsi="宋体" w:cs="宋体"/>
          <w:b/>
          <w:color w:val="FFFFFF"/>
          <w:sz w:val="28"/>
          <w:szCs w:val="28"/>
          <w:u w:val="single"/>
        </w:rPr>
        <w:t>x</w:t>
      </w:r>
      <w:bookmarkEnd w:id="30"/>
      <w:bookmarkEnd w:id="31"/>
      <w:bookmarkEnd w:id="32"/>
      <w:bookmarkEnd w:id="33"/>
      <w:bookmarkEnd w:id="34"/>
      <w:bookmarkEnd w:id="35"/>
    </w:p>
    <w:p w14:paraId="793CF3DF">
      <w:pPr>
        <w:pStyle w:val="2"/>
      </w:pPr>
    </w:p>
    <w:p w14:paraId="656F4C1B">
      <w:pPr>
        <w:rPr>
          <w:rFonts w:hint="eastAsia" w:ascii="宋体" w:hAnsi="宋体" w:eastAsia="宋体" w:cs="宋体"/>
          <w:b/>
          <w:bCs/>
          <w:color w:val="auto"/>
          <w:kern w:val="0"/>
          <w:sz w:val="28"/>
          <w:szCs w:val="28"/>
          <w:highlight w:val="none"/>
          <w:lang w:val="en-US" w:eastAsia="zh-CN"/>
        </w:rPr>
      </w:pPr>
    </w:p>
    <w:p w14:paraId="312E9D2F">
      <w:pPr>
        <w:pStyle w:val="2"/>
        <w:rPr>
          <w:rFonts w:hint="eastAsia" w:ascii="宋体" w:hAnsi="宋体" w:eastAsia="宋体" w:cs="宋体"/>
          <w:b/>
          <w:bCs/>
          <w:color w:val="auto"/>
          <w:kern w:val="0"/>
          <w:sz w:val="28"/>
          <w:szCs w:val="28"/>
          <w:highlight w:val="none"/>
          <w:lang w:val="en-US" w:eastAsia="zh-CN"/>
        </w:rPr>
      </w:pPr>
    </w:p>
    <w:p w14:paraId="5BB59073">
      <w:pPr>
        <w:rPr>
          <w:rFonts w:hint="eastAsia" w:ascii="宋体" w:hAnsi="宋体" w:eastAsia="宋体" w:cs="宋体"/>
          <w:b/>
          <w:bCs/>
          <w:color w:val="auto"/>
          <w:kern w:val="0"/>
          <w:sz w:val="28"/>
          <w:szCs w:val="28"/>
          <w:highlight w:val="none"/>
          <w:lang w:val="en-US" w:eastAsia="zh-CN"/>
        </w:rPr>
      </w:pPr>
    </w:p>
    <w:p w14:paraId="49502FB8">
      <w:pPr>
        <w:pStyle w:val="2"/>
        <w:ind w:left="0" w:leftChars="0" w:firstLine="0" w:firstLineChars="0"/>
        <w:rPr>
          <w:rFonts w:hint="eastAsia" w:ascii="宋体" w:hAnsi="宋体" w:eastAsia="宋体" w:cs="宋体"/>
          <w:b/>
          <w:bCs/>
          <w:color w:val="auto"/>
          <w:kern w:val="0"/>
          <w:sz w:val="28"/>
          <w:szCs w:val="28"/>
          <w:highlight w:val="none"/>
          <w:lang w:val="en-US" w:eastAsia="zh-CN"/>
        </w:rPr>
      </w:pPr>
    </w:p>
    <w:p w14:paraId="50069599">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
          <w:bCs/>
          <w:sz w:val="24"/>
          <w:szCs w:val="24"/>
          <w:lang w:val="zh-CN"/>
        </w:rPr>
      </w:pPr>
    </w:p>
    <w:p w14:paraId="0D5AB5EB">
      <w:pPr>
        <w:pStyle w:val="2"/>
        <w:rPr>
          <w:rFonts w:hint="eastAsia"/>
          <w:lang w:val="zh-CN"/>
        </w:rPr>
      </w:pPr>
    </w:p>
    <w:p w14:paraId="74DAD980">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
          <w:bCs/>
          <w:sz w:val="24"/>
          <w:szCs w:val="24"/>
          <w:lang w:val="zh-CN"/>
        </w:rPr>
      </w:pPr>
    </w:p>
    <w:p w14:paraId="04D72D71">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textAlignment w:val="auto"/>
        <w:rPr>
          <w:rFonts w:hint="eastAsia" w:ascii="宋体" w:hAnsi="宋体" w:cs="宋体"/>
          <w:b/>
          <w:bCs/>
          <w:sz w:val="24"/>
          <w:szCs w:val="24"/>
          <w:u w:val="single"/>
          <w:lang w:val="zh-CN"/>
        </w:rPr>
      </w:pPr>
      <w:r>
        <w:rPr>
          <w:rFonts w:hint="eastAsia" w:ascii="宋体" w:hAnsi="宋体" w:eastAsia="宋体" w:cs="宋体"/>
          <w:b/>
          <w:bCs/>
          <w:sz w:val="24"/>
          <w:szCs w:val="24"/>
          <w:lang w:val="zh-CN"/>
        </w:rPr>
        <w:t>甲方：</w:t>
      </w:r>
      <w:r>
        <w:rPr>
          <w:rFonts w:hint="eastAsia" w:ascii="宋体" w:hAnsi="宋体" w:eastAsia="宋体" w:cs="宋体"/>
          <w:b/>
          <w:bCs/>
          <w:sz w:val="24"/>
          <w:szCs w:val="24"/>
          <w:u w:val="single"/>
          <w:lang w:val="en-US" w:eastAsia="zh-CN"/>
        </w:rPr>
        <w:t xml:space="preserve"> </w:t>
      </w:r>
      <w:r>
        <w:rPr>
          <w:rFonts w:hint="eastAsia" w:ascii="宋体" w:hAnsi="宋体" w:cs="宋体"/>
          <w:b/>
          <w:bCs/>
          <w:sz w:val="24"/>
          <w:szCs w:val="24"/>
          <w:u w:val="single"/>
          <w:lang w:val="zh-CN"/>
        </w:rPr>
        <w:t>西安市胡家庙军队离休退休干部休养所</w:t>
      </w:r>
    </w:p>
    <w:p w14:paraId="466D416C">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lang w:val="en-US" w:eastAsia="zh-CN"/>
        </w:rPr>
      </w:pPr>
      <w:r>
        <w:rPr>
          <w:rFonts w:hint="eastAsia" w:ascii="宋体" w:hAnsi="宋体" w:eastAsia="宋体" w:cs="宋体"/>
          <w:b/>
          <w:bCs/>
          <w:sz w:val="24"/>
          <w:szCs w:val="24"/>
          <w:lang w:val="zh-CN"/>
        </w:rPr>
        <w:t>乙方：</w:t>
      </w:r>
      <w:r>
        <w:rPr>
          <w:rFonts w:hint="eastAsia" w:ascii="宋体" w:hAnsi="宋体" w:eastAsia="宋体" w:cs="宋体"/>
          <w:b/>
          <w:bCs/>
          <w:sz w:val="24"/>
          <w:szCs w:val="24"/>
          <w:u w:val="single"/>
          <w:lang w:val="zh-CN"/>
        </w:rPr>
        <w:t xml:space="preserve">             </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single"/>
          <w:lang w:val="zh-CN"/>
        </w:rPr>
        <w:t xml:space="preserve"> </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single"/>
          <w:lang w:val="zh-CN"/>
        </w:rPr>
        <w:t xml:space="preserve"> </w:t>
      </w:r>
      <w:r>
        <w:rPr>
          <w:rFonts w:hint="eastAsia" w:ascii="宋体" w:hAnsi="宋体" w:eastAsia="宋体" w:cs="宋体"/>
          <w:b/>
          <w:bCs/>
          <w:sz w:val="24"/>
          <w:szCs w:val="24"/>
          <w:u w:val="single"/>
          <w:lang w:val="en-US" w:eastAsia="zh-CN"/>
        </w:rPr>
        <w:t xml:space="preserve">   </w:t>
      </w:r>
    </w:p>
    <w:p w14:paraId="26216F7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kern w:val="0"/>
          <w:sz w:val="24"/>
        </w:rPr>
      </w:pPr>
      <w:r>
        <w:rPr>
          <w:rFonts w:hint="eastAsia" w:ascii="宋体" w:hAnsi="宋体" w:cs="宋体"/>
          <w:kern w:val="0"/>
          <w:sz w:val="24"/>
          <w:lang w:eastAsia="zh-CN"/>
        </w:rPr>
        <w:t xml:space="preserve"> 西安市胡家庙军队离休退休干部休养所第三方劳务派遣项目</w:t>
      </w:r>
      <w:r>
        <w:rPr>
          <w:rFonts w:hint="eastAsia" w:ascii="宋体" w:hAnsi="宋体" w:eastAsia="Times New Roman" w:cs="宋体"/>
          <w:kern w:val="0"/>
          <w:sz w:val="24"/>
        </w:rPr>
        <w:t>，</w:t>
      </w:r>
      <w:r>
        <w:rPr>
          <w:rFonts w:hint="eastAsia" w:ascii="宋体" w:hAnsi="宋体" w:cs="宋体"/>
          <w:kern w:val="0"/>
          <w:sz w:val="24"/>
        </w:rPr>
        <w:t>在西安市财政局的监督管理下，由</w:t>
      </w:r>
      <w:r>
        <w:rPr>
          <w:rFonts w:hint="eastAsia" w:ascii="宋体" w:hAnsi="宋体" w:cs="宋体"/>
          <w:kern w:val="0"/>
          <w:sz w:val="24"/>
          <w:lang w:eastAsia="zh-CN"/>
        </w:rPr>
        <w:t>西安市胡家庙军队离休退休干部休养所</w:t>
      </w:r>
      <w:r>
        <w:rPr>
          <w:rFonts w:hint="eastAsia" w:ascii="宋体" w:hAnsi="宋体" w:cs="宋体"/>
          <w:kern w:val="0"/>
          <w:sz w:val="24"/>
        </w:rPr>
        <w:t>（以下简称甲方）委托陕西中裕天腾项目管理有限公司组织</w:t>
      </w:r>
      <w:r>
        <w:rPr>
          <w:rFonts w:hint="eastAsia" w:ascii="宋体" w:hAnsi="宋体" w:eastAsia="宋体" w:cs="宋体"/>
          <w:kern w:val="0"/>
          <w:sz w:val="24"/>
          <w:lang w:val="en-US" w:eastAsia="zh-CN"/>
        </w:rPr>
        <w:t>竞争性磋商</w:t>
      </w:r>
      <w:r>
        <w:rPr>
          <w:rFonts w:hint="eastAsia" w:ascii="宋体" w:hAnsi="宋体" w:cs="宋体"/>
          <w:kern w:val="0"/>
          <w:sz w:val="24"/>
        </w:rPr>
        <w:t>，确定（中标单位名称）（以下简称乙方）为该项目</w:t>
      </w:r>
      <w:r>
        <w:rPr>
          <w:rFonts w:hint="eastAsia" w:ascii="宋体" w:hAnsi="宋体" w:eastAsia="宋体" w:cs="宋体"/>
          <w:kern w:val="0"/>
          <w:sz w:val="24"/>
          <w:lang w:val="en-US" w:eastAsia="zh-CN"/>
        </w:rPr>
        <w:t>成交</w:t>
      </w:r>
      <w:r>
        <w:rPr>
          <w:rFonts w:hint="eastAsia" w:ascii="宋体" w:hAnsi="宋体" w:cs="宋体"/>
          <w:kern w:val="0"/>
          <w:sz w:val="24"/>
        </w:rPr>
        <w:t>单位。依据《中华人民共和国</w:t>
      </w:r>
      <w:r>
        <w:rPr>
          <w:rFonts w:hint="eastAsia" w:ascii="宋体" w:hAnsi="宋体" w:cs="宋体"/>
          <w:kern w:val="0"/>
          <w:sz w:val="24"/>
          <w:lang w:val="en-US" w:eastAsia="zh-CN"/>
        </w:rPr>
        <w:t>民法典</w:t>
      </w:r>
      <w:r>
        <w:rPr>
          <w:rFonts w:hint="eastAsia" w:ascii="宋体" w:hAnsi="宋体" w:cs="宋体"/>
          <w:kern w:val="0"/>
          <w:sz w:val="24"/>
        </w:rPr>
        <w:t>》和《中华人民共和国政府采购法》，经甲、乙双方共同协商，按下述条款和条件签署本合同。</w:t>
      </w:r>
    </w:p>
    <w:p w14:paraId="621B33DD">
      <w:pPr>
        <w:keepNext w:val="0"/>
        <w:keepLines w:val="0"/>
        <w:pageBreakBefore w:val="0"/>
        <w:widowControl w:val="0"/>
        <w:kinsoku/>
        <w:wordWrap/>
        <w:overflowPunct/>
        <w:topLinePunct w:val="0"/>
        <w:autoSpaceDE/>
        <w:autoSpaceDN/>
        <w:bidi w:val="0"/>
        <w:adjustRightInd/>
        <w:snapToGrid/>
        <w:spacing w:line="480" w:lineRule="exact"/>
        <w:textAlignment w:val="auto"/>
        <w:outlineLvl w:val="1"/>
        <w:rPr>
          <w:rFonts w:hint="eastAsia" w:ascii="宋体" w:hAnsi="宋体" w:eastAsia="宋体" w:cs="宋体"/>
          <w:color w:val="000000"/>
          <w:kern w:val="0"/>
          <w:sz w:val="24"/>
          <w:szCs w:val="24"/>
          <w:lang w:val="en-US" w:eastAsia="zh-CN" w:bidi="ar"/>
        </w:rPr>
      </w:pPr>
      <w:bookmarkStart w:id="36" w:name="_Toc29631"/>
      <w:bookmarkStart w:id="37" w:name="_Toc25618"/>
      <w:bookmarkStart w:id="38" w:name="_Toc16491"/>
      <w:bookmarkStart w:id="39" w:name="_Toc15855"/>
      <w:r>
        <w:rPr>
          <w:rFonts w:hint="eastAsia" w:ascii="宋体" w:hAnsi="宋体" w:eastAsia="宋体" w:cs="宋体"/>
          <w:color w:val="000000"/>
          <w:kern w:val="0"/>
          <w:sz w:val="24"/>
          <w:szCs w:val="24"/>
          <w:lang w:val="en-US" w:eastAsia="zh-CN" w:bidi="ar"/>
        </w:rPr>
        <w:t>一、劳务人员的数量、条件、派遣期、试用期
</w:t>
      </w:r>
      <w:bookmarkEnd w:id="36"/>
      <w:bookmarkEnd w:id="37"/>
      <w:bookmarkEnd w:id="38"/>
      <w:bookmarkEnd w:id="39"/>
    </w:p>
    <w:p w14:paraId="344D2B5A">
      <w:pPr>
        <w:keepNext w:val="0"/>
        <w:keepLines w:val="0"/>
        <w:pageBreakBefore w:val="0"/>
        <w:widowControl w:val="0"/>
        <w:kinsoku/>
        <w:wordWrap/>
        <w:overflowPunct/>
        <w:topLinePunct w:val="0"/>
        <w:autoSpaceDE/>
        <w:autoSpaceDN/>
        <w:bidi w:val="0"/>
        <w:adjustRightInd/>
        <w:snapToGrid/>
        <w:spacing w:line="480" w:lineRule="exact"/>
        <w:ind w:firstLine="470" w:firstLineChars="196"/>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乙方按照甲方要求从_______年_______月_______日起派遣_______名劳务人员到甲方工作，甲方安排劳务人员的具体工作，并向乙方支付劳务服务费用。派遣期_______年，试用期_______个月。</w:t>
      </w:r>
    </w:p>
    <w:p w14:paraId="36C71F2A">
      <w:pPr>
        <w:keepNext w:val="0"/>
        <w:keepLines w:val="0"/>
        <w:pageBreakBefore w:val="0"/>
        <w:widowControl w:val="0"/>
        <w:kinsoku/>
        <w:wordWrap/>
        <w:overflowPunct/>
        <w:topLinePunct w:val="0"/>
        <w:autoSpaceDE/>
        <w:autoSpaceDN/>
        <w:bidi w:val="0"/>
        <w:adjustRightInd/>
        <w:snapToGrid/>
        <w:spacing w:line="480" w:lineRule="exact"/>
        <w:textAlignment w:val="auto"/>
        <w:outlineLvl w:val="1"/>
        <w:rPr>
          <w:rFonts w:hint="eastAsia" w:ascii="宋体" w:hAnsi="宋体" w:eastAsia="宋体" w:cs="宋体"/>
          <w:color w:val="000000"/>
          <w:kern w:val="0"/>
          <w:sz w:val="24"/>
          <w:szCs w:val="24"/>
          <w:lang w:val="en-US" w:eastAsia="zh-CN" w:bidi="ar"/>
        </w:rPr>
      </w:pPr>
      <w:bookmarkStart w:id="40" w:name="_Toc7576"/>
      <w:bookmarkStart w:id="41" w:name="_Toc11242"/>
      <w:bookmarkStart w:id="42" w:name="_Toc21682"/>
      <w:bookmarkStart w:id="43" w:name="_Toc26292"/>
      <w:r>
        <w:rPr>
          <w:rFonts w:hint="eastAsia" w:ascii="宋体" w:hAnsi="宋体" w:cs="宋体"/>
          <w:color w:val="000000"/>
          <w:kern w:val="0"/>
          <w:sz w:val="24"/>
          <w:szCs w:val="24"/>
          <w:lang w:val="en-US" w:eastAsia="zh-CN" w:bidi="ar"/>
        </w:rPr>
        <w:t>二、</w:t>
      </w:r>
      <w:r>
        <w:rPr>
          <w:rFonts w:hint="eastAsia" w:ascii="宋体" w:hAnsi="宋体" w:eastAsia="宋体" w:cs="宋体"/>
          <w:color w:val="000000"/>
          <w:kern w:val="0"/>
          <w:sz w:val="24"/>
          <w:szCs w:val="24"/>
          <w:lang w:val="en-US" w:eastAsia="zh-CN" w:bidi="ar"/>
        </w:rPr>
        <w:t>劳务人员须具备的条件</w:t>
      </w:r>
      <w:bookmarkEnd w:id="40"/>
      <w:bookmarkEnd w:id="41"/>
      <w:bookmarkEnd w:id="42"/>
      <w:bookmarkEnd w:id="43"/>
    </w:p>
    <w:p w14:paraId="3B3CC94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1、拥护中国共产党基本路线方针政策，具有良好的职业道德和社会公德，遵纪守法，作风正派，服从安排并能严格遵守本馆的各项规章制度；</w:t>
      </w:r>
    </w:p>
    <w:p w14:paraId="0135DBC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2、具有适应工作需要的文化知识及岗位所需的专业技术知识和技能，能胜任本岗位工作，责任心强，身心健康。</w:t>
      </w:r>
    </w:p>
    <w:p w14:paraId="5BA4C2B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3、原则上专科及以上，18—50周岁，身体健康，吃苦耐劳，亲和力强，沟通能力强，有殡葬从业经验者优先；</w:t>
      </w:r>
    </w:p>
    <w:p w14:paraId="3FE4AF8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en-US" w:eastAsia="zh-CN" w:bidi="ar"/>
        </w:rPr>
        <w:t>4、没有传染病及精神病等不能控制自己行为能力的疾病病史，且无犯罪记录。</w:t>
      </w:r>
    </w:p>
    <w:p w14:paraId="77B7FAE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三、提</w:t>
      </w:r>
      <w:r>
        <w:rPr>
          <w:rFonts w:hint="eastAsia" w:ascii="宋体" w:hAnsi="宋体" w:eastAsia="宋体" w:cs="宋体"/>
          <w:color w:val="000000"/>
          <w:kern w:val="0"/>
          <w:sz w:val="24"/>
          <w:szCs w:val="24"/>
          <w:lang w:val="en-US" w:eastAsia="zh-CN" w:bidi="ar"/>
        </w:rPr>
        <w:t>供劳务的方式：按照用工单位的实际需要，派遣符合条件的劳务人员。</w:t>
      </w:r>
      <w:r>
        <w:rPr>
          <w:rFonts w:hint="eastAsia" w:ascii="宋体" w:hAnsi="宋体" w:eastAsia="宋体" w:cs="宋体"/>
          <w:color w:val="000000"/>
          <w:kern w:val="0"/>
          <w:sz w:val="24"/>
          <w:szCs w:val="24"/>
          <w:lang w:val="en-US" w:eastAsia="zh-CN" w:bidi="ar"/>
        </w:rPr>
        <w:cr/>
      </w:r>
      <w:r>
        <w:rPr>
          <w:rFonts w:hint="eastAsia" w:ascii="宋体" w:hAnsi="宋体" w:cs="宋体"/>
          <w:color w:val="000000"/>
          <w:kern w:val="0"/>
          <w:sz w:val="24"/>
          <w:szCs w:val="24"/>
          <w:lang w:val="en-US" w:eastAsia="zh-CN" w:bidi="ar"/>
        </w:rPr>
        <w:t>四</w:t>
      </w:r>
      <w:r>
        <w:rPr>
          <w:rFonts w:hint="eastAsia" w:ascii="宋体" w:hAnsi="宋体" w:eastAsia="宋体" w:cs="宋体"/>
          <w:color w:val="000000"/>
          <w:kern w:val="0"/>
          <w:sz w:val="24"/>
          <w:szCs w:val="24"/>
          <w:lang w:val="en-US" w:eastAsia="zh-CN" w:bidi="ar"/>
        </w:rPr>
        <w:t>、劳务人员的招录与变更</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xml:space="preserve">
   </w:t>
      </w:r>
      <w:r>
        <w:rPr>
          <w:rFonts w:ascii="宋体" w:hAnsi="宋体" w:eastAsia="宋体" w:cs="宋体"/>
          <w:sz w:val="24"/>
          <w:szCs w:val="24"/>
        </w:rPr>
        <w:t>甲方可自行招聘确定派遣人员人选，也可以委托乙方</w:t>
      </w:r>
      <w:r>
        <w:rPr>
          <w:rFonts w:hint="eastAsia" w:ascii="宋体" w:hAnsi="宋体" w:eastAsia="宋体" w:cs="宋体"/>
          <w:color w:val="000000"/>
          <w:kern w:val="0"/>
          <w:sz w:val="24"/>
          <w:szCs w:val="24"/>
          <w:lang w:val="en-US" w:eastAsia="zh-CN" w:bidi="ar"/>
        </w:rPr>
        <w:t>，按照择优的原则确定派遣劳务人员。派遣的劳务人员一经确定，甲乙双方应拟定《劳务派遣人员清单》，并签字、</w:t>
      </w:r>
      <w:r>
        <w:rPr>
          <w:rFonts w:hint="eastAsia" w:ascii="宋体" w:hAnsi="宋体" w:cs="宋体"/>
          <w:color w:val="000000"/>
          <w:kern w:val="0"/>
          <w:sz w:val="24"/>
          <w:szCs w:val="24"/>
          <w:lang w:val="en-US" w:eastAsia="zh-CN" w:bidi="ar"/>
        </w:rPr>
        <w:t>盖章</w:t>
      </w:r>
      <w:r>
        <w:rPr>
          <w:rFonts w:hint="eastAsia" w:ascii="宋体" w:hAnsi="宋体" w:eastAsia="宋体" w:cs="宋体"/>
          <w:color w:val="000000"/>
          <w:kern w:val="0"/>
          <w:sz w:val="24"/>
          <w:szCs w:val="24"/>
          <w:lang w:val="en-US" w:eastAsia="zh-CN" w:bidi="ar"/>
        </w:rPr>
        <w:t>，作为本合同的附件。</w:t>
      </w:r>
    </w:p>
    <w:p w14:paraId="266F19A0">
      <w:pPr>
        <w:keepNext w:val="0"/>
        <w:keepLines w:val="0"/>
        <w:pageBreakBefore w:val="0"/>
        <w:widowControl w:val="0"/>
        <w:kinsoku/>
        <w:wordWrap/>
        <w:overflowPunct/>
        <w:topLinePunct w:val="0"/>
        <w:autoSpaceDE/>
        <w:autoSpaceDN/>
        <w:bidi w:val="0"/>
        <w:adjustRightInd/>
        <w:snapToGrid/>
        <w:spacing w:line="480" w:lineRule="exact"/>
        <w:ind w:firstLine="470" w:firstLineChars="196"/>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甲乙双方按照本合同约定对被派遣的劳务人员进行变更的，要相应修改《劳务派遣人员清单》，并须经双方签字、</w:t>
      </w:r>
      <w:r>
        <w:rPr>
          <w:rFonts w:hint="eastAsia" w:ascii="宋体" w:hAnsi="宋体" w:cs="宋体"/>
          <w:color w:val="000000"/>
          <w:kern w:val="0"/>
          <w:sz w:val="24"/>
          <w:szCs w:val="24"/>
          <w:lang w:val="en-US" w:eastAsia="zh-CN" w:bidi="ar"/>
        </w:rPr>
        <w:t>盖章章</w:t>
      </w:r>
      <w:r>
        <w:rPr>
          <w:rFonts w:hint="eastAsia" w:ascii="宋体" w:hAnsi="宋体" w:eastAsia="宋体" w:cs="宋体"/>
          <w:color w:val="000000"/>
          <w:kern w:val="0"/>
          <w:sz w:val="24"/>
          <w:szCs w:val="24"/>
          <w:lang w:val="en-US" w:eastAsia="zh-CN" w:bidi="ar"/>
        </w:rPr>
        <w:t>认可。</w:t>
      </w:r>
      <w:r>
        <w:rPr>
          <w:rFonts w:hint="eastAsia" w:ascii="宋体" w:hAnsi="宋体" w:eastAsia="宋体" w:cs="宋体"/>
          <w:color w:val="000000"/>
          <w:kern w:val="0"/>
          <w:sz w:val="24"/>
          <w:szCs w:val="24"/>
          <w:lang w:val="en-US" w:eastAsia="zh-CN" w:bidi="ar"/>
        </w:rPr>
        <w:cr/>
      </w:r>
      <w:r>
        <w:rPr>
          <w:rFonts w:hint="eastAsia" w:ascii="宋体" w:hAnsi="宋体" w:cs="宋体"/>
          <w:color w:val="000000"/>
          <w:kern w:val="0"/>
          <w:sz w:val="24"/>
          <w:szCs w:val="24"/>
          <w:lang w:val="en-US" w:eastAsia="zh-CN" w:bidi="ar"/>
        </w:rPr>
        <w:t>五</w:t>
      </w:r>
      <w:r>
        <w:rPr>
          <w:rFonts w:hint="eastAsia" w:ascii="宋体" w:hAnsi="宋体" w:eastAsia="宋体" w:cs="宋体"/>
          <w:color w:val="000000"/>
          <w:kern w:val="0"/>
          <w:sz w:val="24"/>
          <w:szCs w:val="24"/>
          <w:lang w:val="en-US" w:eastAsia="zh-CN" w:bidi="ar"/>
        </w:rPr>
        <w:t>、劳务合同的期限</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本合同自甲乙双方签字并加盖公章之日起生效，至_______年_______月_______日终止。</w:t>
      </w:r>
      <w:r>
        <w:rPr>
          <w:rFonts w:hint="eastAsia" w:ascii="宋体" w:hAnsi="宋体" w:eastAsia="宋体" w:cs="宋体"/>
          <w:color w:val="000000"/>
          <w:kern w:val="0"/>
          <w:sz w:val="24"/>
          <w:szCs w:val="24"/>
          <w:lang w:val="en-US" w:eastAsia="zh-CN" w:bidi="ar"/>
        </w:rPr>
        <w:cr/>
      </w:r>
      <w:r>
        <w:rPr>
          <w:rFonts w:hint="eastAsia" w:ascii="宋体" w:hAnsi="宋体" w:cs="宋体"/>
          <w:color w:val="000000"/>
          <w:kern w:val="0"/>
          <w:sz w:val="24"/>
          <w:szCs w:val="24"/>
          <w:lang w:val="en-US" w:eastAsia="zh-CN" w:bidi="ar"/>
        </w:rPr>
        <w:t>六</w:t>
      </w:r>
      <w:r>
        <w:rPr>
          <w:rFonts w:hint="eastAsia" w:ascii="宋体" w:hAnsi="宋体" w:eastAsia="宋体" w:cs="宋体"/>
          <w:color w:val="000000"/>
          <w:kern w:val="0"/>
          <w:sz w:val="24"/>
          <w:szCs w:val="24"/>
          <w:lang w:val="en-US" w:eastAsia="zh-CN" w:bidi="ar"/>
        </w:rPr>
        <w:t>、费用的支付</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(一) 甲方向乙方支付的劳务费用包括：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1. 劳务人员的劳务报酬；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2. 甲方应承担劳务人员的相关社会保险费用；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3. 甲方应向乙方支付的劳务派遣服务费用；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(二) 费用的标准：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xml:space="preserve">      1. 劳务人员的劳务报酬标准按</w:t>
      </w:r>
      <w:r>
        <w:rPr>
          <w:rFonts w:hint="eastAsia" w:ascii="宋体" w:hAnsi="宋体" w:eastAsia="宋体" w:cs="宋体"/>
          <w:sz w:val="24"/>
          <w:szCs w:val="24"/>
          <w:lang w:val="en-US" w:eastAsia="zh-CN"/>
        </w:rPr>
        <w:t>甲方</w:t>
      </w:r>
      <w:r>
        <w:rPr>
          <w:rFonts w:hint="eastAsia" w:ascii="宋体" w:hAnsi="宋体" w:eastAsia="宋体" w:cs="宋体"/>
          <w:sz w:val="24"/>
          <w:szCs w:val="24"/>
        </w:rPr>
        <w:t>的标准执</w:t>
      </w:r>
      <w:r>
        <w:rPr>
          <w:rFonts w:hint="eastAsia" w:ascii="宋体" w:hAnsi="宋体" w:eastAsia="宋体" w:cs="宋体"/>
          <w:sz w:val="24"/>
          <w:szCs w:val="24"/>
          <w:lang w:val="en-US" w:eastAsia="zh-CN"/>
        </w:rPr>
        <w:t>行</w:t>
      </w:r>
      <w:r>
        <w:rPr>
          <w:rFonts w:hint="eastAsia" w:ascii="宋体" w:hAnsi="宋体" w:eastAsia="宋体" w:cs="宋体"/>
          <w:color w:val="000000"/>
          <w:kern w:val="0"/>
          <w:sz w:val="24"/>
          <w:szCs w:val="24"/>
          <w:lang w:val="en-US" w:eastAsia="zh-CN" w:bidi="ar"/>
        </w:rPr>
        <w:t>，并由甲方向乙方提供劳务报酬单；</w:t>
      </w:r>
    </w:p>
    <w:p w14:paraId="262C814C">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710" w:firstLineChars="296"/>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甲方应支付的相关社会保险费用数额按双方约定的标准由乙方书面通知甲方。</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3. 劳务派遣服务费标准： 乙方收取______元/人月的劳务派遣服务费。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当月实际使用的劳务人员数以双方签字</w:t>
      </w:r>
      <w:r>
        <w:rPr>
          <w:rFonts w:hint="eastAsia" w:ascii="宋体" w:hAnsi="宋体" w:cs="宋体"/>
          <w:color w:val="000000"/>
          <w:kern w:val="0"/>
          <w:sz w:val="24"/>
          <w:szCs w:val="24"/>
          <w:lang w:val="en-US" w:eastAsia="zh-CN" w:bidi="ar"/>
        </w:rPr>
        <w:t>盖章</w:t>
      </w:r>
      <w:r>
        <w:rPr>
          <w:rFonts w:hint="eastAsia" w:ascii="宋体" w:hAnsi="宋体" w:eastAsia="宋体" w:cs="宋体"/>
          <w:color w:val="000000"/>
          <w:kern w:val="0"/>
          <w:sz w:val="24"/>
          <w:szCs w:val="24"/>
          <w:lang w:val="en-US" w:eastAsia="zh-CN" w:bidi="ar"/>
        </w:rPr>
        <w:t>的《劳务派遣人员清单》人数为准。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派遣期不超过半月的，派遣月数按半月计算，派遣期超过半月、不满一月的，派遣月数按一个月计算。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(三)  支付方式和支付时间：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1. 劳务人员的劳务报酬，由乙方为派遣劳务人员发放。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2. 甲方应支付的相关社会保险费用，由乙方提供缴纳清单，缴纳期限经甲方确认后，支付给乙方按期缴纳。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3. 劳务派遣服务费按月支付，由甲方于每月</w:t>
      </w: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0日前，将当月费用以转帐结算的方式支付给乙方。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xml:space="preserve">
   </w:t>
      </w:r>
      <w:r>
        <w:rPr>
          <w:rFonts w:hint="eastAsia" w:ascii="宋体" w:hAnsi="宋体" w:eastAsia="宋体" w:cs="宋体"/>
          <w:color w:val="auto"/>
          <w:kern w:val="0"/>
          <w:sz w:val="24"/>
          <w:szCs w:val="24"/>
          <w:lang w:val="en-US" w:eastAsia="zh-CN" w:bidi="ar"/>
        </w:rPr>
        <w:t xml:space="preserve"> 4. 劳动合同书及鉴证费用，由乙方开据正式单据交给甲方确认后，甲方支付给乙方。其他一次性费用，支付时间根据实际情况经双方协商后确定。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5. 劳务人员个人需承担的费用，由乙方按月从劳务人员工资中扣除。</w:t>
      </w:r>
      <w:r>
        <w:rPr>
          <w:rFonts w:hint="eastAsia" w:ascii="宋体" w:hAnsi="宋体" w:eastAsia="宋体" w:cs="宋体"/>
          <w:color w:val="000000"/>
          <w:kern w:val="0"/>
          <w:sz w:val="24"/>
          <w:szCs w:val="24"/>
          <w:lang w:val="en-US" w:eastAsia="zh-CN" w:bidi="ar"/>
        </w:rPr>
        <w:cr/>
      </w:r>
      <w:r>
        <w:rPr>
          <w:rFonts w:hint="eastAsia" w:ascii="宋体" w:hAnsi="宋体" w:cs="宋体"/>
          <w:color w:val="000000"/>
          <w:kern w:val="0"/>
          <w:sz w:val="24"/>
          <w:szCs w:val="24"/>
          <w:lang w:val="en-US" w:eastAsia="zh-CN" w:bidi="ar"/>
        </w:rPr>
        <w:t>七</w:t>
      </w:r>
      <w:r>
        <w:rPr>
          <w:rFonts w:hint="eastAsia" w:ascii="宋体" w:hAnsi="宋体" w:eastAsia="宋体" w:cs="宋体"/>
          <w:color w:val="000000"/>
          <w:kern w:val="0"/>
          <w:sz w:val="24"/>
          <w:szCs w:val="24"/>
          <w:lang w:val="en-US" w:eastAsia="zh-CN" w:bidi="ar"/>
        </w:rPr>
        <w:t>、甲方权利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(一) 安排劳务人员在甲方的具体工作岗位，监督、检查、考核劳务人员完成工作的情况，并负责日常管理；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(二) 劳务人员有以下情形之一的，甲方应提前3日通知乙方，并于3日后退回乙方，并有权要求乙方在10日内重新派遣符合条件的劳务人员：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1. 在试用期内不能胜任甲方工作要求；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2. 不服从甲方工作安排；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3. 严重违反甲方劳动纪律、规章制度和工作定额任务管理；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4. 工作失职,给甲方造成经济损失；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5. 派遣期未满，被派遣劳务人员提出停止派遣或擅自离岗。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(三) 甲方</w:t>
      </w:r>
      <w:r>
        <w:rPr>
          <w:rFonts w:ascii="宋体" w:hAnsi="宋体" w:eastAsia="宋体" w:cs="宋体"/>
          <w:sz w:val="24"/>
          <w:szCs w:val="24"/>
        </w:rPr>
        <w:t>有权制定、修改或者决定有关劳动报酬、工作时间、休息休假、劳动安全卫生、保险福利、职员培训、劳动纪律以及劳动定额管理等相关内容</w:t>
      </w:r>
      <w:r>
        <w:rPr>
          <w:rFonts w:hint="eastAsia" w:ascii="宋体" w:hAnsi="宋体" w:eastAsia="宋体" w:cs="宋体"/>
          <w:color w:val="000000"/>
          <w:kern w:val="0"/>
          <w:sz w:val="24"/>
          <w:szCs w:val="24"/>
          <w:lang w:val="en-US" w:eastAsia="zh-CN" w:bidi="ar"/>
        </w:rPr>
        <w:t>；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(四) 甲方出资对劳务人员进行业务、技能培训的，甲方有权与劳务人员签订培训服务合同，约定服务期及违约责任，并书面通知乙方；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(五) 劳务人员给甲方造成的经济损失，甲方有权按有关规定向劳务人员索赔，乙方有责任给予协助；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(六) 法律、法规规定的其他权利。</w:t>
      </w:r>
      <w:r>
        <w:rPr>
          <w:rFonts w:hint="eastAsia" w:ascii="宋体" w:hAnsi="宋体" w:eastAsia="宋体" w:cs="宋体"/>
          <w:color w:val="000000"/>
          <w:kern w:val="0"/>
          <w:sz w:val="24"/>
          <w:szCs w:val="24"/>
          <w:lang w:val="en-US" w:eastAsia="zh-CN" w:bidi="ar"/>
        </w:rPr>
        <w:cr/>
      </w:r>
      <w:r>
        <w:rPr>
          <w:rFonts w:hint="eastAsia" w:ascii="宋体" w:hAnsi="宋体" w:cs="宋体"/>
          <w:color w:val="000000"/>
          <w:kern w:val="0"/>
          <w:sz w:val="24"/>
          <w:szCs w:val="24"/>
          <w:lang w:val="en-US" w:eastAsia="zh-CN" w:bidi="ar"/>
        </w:rPr>
        <w:t>八</w:t>
      </w:r>
      <w:r>
        <w:rPr>
          <w:rFonts w:hint="eastAsia" w:ascii="宋体" w:hAnsi="宋体" w:eastAsia="宋体" w:cs="宋体"/>
          <w:color w:val="000000"/>
          <w:kern w:val="0"/>
          <w:sz w:val="24"/>
          <w:szCs w:val="24"/>
          <w:lang w:val="en-US" w:eastAsia="zh-CN" w:bidi="ar"/>
        </w:rPr>
        <w:t>、甲方义务和责任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(一) 对劳务人员的职业道德规范、工作任务、技能培训、应达到的工作要求、应注意的安全事项、应遵守的各项纪律等履行告知、教育、管理督查的义务；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(二) 为劳务人员提供必需的劳动条件、劳动工具和业务用品，以及符合国家规定的劳动安全卫生设施和必要的劳动防护用品；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(三) 劳务人员发生工伤事故时，甲方应立即通知乙方，并负责做好现场处理工作和协助乙方按《工伤保险条例》规定处理；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(四) 按时足额支付乙方的劳务费用。
</w:t>
      </w:r>
      <w:r>
        <w:rPr>
          <w:rFonts w:hint="eastAsia" w:ascii="宋体" w:hAnsi="宋体" w:eastAsia="宋体" w:cs="宋体"/>
          <w:color w:val="000000"/>
          <w:kern w:val="0"/>
          <w:sz w:val="24"/>
          <w:szCs w:val="24"/>
          <w:lang w:val="en-US" w:eastAsia="zh-CN" w:bidi="ar"/>
        </w:rPr>
        <w:cr/>
      </w:r>
      <w:r>
        <w:rPr>
          <w:rFonts w:hint="eastAsia" w:ascii="宋体" w:hAnsi="宋体" w:cs="宋体"/>
          <w:color w:val="000000"/>
          <w:kern w:val="0"/>
          <w:sz w:val="24"/>
          <w:szCs w:val="24"/>
          <w:lang w:val="en-US" w:eastAsia="zh-CN" w:bidi="ar"/>
        </w:rPr>
        <w:t>九</w:t>
      </w:r>
      <w:r>
        <w:rPr>
          <w:rFonts w:hint="eastAsia" w:ascii="宋体" w:hAnsi="宋体" w:eastAsia="宋体" w:cs="宋体"/>
          <w:color w:val="000000"/>
          <w:kern w:val="0"/>
          <w:sz w:val="24"/>
          <w:szCs w:val="24"/>
          <w:lang w:val="en-US" w:eastAsia="zh-CN" w:bidi="ar"/>
        </w:rPr>
        <w:t>、乙方的权利：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(一) 对甲方不履行合同的，有权追究违约责任；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(二) 依法维护劳务人员的合法权益；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(三) 法律法规规定的其他权利。</w:t>
      </w:r>
      <w:r>
        <w:rPr>
          <w:rFonts w:hint="eastAsia" w:ascii="宋体" w:hAnsi="宋体" w:eastAsia="宋体" w:cs="宋体"/>
          <w:color w:val="000000"/>
          <w:kern w:val="0"/>
          <w:sz w:val="24"/>
          <w:szCs w:val="24"/>
          <w:lang w:val="en-US" w:eastAsia="zh-CN" w:bidi="ar"/>
        </w:rPr>
        <w:cr/>
      </w:r>
      <w:r>
        <w:rPr>
          <w:rFonts w:hint="eastAsia" w:ascii="宋体" w:hAnsi="宋体" w:cs="宋体"/>
          <w:color w:val="000000"/>
          <w:kern w:val="0"/>
          <w:sz w:val="24"/>
          <w:szCs w:val="24"/>
          <w:lang w:val="en-US" w:eastAsia="zh-CN" w:bidi="ar"/>
        </w:rPr>
        <w:t>十</w:t>
      </w:r>
      <w:r>
        <w:rPr>
          <w:rFonts w:hint="eastAsia" w:ascii="宋体" w:hAnsi="宋体" w:eastAsia="宋体" w:cs="宋体"/>
          <w:color w:val="000000"/>
          <w:kern w:val="0"/>
          <w:sz w:val="24"/>
          <w:szCs w:val="24"/>
          <w:lang w:val="en-US" w:eastAsia="zh-CN" w:bidi="ar"/>
        </w:rPr>
        <w:t>、乙方的义务和责任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(一) 对劳务人员的职业道德规范、工作任务、技能培训、应达到的工作要求、应注意的安全事项、应遵守的各项纪律等提供必要的培训及指导；</w:t>
      </w:r>
    </w:p>
    <w:p w14:paraId="16649D5D">
      <w:pPr>
        <w:keepNext w:val="0"/>
        <w:keepLines w:val="0"/>
        <w:pageBreakBefore w:val="0"/>
        <w:widowControl w:val="0"/>
        <w:kinsoku/>
        <w:wordWrap/>
        <w:overflowPunct/>
        <w:topLinePunct w:val="0"/>
        <w:autoSpaceDE/>
        <w:autoSpaceDN/>
        <w:bidi w:val="0"/>
        <w:adjustRightInd/>
        <w:snapToGrid/>
        <w:spacing w:line="480" w:lineRule="exact"/>
        <w:ind w:firstLine="710" w:firstLineChars="296"/>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(二) 与劳务人员建立劳动关系，签订劳动合同，并进行鉴证，并负责劳动合同的管理工作。
</w:t>
      </w:r>
    </w:p>
    <w:p w14:paraId="68CA60DA">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三）按合同条款规定派遣符合条件的劳务人员到甲方工作。对于甲方按本合同第五条第二款要求停止派遣并退回乙方的劳务人员，乙方应予接收并负责处理与劳务人员之间的劳动关系，同时按照甲方要求及时派遣符合条件的劳务人员到甲方工作。</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(四) 负责劳务人员档案管理，负责建立、接转劳务人员档案。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(五) 负责为被派遣劳务人员办理社会保险。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（六）甲方应支付的相关社会保险费用标准由乙方按相关规定计算并书面通知甲方。乙方为劳务人员所缴纳的各项社会保险费用的有效单据应复印一份给甲方。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(七) 劳务人员发生工伤事故的，乙方接到甲方通知后，按《工伤保险条例》妥善处理，并负责办理申报和理赔事宜。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(八) 对劳务人员给甲方造成的经济损失，乙方应积极协助甲方对劳务人员进行索赔。
   (九) 乙方应定期或不定期到甲方，了解劳务人员的思想动态、工作表现、遵纪情况以及对乙方的合理要求，乙方尽力提供最佳服务。
</w:t>
      </w:r>
      <w:r>
        <w:rPr>
          <w:rFonts w:hint="eastAsia" w:ascii="宋体" w:hAnsi="宋体" w:eastAsia="宋体" w:cs="宋体"/>
          <w:color w:val="000000"/>
          <w:kern w:val="0"/>
          <w:sz w:val="24"/>
          <w:szCs w:val="24"/>
          <w:lang w:val="en-US" w:eastAsia="zh-CN" w:bidi="ar"/>
        </w:rPr>
        <w:cr/>
      </w:r>
      <w:r>
        <w:rPr>
          <w:rFonts w:hint="eastAsia" w:ascii="宋体" w:hAnsi="宋体" w:cs="宋体"/>
          <w:color w:val="000000"/>
          <w:kern w:val="0"/>
          <w:sz w:val="24"/>
          <w:szCs w:val="24"/>
          <w:lang w:val="en-US" w:eastAsia="zh-CN" w:bidi="ar"/>
        </w:rPr>
        <w:t>十一</w:t>
      </w:r>
      <w:r>
        <w:rPr>
          <w:rFonts w:hint="eastAsia" w:ascii="宋体" w:hAnsi="宋体" w:eastAsia="宋体" w:cs="宋体"/>
          <w:color w:val="000000"/>
          <w:kern w:val="0"/>
          <w:sz w:val="24"/>
          <w:szCs w:val="24"/>
          <w:lang w:val="en-US" w:eastAsia="zh-CN" w:bidi="ar"/>
        </w:rPr>
        <w:t>、合同的变更、解除、终止和续订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(一) 甲乙双方应共同遵守本合同的各项条款。在合同履行期间，未经对方同意，任何一方不得变更或解除；若一方因国家重大政策改变或不可抗力等因素不能履行合同，应及时通知对方，双方通过协商，对合同进行变更或解除。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xml:space="preserve">
    (二) 本合同期满前30日，甲乙双方应就本合同是否终止或续订进行协商，并按协商结果办理终止和续订合同手续。如不及时办理终止或续订手续，合同终止后，甲方仍继续使用被派遣劳务人员，则视为续订同一期限的派遣协议，甲乙双方应当及时补办派遣协议手续。  </w:t>
      </w:r>
    </w:p>
    <w:p w14:paraId="3D778E7A">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outlineLvl w:val="1"/>
        <w:rPr>
          <w:rFonts w:ascii="宋体" w:hAnsi="宋体" w:eastAsia="宋体" w:cs="宋体"/>
          <w:sz w:val="24"/>
          <w:szCs w:val="24"/>
        </w:rPr>
      </w:pPr>
      <w:bookmarkStart w:id="44" w:name="_Toc17601"/>
      <w:bookmarkStart w:id="45" w:name="_Toc20364"/>
      <w:bookmarkStart w:id="46" w:name="_Toc977"/>
      <w:bookmarkStart w:id="47" w:name="_Toc3269"/>
      <w:r>
        <w:rPr>
          <w:rFonts w:hint="eastAsia" w:ascii="宋体" w:hAnsi="宋体" w:eastAsia="宋体" w:cs="宋体"/>
          <w:sz w:val="24"/>
          <w:szCs w:val="24"/>
          <w:lang w:val="en-US" w:eastAsia="zh-CN"/>
        </w:rPr>
        <w:t>十二、</w:t>
      </w:r>
      <w:r>
        <w:rPr>
          <w:rFonts w:ascii="宋体" w:hAnsi="宋体" w:eastAsia="宋体" w:cs="宋体"/>
          <w:sz w:val="24"/>
          <w:szCs w:val="24"/>
        </w:rPr>
        <w:t>违约责任</w:t>
      </w:r>
      <w:bookmarkEnd w:id="44"/>
      <w:bookmarkEnd w:id="45"/>
      <w:r>
        <w:rPr>
          <w:rFonts w:ascii="宋体" w:hAnsi="宋体" w:eastAsia="宋体" w:cs="宋体"/>
          <w:sz w:val="24"/>
          <w:szCs w:val="24"/>
        </w:rPr>
        <w:t xml:space="preserve"> </w:t>
      </w:r>
    </w:p>
    <w:p w14:paraId="3BC57561">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0" w:firstLineChars="200"/>
        <w:textAlignment w:val="auto"/>
        <w:outlineLvl w:val="1"/>
        <w:rPr>
          <w:rFonts w:ascii="宋体" w:hAnsi="宋体" w:eastAsia="宋体" w:cs="宋体"/>
          <w:sz w:val="24"/>
          <w:szCs w:val="24"/>
        </w:rPr>
      </w:pPr>
      <w:bookmarkStart w:id="48" w:name="_Toc31358"/>
      <w:bookmarkStart w:id="49" w:name="_Toc18048"/>
      <w:r>
        <w:rPr>
          <w:rFonts w:ascii="宋体" w:hAnsi="宋体" w:eastAsia="宋体" w:cs="宋体"/>
          <w:sz w:val="24"/>
          <w:szCs w:val="24"/>
        </w:rPr>
        <w:t>乙方如无故违反本协议约定，未能及时为乙方派遣人员缴纳有关社会保险、克扣或拖欠乙方派遣人员工资等达一个月以上，除应全额补足外，还应自应付款之日起，至实际支付之日止，每日支付应付款金额3‰的滞纳金给甲方。如果因此导致派遣人员不能享受相关社会保险待遇或产生纠纷，责任由乙方承担。</w:t>
      </w:r>
      <w:bookmarkEnd w:id="48"/>
      <w:bookmarkEnd w:id="49"/>
    </w:p>
    <w:p w14:paraId="7CD9EA3C">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outlineLvl w:val="1"/>
        <w:rPr>
          <w:rFonts w:ascii="宋体" w:hAnsi="宋体" w:cs="宋体"/>
          <w:b/>
          <w:bCs/>
          <w:kern w:val="0"/>
          <w:sz w:val="24"/>
        </w:rPr>
      </w:pPr>
      <w:bookmarkStart w:id="50" w:name="_Toc31325"/>
      <w:bookmarkStart w:id="51" w:name="_Toc4851"/>
      <w:r>
        <w:rPr>
          <w:rFonts w:hint="eastAsia" w:ascii="宋体" w:hAnsi="宋体" w:eastAsia="宋体" w:cs="宋体"/>
          <w:color w:val="000000"/>
          <w:kern w:val="0"/>
          <w:sz w:val="24"/>
          <w:szCs w:val="24"/>
          <w:lang w:val="en-US" w:eastAsia="zh-CN" w:bidi="ar"/>
        </w:rPr>
        <w:t>十</w:t>
      </w:r>
      <w:r>
        <w:rPr>
          <w:rFonts w:hint="eastAsia" w:ascii="宋体" w:hAnsi="宋体" w:cs="宋体"/>
          <w:color w:val="000000"/>
          <w:kern w:val="0"/>
          <w:sz w:val="24"/>
          <w:szCs w:val="24"/>
          <w:lang w:val="en-US" w:eastAsia="zh-CN" w:bidi="ar"/>
        </w:rPr>
        <w:t>三</w:t>
      </w:r>
      <w:r>
        <w:rPr>
          <w:rFonts w:hint="eastAsia" w:ascii="宋体" w:hAnsi="宋体" w:eastAsia="宋体" w:cs="宋体"/>
          <w:color w:val="000000"/>
          <w:kern w:val="0"/>
          <w:sz w:val="24"/>
          <w:szCs w:val="24"/>
          <w:lang w:val="en-US" w:eastAsia="zh-CN" w:bidi="ar"/>
        </w:rPr>
        <w:t>、</w:t>
      </w:r>
      <w:r>
        <w:rPr>
          <w:rFonts w:hint="eastAsia" w:ascii="宋体" w:hAnsi="宋体" w:cs="宋体"/>
          <w:b/>
          <w:bCs/>
          <w:kern w:val="0"/>
          <w:sz w:val="24"/>
        </w:rPr>
        <w:t>争议及解决办法</w:t>
      </w:r>
      <w:bookmarkEnd w:id="46"/>
      <w:bookmarkEnd w:id="47"/>
      <w:bookmarkEnd w:id="50"/>
      <w:bookmarkEnd w:id="51"/>
    </w:p>
    <w:p w14:paraId="452B535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kern w:val="0"/>
          <w:sz w:val="24"/>
        </w:rPr>
      </w:pPr>
      <w:r>
        <w:rPr>
          <w:rFonts w:hint="eastAsia" w:ascii="宋体" w:hAnsi="宋体" w:cs="宋体"/>
          <w:kern w:val="0"/>
          <w:sz w:val="24"/>
        </w:rPr>
        <w:t xml:space="preserve">1、本合同发生争议，由双方协商或由政府采购监管部门调解解决，协商或调解不成时按以下第 ②种方式解决： </w:t>
      </w:r>
    </w:p>
    <w:p w14:paraId="05FC05E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kern w:val="0"/>
          <w:sz w:val="24"/>
        </w:rPr>
      </w:pPr>
      <w:r>
        <w:rPr>
          <w:rFonts w:hint="eastAsia" w:ascii="宋体" w:hAnsi="宋体" w:cs="宋体"/>
          <w:kern w:val="0"/>
          <w:sz w:val="24"/>
        </w:rPr>
        <w:t xml:space="preserve">①西安市仲裁委员会仲裁； </w:t>
      </w:r>
    </w:p>
    <w:p w14:paraId="1042A88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kern w:val="0"/>
          <w:sz w:val="24"/>
        </w:rPr>
      </w:pPr>
      <w:r>
        <w:rPr>
          <w:rFonts w:hint="eastAsia" w:ascii="宋体" w:hAnsi="宋体" w:cs="宋体"/>
          <w:kern w:val="0"/>
          <w:sz w:val="24"/>
        </w:rPr>
        <w:t>②向甲方所在地人民法院提起诉讼。</w:t>
      </w:r>
    </w:p>
    <w:p w14:paraId="0F83B3E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b/>
          <w:bCs/>
          <w:kern w:val="0"/>
          <w:sz w:val="24"/>
        </w:rPr>
      </w:pPr>
      <w:r>
        <w:rPr>
          <w:rFonts w:hint="eastAsia" w:ascii="宋体" w:hAnsi="宋体" w:cs="宋体"/>
          <w:kern w:val="0"/>
          <w:sz w:val="24"/>
        </w:rPr>
        <w:t>2、在仲裁期间，除有争议部分的事项外，合同其他部分仍应继续履行。</w:t>
      </w:r>
    </w:p>
    <w:p w14:paraId="795EA338">
      <w:pPr>
        <w:keepNext w:val="0"/>
        <w:keepLines w:val="0"/>
        <w:pageBreakBefore w:val="0"/>
        <w:widowControl w:val="0"/>
        <w:kinsoku/>
        <w:wordWrap/>
        <w:overflowPunct/>
        <w:topLinePunct w:val="0"/>
        <w:autoSpaceDE/>
        <w:autoSpaceDN/>
        <w:bidi w:val="0"/>
        <w:adjustRightInd/>
        <w:snapToGrid/>
        <w:spacing w:line="480" w:lineRule="exact"/>
        <w:textAlignment w:val="auto"/>
        <w:outlineLvl w:val="1"/>
        <w:rPr>
          <w:rFonts w:ascii="宋体" w:hAnsi="宋体" w:cs="宋体"/>
          <w:b/>
          <w:bCs/>
          <w:kern w:val="0"/>
          <w:sz w:val="24"/>
        </w:rPr>
      </w:pPr>
      <w:bookmarkStart w:id="52" w:name="_Toc31050"/>
      <w:bookmarkStart w:id="53" w:name="_Toc5881"/>
      <w:bookmarkStart w:id="54" w:name="_Toc5944"/>
      <w:bookmarkStart w:id="55" w:name="_Toc4253"/>
      <w:r>
        <w:rPr>
          <w:rFonts w:hint="eastAsia" w:ascii="宋体" w:hAnsi="宋体" w:cs="宋体"/>
          <w:b/>
          <w:bCs/>
          <w:kern w:val="0"/>
          <w:sz w:val="24"/>
        </w:rPr>
        <w:t>十</w:t>
      </w:r>
      <w:r>
        <w:rPr>
          <w:rFonts w:hint="eastAsia" w:ascii="宋体" w:hAnsi="宋体" w:cs="宋体"/>
          <w:b/>
          <w:bCs/>
          <w:kern w:val="0"/>
          <w:sz w:val="24"/>
          <w:lang w:val="en-US" w:eastAsia="zh-CN"/>
        </w:rPr>
        <w:t>三</w:t>
      </w:r>
      <w:r>
        <w:rPr>
          <w:rFonts w:hint="eastAsia" w:ascii="宋体" w:hAnsi="宋体" w:cs="宋体"/>
          <w:b/>
          <w:bCs/>
          <w:kern w:val="0"/>
          <w:sz w:val="24"/>
        </w:rPr>
        <w:t>、合同生效</w:t>
      </w:r>
      <w:bookmarkEnd w:id="52"/>
      <w:bookmarkEnd w:id="53"/>
      <w:bookmarkEnd w:id="54"/>
      <w:bookmarkEnd w:id="55"/>
    </w:p>
    <w:p w14:paraId="281FAF2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kern w:val="0"/>
          <w:sz w:val="24"/>
        </w:rPr>
      </w:pPr>
      <w:r>
        <w:rPr>
          <w:rFonts w:hint="eastAsia" w:ascii="宋体" w:hAnsi="宋体" w:cs="宋体"/>
          <w:kern w:val="0"/>
          <w:sz w:val="24"/>
        </w:rPr>
        <w:t>1、本合同一式</w:t>
      </w:r>
      <w:r>
        <w:rPr>
          <w:rFonts w:hint="eastAsia" w:ascii="宋体" w:hAnsi="宋体" w:eastAsia="宋体" w:cs="宋体"/>
          <w:kern w:val="0"/>
          <w:sz w:val="24"/>
          <w:lang w:val="en-US" w:eastAsia="zh-CN"/>
        </w:rPr>
        <w:t>四</w:t>
      </w:r>
      <w:r>
        <w:rPr>
          <w:rFonts w:hint="eastAsia" w:ascii="宋体" w:hAnsi="宋体" w:cs="宋体"/>
          <w:kern w:val="0"/>
          <w:sz w:val="24"/>
        </w:rPr>
        <w:t>份，其中，</w:t>
      </w:r>
      <w:r>
        <w:rPr>
          <w:rFonts w:hint="eastAsia" w:ascii="宋体" w:hAnsi="宋体" w:cs="宋体"/>
          <w:kern w:val="0"/>
          <w:sz w:val="24"/>
          <w:lang w:val="en-US" w:eastAsia="zh-CN"/>
        </w:rPr>
        <w:t>甲</w:t>
      </w:r>
      <w:r>
        <w:rPr>
          <w:rFonts w:hint="eastAsia" w:ascii="宋体" w:hAnsi="宋体" w:cs="宋体"/>
          <w:kern w:val="0"/>
          <w:sz w:val="24"/>
        </w:rPr>
        <w:t>方贰份，</w:t>
      </w:r>
      <w:r>
        <w:rPr>
          <w:rFonts w:hint="eastAsia" w:ascii="宋体" w:hAnsi="宋体" w:cs="宋体"/>
          <w:kern w:val="0"/>
          <w:sz w:val="24"/>
          <w:lang w:val="en-US" w:eastAsia="zh-CN"/>
        </w:rPr>
        <w:t>乙</w:t>
      </w:r>
      <w:r>
        <w:rPr>
          <w:rFonts w:hint="eastAsia" w:ascii="宋体" w:hAnsi="宋体" w:cs="宋体"/>
          <w:kern w:val="0"/>
          <w:sz w:val="24"/>
        </w:rPr>
        <w:t>方贰份。</w:t>
      </w:r>
    </w:p>
    <w:p w14:paraId="5A0384D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kern w:val="0"/>
          <w:sz w:val="24"/>
        </w:rPr>
      </w:pPr>
      <w:r>
        <w:rPr>
          <w:rFonts w:hint="eastAsia" w:ascii="宋体" w:hAnsi="宋体" w:cs="宋体"/>
          <w:kern w:val="0"/>
          <w:sz w:val="24"/>
        </w:rPr>
        <w:t>2、本合同由</w:t>
      </w:r>
      <w:r>
        <w:rPr>
          <w:rFonts w:hint="eastAsia" w:ascii="宋体" w:hAnsi="宋体" w:cs="宋体"/>
          <w:kern w:val="0"/>
          <w:sz w:val="24"/>
          <w:lang w:val="en-US" w:eastAsia="zh-CN"/>
        </w:rPr>
        <w:t>甲乙</w:t>
      </w:r>
      <w:r>
        <w:rPr>
          <w:rFonts w:hint="eastAsia" w:ascii="宋体" w:hAnsi="宋体" w:cs="宋体"/>
          <w:kern w:val="0"/>
          <w:sz w:val="24"/>
        </w:rPr>
        <w:t>双方签字</w:t>
      </w:r>
      <w:r>
        <w:rPr>
          <w:rFonts w:hint="eastAsia" w:ascii="宋体" w:hAnsi="宋体" w:eastAsia="宋体" w:cs="宋体"/>
          <w:kern w:val="0"/>
          <w:sz w:val="24"/>
          <w:lang w:eastAsia="zh-CN"/>
        </w:rPr>
        <w:t>盖</w:t>
      </w:r>
      <w:r>
        <w:rPr>
          <w:rFonts w:hint="eastAsia" w:ascii="宋体" w:hAnsi="宋体" w:cs="宋体"/>
          <w:kern w:val="0"/>
          <w:sz w:val="24"/>
          <w:lang w:eastAsia="zh-CN"/>
        </w:rPr>
        <w:t>章</w:t>
      </w:r>
      <w:r>
        <w:rPr>
          <w:rFonts w:hint="eastAsia" w:ascii="宋体" w:hAnsi="宋体" w:cs="宋体"/>
          <w:kern w:val="0"/>
          <w:sz w:val="24"/>
        </w:rPr>
        <w:t>之日起生效。</w:t>
      </w:r>
    </w:p>
    <w:p w14:paraId="3A317E8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kern w:val="0"/>
          <w:sz w:val="24"/>
        </w:rPr>
      </w:pPr>
      <w:r>
        <w:rPr>
          <w:rFonts w:hint="eastAsia" w:ascii="宋体" w:hAnsi="宋体" w:cs="宋体"/>
          <w:kern w:val="0"/>
          <w:sz w:val="24"/>
        </w:rPr>
        <w:t xml:space="preserve">3、合同履行完后自动终止。 </w:t>
      </w:r>
      <w:bookmarkStart w:id="56" w:name="_GoBack"/>
      <w:bookmarkEnd w:id="56"/>
    </w:p>
    <w:tbl>
      <w:tblPr>
        <w:tblStyle w:val="8"/>
        <w:tblpPr w:leftFromText="180" w:rightFromText="180" w:vertAnchor="text" w:horzAnchor="page" w:tblpX="1280" w:tblpY="314"/>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50"/>
        <w:gridCol w:w="4965"/>
      </w:tblGrid>
      <w:tr w14:paraId="4064BA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50" w:type="dxa"/>
            <w:shd w:val="clear" w:color="auto" w:fill="D7D7D7"/>
            <w:noWrap w:val="0"/>
            <w:vAlign w:val="top"/>
          </w:tcPr>
          <w:p w14:paraId="26DEA4EE">
            <w:pPr>
              <w:pStyle w:val="10"/>
              <w:tabs>
                <w:tab w:val="left" w:pos="490"/>
              </w:tabs>
              <w:spacing w:before="80"/>
              <w:ind w:left="10"/>
              <w:jc w:val="center"/>
              <w:rPr>
                <w:rFonts w:hint="eastAsia" w:ascii="宋体" w:hAnsi="宋体" w:cs="宋体"/>
                <w:b/>
                <w:sz w:val="24"/>
              </w:rPr>
            </w:pPr>
            <w:r>
              <w:rPr>
                <w:rFonts w:hint="eastAsia" w:ascii="宋体" w:hAnsi="宋体" w:cs="宋体"/>
                <w:b/>
                <w:sz w:val="24"/>
              </w:rPr>
              <w:t>甲</w:t>
            </w:r>
            <w:r>
              <w:rPr>
                <w:rFonts w:hint="eastAsia" w:ascii="宋体" w:hAnsi="宋体" w:cs="宋体"/>
                <w:b/>
                <w:sz w:val="24"/>
              </w:rPr>
              <w:tab/>
            </w:r>
            <w:r>
              <w:rPr>
                <w:rFonts w:hint="eastAsia" w:ascii="宋体" w:hAnsi="宋体" w:cs="宋体"/>
                <w:b/>
                <w:sz w:val="24"/>
              </w:rPr>
              <w:t>方</w:t>
            </w:r>
          </w:p>
        </w:tc>
        <w:tc>
          <w:tcPr>
            <w:tcW w:w="4965" w:type="dxa"/>
            <w:shd w:val="clear" w:color="auto" w:fill="D7D7D7"/>
            <w:noWrap w:val="0"/>
            <w:vAlign w:val="top"/>
          </w:tcPr>
          <w:p w14:paraId="4B9B673C">
            <w:pPr>
              <w:pStyle w:val="10"/>
              <w:tabs>
                <w:tab w:val="left" w:pos="490"/>
              </w:tabs>
              <w:spacing w:before="80"/>
              <w:ind w:left="10"/>
              <w:jc w:val="center"/>
              <w:rPr>
                <w:rFonts w:hint="eastAsia" w:ascii="宋体" w:hAnsi="宋体" w:cs="宋体"/>
                <w:b/>
                <w:sz w:val="24"/>
              </w:rPr>
            </w:pPr>
            <w:r>
              <w:rPr>
                <w:rFonts w:hint="eastAsia" w:ascii="宋体" w:hAnsi="宋体" w:cs="宋体"/>
                <w:b/>
                <w:sz w:val="24"/>
              </w:rPr>
              <w:t>乙</w:t>
            </w:r>
            <w:r>
              <w:rPr>
                <w:rFonts w:hint="eastAsia" w:ascii="宋体" w:hAnsi="宋体" w:cs="宋体"/>
                <w:b/>
                <w:sz w:val="24"/>
              </w:rPr>
              <w:tab/>
            </w:r>
            <w:r>
              <w:rPr>
                <w:rFonts w:hint="eastAsia" w:ascii="宋体" w:hAnsi="宋体" w:cs="宋体"/>
                <w:b/>
                <w:sz w:val="24"/>
              </w:rPr>
              <w:t>方</w:t>
            </w:r>
          </w:p>
        </w:tc>
      </w:tr>
      <w:tr w14:paraId="174D91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4450" w:type="dxa"/>
            <w:noWrap w:val="0"/>
            <w:vAlign w:val="top"/>
          </w:tcPr>
          <w:p w14:paraId="65E9C893">
            <w:pPr>
              <w:pStyle w:val="10"/>
              <w:spacing w:before="183"/>
              <w:ind w:left="106"/>
              <w:rPr>
                <w:rFonts w:hint="eastAsia" w:ascii="宋体" w:hAnsi="宋体" w:cs="宋体"/>
                <w:sz w:val="24"/>
              </w:rPr>
            </w:pPr>
            <w:r>
              <w:rPr>
                <w:rFonts w:hint="eastAsia" w:ascii="宋体" w:hAnsi="宋体" w:cs="宋体"/>
                <w:sz w:val="24"/>
              </w:rPr>
              <w:t>采购人（公章）</w:t>
            </w:r>
          </w:p>
        </w:tc>
        <w:tc>
          <w:tcPr>
            <w:tcW w:w="4965" w:type="dxa"/>
            <w:noWrap w:val="0"/>
            <w:vAlign w:val="top"/>
          </w:tcPr>
          <w:p w14:paraId="4400BEB6">
            <w:pPr>
              <w:pStyle w:val="10"/>
              <w:spacing w:before="183"/>
              <w:ind w:left="107"/>
              <w:rPr>
                <w:rFonts w:hint="eastAsia" w:ascii="宋体" w:hAnsi="宋体" w:eastAsia="宋体" w:cs="宋体"/>
                <w:sz w:val="24"/>
              </w:rPr>
            </w:pPr>
            <w:r>
              <w:rPr>
                <w:rFonts w:hint="eastAsia" w:ascii="宋体" w:hAnsi="宋体" w:eastAsia="宋体" w:cs="宋体"/>
                <w:sz w:val="24"/>
              </w:rPr>
              <w:t>成交单位（公章）</w:t>
            </w:r>
          </w:p>
        </w:tc>
      </w:tr>
      <w:tr w14:paraId="39D114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50" w:type="dxa"/>
            <w:noWrap w:val="0"/>
            <w:vAlign w:val="top"/>
          </w:tcPr>
          <w:p w14:paraId="32EC85F5">
            <w:pPr>
              <w:pStyle w:val="10"/>
              <w:spacing w:before="80"/>
              <w:ind w:left="106"/>
              <w:rPr>
                <w:rFonts w:hint="eastAsia" w:ascii="宋体" w:hAnsi="宋体" w:cs="宋体"/>
                <w:sz w:val="24"/>
              </w:rPr>
            </w:pPr>
            <w:r>
              <w:rPr>
                <w:rFonts w:hint="eastAsia" w:ascii="宋体" w:hAnsi="宋体" w:cs="宋体"/>
                <w:sz w:val="24"/>
              </w:rPr>
              <w:t>地址：</w:t>
            </w:r>
          </w:p>
        </w:tc>
        <w:tc>
          <w:tcPr>
            <w:tcW w:w="4965" w:type="dxa"/>
            <w:noWrap w:val="0"/>
            <w:vAlign w:val="top"/>
          </w:tcPr>
          <w:p w14:paraId="39E7707C">
            <w:pPr>
              <w:pStyle w:val="10"/>
              <w:spacing w:before="80"/>
              <w:ind w:left="107"/>
              <w:rPr>
                <w:rFonts w:hint="eastAsia" w:ascii="宋体" w:hAnsi="宋体" w:cs="宋体"/>
                <w:sz w:val="24"/>
              </w:rPr>
            </w:pPr>
            <w:r>
              <w:rPr>
                <w:rFonts w:hint="eastAsia" w:ascii="宋体" w:hAnsi="宋体" w:cs="宋体"/>
                <w:sz w:val="24"/>
              </w:rPr>
              <w:t>地址：</w:t>
            </w:r>
          </w:p>
        </w:tc>
      </w:tr>
      <w:tr w14:paraId="17B076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50" w:type="dxa"/>
            <w:noWrap w:val="0"/>
            <w:vAlign w:val="top"/>
          </w:tcPr>
          <w:p w14:paraId="2ECF7A77">
            <w:pPr>
              <w:pStyle w:val="10"/>
              <w:spacing w:before="80"/>
              <w:ind w:left="106"/>
              <w:rPr>
                <w:rFonts w:hint="eastAsia" w:ascii="宋体" w:hAnsi="宋体" w:cs="宋体"/>
                <w:sz w:val="24"/>
              </w:rPr>
            </w:pPr>
            <w:r>
              <w:rPr>
                <w:rFonts w:hint="eastAsia" w:ascii="宋体" w:hAnsi="宋体" w:cs="宋体"/>
                <w:sz w:val="24"/>
              </w:rPr>
              <w:t>邮编：</w:t>
            </w:r>
          </w:p>
        </w:tc>
        <w:tc>
          <w:tcPr>
            <w:tcW w:w="4965" w:type="dxa"/>
            <w:noWrap w:val="0"/>
            <w:vAlign w:val="top"/>
          </w:tcPr>
          <w:p w14:paraId="458ABC5B">
            <w:pPr>
              <w:pStyle w:val="10"/>
              <w:spacing w:before="80"/>
              <w:ind w:left="107"/>
              <w:rPr>
                <w:rFonts w:hint="eastAsia" w:ascii="宋体" w:hAnsi="宋体" w:cs="宋体"/>
                <w:sz w:val="24"/>
              </w:rPr>
            </w:pPr>
            <w:r>
              <w:rPr>
                <w:rFonts w:hint="eastAsia" w:ascii="宋体" w:hAnsi="宋体" w:cs="宋体"/>
                <w:sz w:val="24"/>
              </w:rPr>
              <w:t>邮编：</w:t>
            </w:r>
          </w:p>
        </w:tc>
      </w:tr>
      <w:tr w14:paraId="0B517F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50" w:type="dxa"/>
            <w:noWrap w:val="0"/>
            <w:vAlign w:val="top"/>
          </w:tcPr>
          <w:p w14:paraId="38483207">
            <w:pPr>
              <w:pStyle w:val="10"/>
              <w:spacing w:before="82"/>
              <w:ind w:left="106"/>
              <w:rPr>
                <w:rFonts w:hint="eastAsia" w:ascii="宋体" w:hAnsi="宋体" w:cs="宋体"/>
                <w:sz w:val="24"/>
              </w:rPr>
            </w:pPr>
            <w:r>
              <w:rPr>
                <w:rFonts w:hint="eastAsia" w:ascii="宋体" w:hAnsi="宋体" w:cs="宋体"/>
                <w:sz w:val="24"/>
              </w:rPr>
              <w:t>法定代表人：</w:t>
            </w:r>
          </w:p>
        </w:tc>
        <w:tc>
          <w:tcPr>
            <w:tcW w:w="4965" w:type="dxa"/>
            <w:noWrap w:val="0"/>
            <w:vAlign w:val="top"/>
          </w:tcPr>
          <w:p w14:paraId="72AA7434">
            <w:pPr>
              <w:pStyle w:val="10"/>
              <w:spacing w:before="82"/>
              <w:ind w:left="107"/>
              <w:rPr>
                <w:rFonts w:hint="eastAsia" w:ascii="宋体" w:hAnsi="宋体" w:cs="宋体"/>
                <w:sz w:val="24"/>
              </w:rPr>
            </w:pPr>
            <w:r>
              <w:rPr>
                <w:rFonts w:hint="eastAsia" w:ascii="宋体" w:hAnsi="宋体" w:cs="宋体"/>
                <w:sz w:val="24"/>
              </w:rPr>
              <w:t>法定代表人：</w:t>
            </w:r>
          </w:p>
        </w:tc>
      </w:tr>
      <w:tr w14:paraId="06199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50" w:type="dxa"/>
            <w:noWrap w:val="0"/>
            <w:vAlign w:val="top"/>
          </w:tcPr>
          <w:p w14:paraId="7F7D618E">
            <w:pPr>
              <w:pStyle w:val="10"/>
              <w:spacing w:before="81"/>
              <w:ind w:left="106"/>
              <w:rPr>
                <w:rFonts w:hint="eastAsia" w:ascii="宋体" w:hAnsi="宋体" w:cs="宋体"/>
                <w:sz w:val="24"/>
              </w:rPr>
            </w:pPr>
            <w:r>
              <w:rPr>
                <w:rFonts w:hint="eastAsia" w:ascii="宋体" w:hAnsi="宋体" w:cs="宋体"/>
                <w:sz w:val="24"/>
              </w:rPr>
              <w:t>负责人：（签字）</w:t>
            </w:r>
          </w:p>
        </w:tc>
        <w:tc>
          <w:tcPr>
            <w:tcW w:w="4965" w:type="dxa"/>
            <w:noWrap w:val="0"/>
            <w:vAlign w:val="top"/>
          </w:tcPr>
          <w:p w14:paraId="104BDCA9">
            <w:pPr>
              <w:pStyle w:val="10"/>
              <w:spacing w:before="81"/>
              <w:ind w:left="107"/>
              <w:rPr>
                <w:rFonts w:hint="eastAsia" w:ascii="宋体" w:hAnsi="宋体" w:cs="宋体"/>
                <w:sz w:val="24"/>
              </w:rPr>
            </w:pPr>
            <w:r>
              <w:rPr>
                <w:rFonts w:hint="eastAsia" w:ascii="宋体" w:hAnsi="宋体" w:cs="宋体"/>
                <w:sz w:val="24"/>
              </w:rPr>
              <w:t>负责人：（签字）</w:t>
            </w:r>
          </w:p>
        </w:tc>
      </w:tr>
      <w:tr w14:paraId="59E1ED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50" w:type="dxa"/>
            <w:noWrap w:val="0"/>
            <w:vAlign w:val="top"/>
          </w:tcPr>
          <w:p w14:paraId="6864C0DB">
            <w:pPr>
              <w:pStyle w:val="10"/>
              <w:spacing w:before="81"/>
              <w:ind w:left="106"/>
              <w:rPr>
                <w:rFonts w:hint="eastAsia" w:ascii="宋体" w:hAnsi="宋体" w:cs="宋体"/>
                <w:sz w:val="24"/>
              </w:rPr>
            </w:pPr>
            <w:r>
              <w:rPr>
                <w:rFonts w:hint="eastAsia" w:ascii="宋体" w:hAnsi="宋体" w:cs="宋体"/>
                <w:sz w:val="24"/>
              </w:rPr>
              <w:t>电话：</w:t>
            </w:r>
          </w:p>
        </w:tc>
        <w:tc>
          <w:tcPr>
            <w:tcW w:w="4965" w:type="dxa"/>
            <w:noWrap w:val="0"/>
            <w:vAlign w:val="top"/>
          </w:tcPr>
          <w:p w14:paraId="09C8215D">
            <w:pPr>
              <w:pStyle w:val="10"/>
              <w:spacing w:before="81"/>
              <w:ind w:left="107"/>
              <w:rPr>
                <w:rFonts w:hint="eastAsia" w:ascii="宋体" w:hAnsi="宋体" w:cs="宋体"/>
                <w:sz w:val="24"/>
              </w:rPr>
            </w:pPr>
            <w:r>
              <w:rPr>
                <w:rFonts w:hint="eastAsia" w:ascii="宋体" w:hAnsi="宋体" w:cs="宋体"/>
                <w:sz w:val="24"/>
              </w:rPr>
              <w:t>电话：</w:t>
            </w:r>
          </w:p>
        </w:tc>
      </w:tr>
      <w:tr w14:paraId="38D574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50" w:type="dxa"/>
            <w:noWrap w:val="0"/>
            <w:vAlign w:val="top"/>
          </w:tcPr>
          <w:p w14:paraId="0593192D">
            <w:pPr>
              <w:pStyle w:val="10"/>
              <w:spacing w:before="81"/>
              <w:ind w:left="106"/>
              <w:rPr>
                <w:rFonts w:hint="eastAsia" w:ascii="宋体" w:hAnsi="宋体" w:cs="宋体"/>
                <w:sz w:val="24"/>
              </w:rPr>
            </w:pPr>
            <w:r>
              <w:rPr>
                <w:rFonts w:hint="eastAsia" w:ascii="宋体" w:hAnsi="宋体" w:cs="宋体"/>
                <w:sz w:val="24"/>
              </w:rPr>
              <w:t>传真：</w:t>
            </w:r>
          </w:p>
        </w:tc>
        <w:tc>
          <w:tcPr>
            <w:tcW w:w="4965" w:type="dxa"/>
            <w:noWrap w:val="0"/>
            <w:vAlign w:val="top"/>
          </w:tcPr>
          <w:p w14:paraId="2F8226AC">
            <w:pPr>
              <w:pStyle w:val="10"/>
              <w:spacing w:before="81"/>
              <w:ind w:left="107"/>
              <w:rPr>
                <w:rFonts w:hint="eastAsia" w:ascii="宋体" w:hAnsi="宋体" w:cs="宋体"/>
                <w:sz w:val="24"/>
              </w:rPr>
            </w:pPr>
            <w:r>
              <w:rPr>
                <w:rFonts w:hint="eastAsia" w:ascii="宋体" w:hAnsi="宋体" w:cs="宋体"/>
                <w:sz w:val="24"/>
              </w:rPr>
              <w:t>传真：</w:t>
            </w:r>
          </w:p>
        </w:tc>
      </w:tr>
      <w:tr w14:paraId="3F81C6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50" w:type="dxa"/>
            <w:noWrap w:val="0"/>
            <w:vAlign w:val="top"/>
          </w:tcPr>
          <w:p w14:paraId="0D6CE026">
            <w:pPr>
              <w:pStyle w:val="10"/>
              <w:rPr>
                <w:rFonts w:hint="eastAsia" w:ascii="宋体" w:hAnsi="宋体" w:cs="宋体"/>
              </w:rPr>
            </w:pPr>
          </w:p>
        </w:tc>
        <w:tc>
          <w:tcPr>
            <w:tcW w:w="4965" w:type="dxa"/>
            <w:noWrap w:val="0"/>
            <w:vAlign w:val="top"/>
          </w:tcPr>
          <w:p w14:paraId="321B74F9">
            <w:pPr>
              <w:pStyle w:val="10"/>
              <w:spacing w:before="80"/>
              <w:ind w:left="107"/>
              <w:rPr>
                <w:rFonts w:hint="eastAsia" w:ascii="宋体" w:hAnsi="宋体" w:cs="宋体"/>
                <w:sz w:val="24"/>
              </w:rPr>
            </w:pPr>
            <w:r>
              <w:rPr>
                <w:rFonts w:hint="eastAsia" w:ascii="宋体" w:hAnsi="宋体" w:cs="宋体"/>
                <w:sz w:val="24"/>
              </w:rPr>
              <w:t>开户银行：</w:t>
            </w:r>
          </w:p>
        </w:tc>
      </w:tr>
      <w:tr w14:paraId="32CFD4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50" w:type="dxa"/>
            <w:noWrap w:val="0"/>
            <w:vAlign w:val="top"/>
          </w:tcPr>
          <w:p w14:paraId="79CFA864">
            <w:pPr>
              <w:pStyle w:val="10"/>
              <w:rPr>
                <w:rFonts w:hint="eastAsia" w:ascii="宋体" w:hAnsi="宋体" w:cs="宋体"/>
              </w:rPr>
            </w:pPr>
          </w:p>
        </w:tc>
        <w:tc>
          <w:tcPr>
            <w:tcW w:w="4965" w:type="dxa"/>
            <w:noWrap w:val="0"/>
            <w:vAlign w:val="top"/>
          </w:tcPr>
          <w:p w14:paraId="140AC1A9">
            <w:pPr>
              <w:pStyle w:val="10"/>
              <w:spacing w:before="80"/>
              <w:ind w:left="107"/>
              <w:rPr>
                <w:rFonts w:hint="eastAsia" w:ascii="宋体" w:hAnsi="宋体" w:cs="宋体"/>
                <w:sz w:val="24"/>
              </w:rPr>
            </w:pPr>
            <w:r>
              <w:rPr>
                <w:rFonts w:hint="eastAsia" w:ascii="宋体" w:hAnsi="宋体" w:cs="宋体"/>
                <w:sz w:val="24"/>
              </w:rPr>
              <w:t>账号：</w:t>
            </w:r>
          </w:p>
        </w:tc>
      </w:tr>
      <w:tr w14:paraId="0722B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50" w:type="dxa"/>
            <w:noWrap w:val="0"/>
            <w:vAlign w:val="top"/>
          </w:tcPr>
          <w:p w14:paraId="1BACE99B">
            <w:pPr>
              <w:pStyle w:val="10"/>
              <w:tabs>
                <w:tab w:val="left" w:pos="1186"/>
                <w:tab w:val="left" w:pos="1666"/>
                <w:tab w:val="left" w:pos="2146"/>
              </w:tabs>
              <w:spacing w:before="82"/>
              <w:ind w:left="106"/>
              <w:rPr>
                <w:rFonts w:hint="eastAsia" w:ascii="宋体" w:hAnsi="宋体" w:cs="宋体"/>
                <w:sz w:val="24"/>
              </w:rPr>
            </w:pPr>
            <w:r>
              <w:rPr>
                <w:rFonts w:hint="eastAsia" w:ascii="宋体" w:hAnsi="宋体" w:cs="宋体"/>
                <w:sz w:val="24"/>
              </w:rPr>
              <w:t>日期：</w:t>
            </w:r>
            <w:r>
              <w:rPr>
                <w:rFonts w:hint="eastAsia" w:ascii="宋体" w:hAnsi="宋体" w:cs="宋体"/>
                <w:sz w:val="24"/>
              </w:rPr>
              <w:tab/>
            </w:r>
            <w:r>
              <w:rPr>
                <w:rFonts w:hint="eastAsia" w:ascii="宋体" w:hAnsi="宋体" w:cs="宋体"/>
                <w:sz w:val="24"/>
              </w:rPr>
              <w:t>年</w:t>
            </w:r>
            <w:r>
              <w:rPr>
                <w:rFonts w:hint="eastAsia" w:ascii="宋体" w:hAnsi="宋体" w:cs="宋体"/>
                <w:sz w:val="24"/>
              </w:rPr>
              <w:tab/>
            </w:r>
            <w:r>
              <w:rPr>
                <w:rFonts w:hint="eastAsia" w:ascii="宋体" w:hAnsi="宋体" w:cs="宋体"/>
                <w:sz w:val="24"/>
              </w:rPr>
              <w:t>月</w:t>
            </w:r>
            <w:r>
              <w:rPr>
                <w:rFonts w:hint="eastAsia" w:ascii="宋体" w:hAnsi="宋体" w:cs="宋体"/>
                <w:sz w:val="24"/>
              </w:rPr>
              <w:tab/>
            </w:r>
            <w:r>
              <w:rPr>
                <w:rFonts w:hint="eastAsia" w:ascii="宋体" w:hAnsi="宋体" w:cs="宋体"/>
                <w:sz w:val="24"/>
              </w:rPr>
              <w:t>日</w:t>
            </w:r>
          </w:p>
        </w:tc>
        <w:tc>
          <w:tcPr>
            <w:tcW w:w="4965" w:type="dxa"/>
            <w:noWrap w:val="0"/>
            <w:vAlign w:val="top"/>
          </w:tcPr>
          <w:p w14:paraId="23D3FF5A">
            <w:pPr>
              <w:pStyle w:val="10"/>
              <w:tabs>
                <w:tab w:val="left" w:pos="1187"/>
                <w:tab w:val="left" w:pos="1667"/>
                <w:tab w:val="left" w:pos="2147"/>
              </w:tabs>
              <w:spacing w:before="82"/>
              <w:ind w:left="107"/>
              <w:rPr>
                <w:rFonts w:hint="eastAsia" w:ascii="宋体" w:hAnsi="宋体" w:cs="宋体"/>
                <w:sz w:val="24"/>
              </w:rPr>
            </w:pPr>
            <w:r>
              <w:rPr>
                <w:rFonts w:hint="eastAsia" w:ascii="宋体" w:hAnsi="宋体" w:cs="宋体"/>
                <w:sz w:val="24"/>
              </w:rPr>
              <w:t>日期：</w:t>
            </w:r>
            <w:r>
              <w:rPr>
                <w:rFonts w:hint="eastAsia" w:ascii="宋体" w:hAnsi="宋体" w:cs="宋体"/>
                <w:sz w:val="24"/>
              </w:rPr>
              <w:tab/>
            </w:r>
            <w:r>
              <w:rPr>
                <w:rFonts w:hint="eastAsia" w:ascii="宋体" w:hAnsi="宋体" w:cs="宋体"/>
                <w:sz w:val="24"/>
              </w:rPr>
              <w:t>年</w:t>
            </w:r>
            <w:r>
              <w:rPr>
                <w:rFonts w:hint="eastAsia" w:ascii="宋体" w:hAnsi="宋体" w:cs="宋体"/>
                <w:sz w:val="24"/>
              </w:rPr>
              <w:tab/>
            </w:r>
            <w:r>
              <w:rPr>
                <w:rFonts w:hint="eastAsia" w:ascii="宋体" w:hAnsi="宋体" w:cs="宋体"/>
                <w:sz w:val="24"/>
              </w:rPr>
              <w:t>月</w:t>
            </w:r>
            <w:r>
              <w:rPr>
                <w:rFonts w:hint="eastAsia" w:ascii="宋体" w:hAnsi="宋体" w:cs="宋体"/>
                <w:sz w:val="24"/>
              </w:rPr>
              <w:tab/>
            </w:r>
            <w:r>
              <w:rPr>
                <w:rFonts w:hint="eastAsia" w:ascii="宋体" w:hAnsi="宋体" w:cs="宋体"/>
                <w:sz w:val="24"/>
              </w:rPr>
              <w:t>日</w:t>
            </w:r>
          </w:p>
        </w:tc>
      </w:tr>
    </w:tbl>
    <w:p w14:paraId="0327CCAC"/>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A63D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42D3BE">
                          <w:pPr>
                            <w:pStyle w:val="6"/>
                          </w:pPr>
                          <w:r>
                            <w:t xml:space="preserve">第 </w:t>
                          </w:r>
                          <w:r>
                            <w:fldChar w:fldCharType="begin"/>
                          </w:r>
                          <w:r>
                            <w:instrText xml:space="preserve"> PAGE  \* MERGEFORMAT </w:instrText>
                          </w:r>
                          <w:r>
                            <w:fldChar w:fldCharType="separate"/>
                          </w:r>
                          <w:r>
                            <w:t>39</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C42D3BE">
                    <w:pPr>
                      <w:pStyle w:val="6"/>
                    </w:pPr>
                    <w:r>
                      <w:t xml:space="preserve">第 </w:t>
                    </w:r>
                    <w:r>
                      <w:fldChar w:fldCharType="begin"/>
                    </w:r>
                    <w:r>
                      <w:instrText xml:space="preserve"> PAGE  \* MERGEFORMAT </w:instrText>
                    </w:r>
                    <w:r>
                      <w:fldChar w:fldCharType="separate"/>
                    </w:r>
                    <w:r>
                      <w:t>39</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0D2346"/>
    <w:multiLevelType w:val="singleLevel"/>
    <w:tmpl w:val="AA0D2346"/>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780094"/>
    <w:rsid w:val="6F1541CA"/>
    <w:rsid w:val="70282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3">
    <w:name w:val="heading 1"/>
    <w:basedOn w:val="1"/>
    <w:next w:val="4"/>
    <w:qFormat/>
    <w:uiPriority w:val="0"/>
    <w:pPr>
      <w:keepNext/>
      <w:keepLines/>
      <w:spacing w:before="340" w:beforeLines="0" w:beforeAutospacing="0" w:after="330" w:afterLines="0" w:afterAutospacing="0" w:line="240" w:lineRule="auto"/>
      <w:outlineLvl w:val="0"/>
    </w:pPr>
    <w:rPr>
      <w:rFonts w:ascii="Times New Roman" w:hAnsi="Times New Roman"/>
      <w:b/>
      <w:kern w:val="44"/>
      <w:sz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Wingdings" w:hAnsi="Wingdings" w:cs="Times New Roman"/>
      <w:bCs/>
      <w:kern w:val="0"/>
      <w:sz w:val="20"/>
      <w:szCs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4">
    <w:name w:val="论文正文_0"/>
    <w:basedOn w:val="1"/>
    <w:qFormat/>
    <w:uiPriority w:val="0"/>
    <w:pPr>
      <w:adjustRightInd w:val="0"/>
      <w:spacing w:before="62" w:beforeLines="20"/>
      <w:ind w:left="480"/>
    </w:pPr>
  </w:style>
  <w:style w:type="paragraph" w:styleId="5">
    <w:name w:val="Body Text"/>
    <w:basedOn w:val="1"/>
    <w:next w:val="1"/>
    <w:qFormat/>
    <w:uiPriority w:val="0"/>
    <w:pPr>
      <w:spacing w:after="120"/>
    </w:pPr>
    <w:rPr>
      <w:rFonts w:ascii="Tahoma" w:hAnsi="Tahoma"/>
    </w:rPr>
  </w:style>
  <w:style w:type="paragraph" w:styleId="6">
    <w:name w:val="footer"/>
    <w:basedOn w:val="1"/>
    <w:next w:val="5"/>
    <w:qFormat/>
    <w:uiPriority w:val="0"/>
    <w:pPr>
      <w:tabs>
        <w:tab w:val="center" w:pos="4153"/>
        <w:tab w:val="right" w:pos="8306"/>
      </w:tabs>
      <w:snapToGrid w:val="0"/>
      <w:jc w:val="left"/>
    </w:pPr>
    <w:rPr>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Table Paragraph"/>
    <w:basedOn w:val="1"/>
    <w:uiPriority w:val="0"/>
    <w:pPr>
      <w:keepNext w:val="0"/>
      <w:keepLines w:val="0"/>
      <w:widowControl w:val="0"/>
      <w:suppressLineNumbers w:val="0"/>
      <w:spacing w:before="0" w:beforeAutospacing="0" w:after="0" w:afterAutospacing="0"/>
      <w:ind w:left="0" w:right="0"/>
      <w:jc w:val="left"/>
    </w:pPr>
    <w:rPr>
      <w:rFonts w:hint="default" w:ascii="Calibri" w:hAnsi="Calibri" w:eastAsia="宋体" w:cs="Times New Roman"/>
      <w:kern w:val="0"/>
      <w:sz w:val="22"/>
      <w:szCs w:val="22"/>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3264</Words>
  <Characters>3347</Characters>
  <Lines>0</Lines>
  <Paragraphs>0</Paragraphs>
  <TotalTime>4</TotalTime>
  <ScaleCrop>false</ScaleCrop>
  <LinksUpToDate>false</LinksUpToDate>
  <CharactersWithSpaces>3838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2025-06-09T03:23:00Z</dcterms:created>
  <dc:creator>杨光</dc:creator>
  <cp:lastModifiedBy>亿诚</cp:lastModifiedBy>
  <dcterms:modified xsi:type="dcterms:W3CDTF">2025-06-10T01:35:28Z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eyJoZGlkIjoiM2NmYTlkNmQyOWE5NjNjOWY3Y2ZiMGFkYTc1MDQ4YzciLCJ1c2VySWQiOiIxNjk5OTM3MzU2In0=</vt:lpwstr>
  </property>
  <property fmtid="{D5CDD505-2E9C-101B-9397-08002B2CF9AE}" pid="4" name="ICV">
    <vt:lpwstr>0F795874ACC44FFEA2F73F87EB3B7D27_12</vt:lpwstr>
  </property>
</Properties>
</file>