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07B710">
      <w:pPr>
        <w:jc w:val="both"/>
        <w:rPr>
          <w:rFonts w:hint="eastAsia" w:ascii="仿宋" w:hAnsi="仿宋" w:eastAsia="仿宋" w:cs="仿宋"/>
          <w:color w:val="auto"/>
          <w:sz w:val="24"/>
          <w:szCs w:val="24"/>
          <w:highlight w:val="none"/>
        </w:rPr>
      </w:pPr>
    </w:p>
    <w:p w14:paraId="66820FAE">
      <w:pPr>
        <w:jc w:val="center"/>
        <w:rPr>
          <w:rFonts w:hint="eastAsia" w:ascii="仿宋" w:hAnsi="仿宋" w:eastAsia="仿宋" w:cs="仿宋"/>
          <w:color w:val="auto"/>
          <w:sz w:val="36"/>
          <w:szCs w:val="36"/>
          <w:highlight w:val="none"/>
        </w:rPr>
      </w:pPr>
    </w:p>
    <w:p w14:paraId="422A4BFB">
      <w:pPr>
        <w:jc w:val="center"/>
        <w:rPr>
          <w:rFonts w:hint="eastAsia" w:ascii="仿宋" w:hAnsi="仿宋" w:eastAsia="仿宋" w:cs="仿宋"/>
          <w:b/>
          <w:bCs/>
          <w:color w:val="auto"/>
          <w:sz w:val="36"/>
          <w:szCs w:val="36"/>
          <w:highlight w:val="none"/>
        </w:rPr>
      </w:pPr>
      <w:bookmarkStart w:id="0" w:name="_GoBack"/>
      <w:r>
        <w:rPr>
          <w:rFonts w:hint="eastAsia" w:ascii="仿宋" w:hAnsi="仿宋" w:eastAsia="仿宋" w:cs="仿宋"/>
          <w:b/>
          <w:bCs/>
          <w:color w:val="auto"/>
          <w:sz w:val="36"/>
          <w:szCs w:val="36"/>
          <w:highlight w:val="none"/>
        </w:rPr>
        <w:t>2025欧亚经济论坛接待及相关会务保障项目合同</w:t>
      </w:r>
      <w:bookmarkEnd w:id="0"/>
    </w:p>
    <w:p w14:paraId="210B556D">
      <w:pPr>
        <w:jc w:val="center"/>
        <w:rPr>
          <w:rFonts w:hint="eastAsia" w:ascii="仿宋" w:hAnsi="仿宋" w:eastAsia="仿宋" w:cs="仿宋"/>
          <w:color w:val="auto"/>
          <w:sz w:val="36"/>
          <w:szCs w:val="36"/>
          <w:highlight w:val="none"/>
        </w:rPr>
      </w:pPr>
      <w:r>
        <w:rPr>
          <w:rFonts w:hint="eastAsia" w:ascii="仿宋" w:hAnsi="仿宋" w:eastAsia="仿宋" w:cs="仿宋"/>
          <w:color w:val="auto"/>
          <w:sz w:val="36"/>
          <w:szCs w:val="36"/>
          <w:highlight w:val="none"/>
        </w:rPr>
        <w:t>（编号：</w:t>
      </w:r>
      <w:r>
        <w:rPr>
          <w:rFonts w:hint="eastAsia" w:ascii="仿宋" w:hAnsi="仿宋" w:eastAsia="仿宋" w:cs="仿宋"/>
          <w:color w:val="auto"/>
          <w:sz w:val="36"/>
          <w:szCs w:val="36"/>
          <w:highlight w:val="none"/>
          <w:lang w:eastAsia="zh-CN"/>
        </w:rPr>
        <w:t>ZK-GK-2025-024</w:t>
      </w:r>
      <w:r>
        <w:rPr>
          <w:rFonts w:hint="eastAsia" w:ascii="仿宋" w:hAnsi="仿宋" w:eastAsia="仿宋" w:cs="仿宋"/>
          <w:color w:val="auto"/>
          <w:sz w:val="36"/>
          <w:szCs w:val="36"/>
          <w:highlight w:val="none"/>
        </w:rPr>
        <w:t>）</w:t>
      </w:r>
    </w:p>
    <w:p w14:paraId="04044D4E">
      <w:pPr>
        <w:jc w:val="center"/>
        <w:rPr>
          <w:rFonts w:hint="eastAsia" w:ascii="仿宋" w:hAnsi="仿宋" w:eastAsia="仿宋" w:cs="仿宋"/>
          <w:color w:val="auto"/>
          <w:sz w:val="36"/>
          <w:szCs w:val="36"/>
          <w:highlight w:val="none"/>
        </w:rPr>
      </w:pPr>
    </w:p>
    <w:p w14:paraId="7F0D559C">
      <w:pPr>
        <w:jc w:val="center"/>
        <w:rPr>
          <w:rFonts w:hint="eastAsia" w:ascii="仿宋" w:hAnsi="仿宋" w:eastAsia="仿宋" w:cs="仿宋"/>
          <w:color w:val="auto"/>
          <w:sz w:val="36"/>
          <w:szCs w:val="36"/>
          <w:highlight w:val="none"/>
        </w:rPr>
      </w:pPr>
    </w:p>
    <w:p w14:paraId="51F72829">
      <w:pPr>
        <w:jc w:val="center"/>
        <w:rPr>
          <w:rFonts w:hint="eastAsia" w:ascii="仿宋" w:hAnsi="仿宋" w:eastAsia="仿宋" w:cs="仿宋"/>
          <w:color w:val="auto"/>
          <w:sz w:val="36"/>
          <w:szCs w:val="36"/>
          <w:highlight w:val="none"/>
        </w:rPr>
      </w:pPr>
    </w:p>
    <w:p w14:paraId="03F7E4CA">
      <w:pPr>
        <w:pStyle w:val="2"/>
        <w:tabs>
          <w:tab w:val="left" w:pos="567"/>
        </w:tabs>
        <w:rPr>
          <w:rFonts w:hint="eastAsia" w:ascii="仿宋" w:hAnsi="仿宋" w:eastAsia="仿宋" w:cs="仿宋"/>
          <w:color w:val="auto"/>
          <w:sz w:val="36"/>
          <w:szCs w:val="36"/>
          <w:highlight w:val="none"/>
        </w:rPr>
      </w:pPr>
    </w:p>
    <w:p w14:paraId="486E96BC">
      <w:pPr>
        <w:rPr>
          <w:rFonts w:hint="eastAsia" w:ascii="仿宋" w:hAnsi="仿宋" w:eastAsia="仿宋" w:cs="仿宋"/>
          <w:color w:val="auto"/>
          <w:sz w:val="36"/>
          <w:szCs w:val="36"/>
          <w:highlight w:val="none"/>
        </w:rPr>
      </w:pPr>
    </w:p>
    <w:p w14:paraId="3E19CA4A">
      <w:pPr>
        <w:pStyle w:val="2"/>
        <w:tabs>
          <w:tab w:val="left" w:pos="567"/>
        </w:tabs>
        <w:rPr>
          <w:rFonts w:hint="eastAsia" w:ascii="仿宋" w:hAnsi="仿宋" w:eastAsia="仿宋" w:cs="仿宋"/>
          <w:color w:val="auto"/>
          <w:sz w:val="36"/>
          <w:szCs w:val="36"/>
          <w:highlight w:val="none"/>
        </w:rPr>
      </w:pPr>
    </w:p>
    <w:p w14:paraId="4556180F">
      <w:pPr>
        <w:jc w:val="center"/>
        <w:rPr>
          <w:rFonts w:hint="eastAsia" w:ascii="仿宋" w:hAnsi="仿宋" w:eastAsia="仿宋" w:cs="仿宋"/>
          <w:color w:val="auto"/>
          <w:sz w:val="36"/>
          <w:szCs w:val="36"/>
          <w:highlight w:val="none"/>
        </w:rPr>
      </w:pPr>
    </w:p>
    <w:p w14:paraId="1FCCFA3C">
      <w:pPr>
        <w:ind w:firstLine="2349" w:firstLineChars="650"/>
        <w:rPr>
          <w:rFonts w:hint="eastAsia" w:ascii="仿宋" w:hAnsi="仿宋" w:eastAsia="仿宋" w:cs="仿宋"/>
          <w:b/>
          <w:bCs/>
          <w:color w:val="auto"/>
          <w:sz w:val="36"/>
          <w:szCs w:val="36"/>
          <w:highlight w:val="none"/>
        </w:rPr>
      </w:pPr>
      <w:r>
        <w:rPr>
          <w:rFonts w:hint="eastAsia" w:ascii="仿宋" w:hAnsi="仿宋" w:eastAsia="仿宋" w:cs="仿宋"/>
          <w:b/>
          <w:bCs/>
          <w:color w:val="auto"/>
          <w:sz w:val="36"/>
          <w:szCs w:val="36"/>
          <w:highlight w:val="none"/>
        </w:rPr>
        <w:t>甲方：</w:t>
      </w:r>
      <w:r>
        <w:rPr>
          <w:rFonts w:hint="eastAsia" w:ascii="仿宋" w:hAnsi="仿宋" w:eastAsia="仿宋" w:cs="仿宋"/>
          <w:b/>
          <w:bCs/>
          <w:color w:val="auto"/>
          <w:sz w:val="36"/>
          <w:szCs w:val="36"/>
          <w:highlight w:val="none"/>
          <w:u w:val="single"/>
          <w:lang w:val="en-US" w:eastAsia="zh-CN"/>
        </w:rPr>
        <w:t xml:space="preserve">                   </w:t>
      </w:r>
      <w:r>
        <w:rPr>
          <w:rFonts w:hint="eastAsia" w:ascii="仿宋" w:hAnsi="仿宋" w:eastAsia="仿宋" w:cs="仿宋"/>
          <w:b/>
          <w:bCs/>
          <w:color w:val="auto"/>
          <w:sz w:val="36"/>
          <w:szCs w:val="36"/>
          <w:highlight w:val="none"/>
        </w:rPr>
        <w:t xml:space="preserve"> </w:t>
      </w:r>
    </w:p>
    <w:p w14:paraId="6CD2A801">
      <w:pPr>
        <w:tabs>
          <w:tab w:val="left" w:pos="480"/>
        </w:tabs>
        <w:ind w:firstLine="2349" w:firstLineChars="650"/>
        <w:rPr>
          <w:rFonts w:hint="eastAsia" w:ascii="仿宋" w:hAnsi="仿宋" w:eastAsia="仿宋" w:cs="仿宋"/>
          <w:b/>
          <w:bCs/>
          <w:color w:val="auto"/>
          <w:sz w:val="36"/>
          <w:szCs w:val="36"/>
          <w:highlight w:val="none"/>
          <w:u w:val="single"/>
          <w:lang w:val="en-US"/>
        </w:rPr>
      </w:pPr>
      <w:r>
        <w:rPr>
          <w:rFonts w:hint="eastAsia" w:ascii="仿宋" w:hAnsi="仿宋" w:eastAsia="仿宋" w:cs="仿宋"/>
          <w:b/>
          <w:bCs/>
          <w:color w:val="auto"/>
          <w:sz w:val="36"/>
          <w:szCs w:val="36"/>
          <w:highlight w:val="none"/>
        </w:rPr>
        <w:t>乙方：</w:t>
      </w:r>
      <w:r>
        <w:rPr>
          <w:rFonts w:hint="eastAsia" w:ascii="仿宋" w:hAnsi="仿宋" w:eastAsia="仿宋" w:cs="仿宋"/>
          <w:b/>
          <w:bCs/>
          <w:color w:val="auto"/>
          <w:sz w:val="36"/>
          <w:szCs w:val="36"/>
          <w:highlight w:val="none"/>
          <w:u w:val="single"/>
          <w:lang w:val="en-US" w:eastAsia="zh-CN"/>
        </w:rPr>
        <w:t xml:space="preserve">                   </w:t>
      </w:r>
    </w:p>
    <w:p w14:paraId="241B4851">
      <w:pPr>
        <w:rPr>
          <w:rFonts w:hint="eastAsia" w:ascii="仿宋" w:hAnsi="仿宋" w:eastAsia="仿宋" w:cs="仿宋"/>
          <w:sz w:val="36"/>
          <w:szCs w:val="36"/>
          <w:highlight w:val="none"/>
        </w:rPr>
      </w:pPr>
    </w:p>
    <w:p w14:paraId="2A25A2C8">
      <w:pPr>
        <w:jc w:val="center"/>
        <w:rPr>
          <w:rFonts w:hint="eastAsia" w:ascii="仿宋" w:hAnsi="仿宋" w:eastAsia="仿宋" w:cs="仿宋"/>
          <w:b/>
          <w:bCs/>
          <w:color w:val="auto"/>
          <w:sz w:val="36"/>
          <w:szCs w:val="36"/>
          <w:highlight w:val="none"/>
        </w:rPr>
      </w:pPr>
      <w:r>
        <w:rPr>
          <w:rFonts w:hint="eastAsia" w:ascii="仿宋" w:hAnsi="仿宋" w:eastAsia="仿宋" w:cs="仿宋"/>
          <w:b/>
          <w:bCs/>
          <w:color w:val="auto"/>
          <w:sz w:val="36"/>
          <w:szCs w:val="36"/>
          <w:highlight w:val="none"/>
        </w:rPr>
        <w:t>202</w:t>
      </w:r>
      <w:r>
        <w:rPr>
          <w:rFonts w:hint="eastAsia" w:ascii="仿宋" w:hAnsi="仿宋" w:eastAsia="仿宋" w:cs="仿宋"/>
          <w:b/>
          <w:bCs/>
          <w:color w:val="auto"/>
          <w:sz w:val="36"/>
          <w:szCs w:val="36"/>
          <w:highlight w:val="none"/>
          <w:lang w:val="en-US" w:eastAsia="zh-CN"/>
        </w:rPr>
        <w:t>5</w:t>
      </w:r>
      <w:r>
        <w:rPr>
          <w:rFonts w:hint="eastAsia" w:ascii="仿宋" w:hAnsi="仿宋" w:eastAsia="仿宋" w:cs="仿宋"/>
          <w:b/>
          <w:bCs/>
          <w:color w:val="auto"/>
          <w:sz w:val="36"/>
          <w:szCs w:val="36"/>
          <w:highlight w:val="none"/>
        </w:rPr>
        <w:t>年</w:t>
      </w:r>
      <w:r>
        <w:rPr>
          <w:rFonts w:hint="eastAsia" w:ascii="仿宋" w:hAnsi="仿宋" w:eastAsia="仿宋" w:cs="仿宋"/>
          <w:b/>
          <w:bCs/>
          <w:color w:val="auto"/>
          <w:sz w:val="36"/>
          <w:szCs w:val="36"/>
          <w:highlight w:val="none"/>
          <w:u w:val="single"/>
          <w:lang w:val="en-US" w:eastAsia="zh-CN"/>
        </w:rPr>
        <w:t xml:space="preserve">    </w:t>
      </w:r>
      <w:r>
        <w:rPr>
          <w:rFonts w:hint="eastAsia" w:ascii="仿宋" w:hAnsi="仿宋" w:eastAsia="仿宋" w:cs="仿宋"/>
          <w:b/>
          <w:bCs/>
          <w:color w:val="auto"/>
          <w:sz w:val="36"/>
          <w:szCs w:val="36"/>
          <w:highlight w:val="none"/>
        </w:rPr>
        <w:t>月</w:t>
      </w:r>
    </w:p>
    <w:p w14:paraId="44EDE910">
      <w:pPr>
        <w:spacing w:line="360" w:lineRule="auto"/>
        <w:jc w:val="center"/>
        <w:rPr>
          <w:rFonts w:hint="eastAsia" w:ascii="仿宋" w:hAnsi="仿宋" w:eastAsia="仿宋" w:cs="仿宋"/>
          <w:b/>
          <w:bCs/>
          <w:color w:val="auto"/>
          <w:sz w:val="36"/>
          <w:szCs w:val="36"/>
          <w:highlight w:val="none"/>
        </w:rPr>
      </w:pPr>
      <w:r>
        <w:rPr>
          <w:rFonts w:hint="eastAsia" w:ascii="仿宋" w:hAnsi="仿宋" w:eastAsia="仿宋" w:cs="仿宋"/>
          <w:b/>
          <w:bCs/>
          <w:color w:val="auto"/>
          <w:sz w:val="36"/>
          <w:szCs w:val="36"/>
          <w:highlight w:val="none"/>
        </w:rPr>
        <w:t>中国西安</w:t>
      </w:r>
    </w:p>
    <w:p w14:paraId="45C63885">
      <w:pP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br w:type="page"/>
      </w:r>
    </w:p>
    <w:p w14:paraId="2DEC1A42">
      <w:pPr>
        <w:spacing w:line="360" w:lineRule="auto"/>
        <w:jc w:val="center"/>
        <w:rPr>
          <w:rFonts w:hint="eastAsia" w:ascii="仿宋" w:hAnsi="仿宋" w:eastAsia="仿宋" w:cs="仿宋"/>
          <w:b/>
          <w:bCs/>
          <w:color w:val="auto"/>
          <w:sz w:val="24"/>
          <w:szCs w:val="24"/>
          <w:highlight w:val="none"/>
        </w:rPr>
      </w:pPr>
    </w:p>
    <w:p w14:paraId="43A94263">
      <w:pPr>
        <w:spacing w:line="240" w:lineRule="auto"/>
        <w:ind w:firstLine="480" w:firstLineChars="200"/>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甲    方 (采购人) ：</w:t>
      </w:r>
      <w:r>
        <w:rPr>
          <w:rFonts w:hint="eastAsia" w:ascii="仿宋" w:hAnsi="仿宋" w:eastAsia="仿宋" w:cs="仿宋"/>
          <w:sz w:val="24"/>
          <w:szCs w:val="24"/>
          <w:highlight w:val="none"/>
          <w:u w:val="single"/>
          <w:lang w:val="en-US" w:eastAsia="zh-CN"/>
        </w:rPr>
        <w:t xml:space="preserve">                     </w:t>
      </w:r>
    </w:p>
    <w:p w14:paraId="343FDF79">
      <w:pPr>
        <w:spacing w:line="240" w:lineRule="auto"/>
        <w:ind w:firstLine="480" w:firstLineChars="200"/>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电    话：</w:t>
      </w:r>
      <w:r>
        <w:rPr>
          <w:rFonts w:hint="eastAsia" w:ascii="仿宋" w:hAnsi="仿宋" w:eastAsia="仿宋" w:cs="仿宋"/>
          <w:sz w:val="24"/>
          <w:szCs w:val="24"/>
          <w:highlight w:val="none"/>
          <w:u w:val="single"/>
          <w:lang w:val="en-US" w:eastAsia="zh-CN"/>
        </w:rPr>
        <w:t xml:space="preserve">                               </w:t>
      </w:r>
    </w:p>
    <w:p w14:paraId="4915DF97">
      <w:pPr>
        <w:spacing w:line="240" w:lineRule="auto"/>
        <w:ind w:firstLine="480" w:firstLineChars="200"/>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住  所：</w:t>
      </w:r>
      <w:r>
        <w:rPr>
          <w:rFonts w:hint="eastAsia" w:ascii="仿宋" w:hAnsi="仿宋" w:eastAsia="仿宋" w:cs="仿宋"/>
          <w:color w:val="auto"/>
          <w:sz w:val="24"/>
          <w:szCs w:val="24"/>
          <w:highlight w:val="none"/>
          <w:u w:val="single"/>
          <w:lang w:val="en-US" w:eastAsia="zh-CN"/>
        </w:rPr>
        <w:t xml:space="preserve">                                 </w:t>
      </w:r>
    </w:p>
    <w:p w14:paraId="40133988">
      <w:pPr>
        <w:spacing w:line="240" w:lineRule="auto"/>
        <w:ind w:firstLine="480" w:firstLineChars="200"/>
        <w:rPr>
          <w:rFonts w:hint="eastAsia" w:ascii="仿宋" w:hAnsi="仿宋" w:eastAsia="仿宋" w:cs="仿宋"/>
          <w:sz w:val="24"/>
          <w:szCs w:val="24"/>
          <w:highlight w:val="none"/>
        </w:rPr>
      </w:pPr>
    </w:p>
    <w:p w14:paraId="008F84DC">
      <w:pPr>
        <w:spacing w:line="240" w:lineRule="auto"/>
        <w:ind w:firstLine="480" w:firstLineChars="200"/>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乙    方 (</w:t>
      </w:r>
      <w:r>
        <w:rPr>
          <w:rFonts w:hint="eastAsia" w:ascii="仿宋" w:hAnsi="仿宋" w:eastAsia="仿宋" w:cs="仿宋"/>
          <w:sz w:val="24"/>
          <w:szCs w:val="24"/>
          <w:highlight w:val="none"/>
          <w:lang w:eastAsia="zh-CN"/>
        </w:rPr>
        <w:t>供应商</w:t>
      </w:r>
      <w:r>
        <w:rPr>
          <w:rFonts w:hint="eastAsia" w:ascii="仿宋" w:hAnsi="仿宋" w:eastAsia="仿宋" w:cs="仿宋"/>
          <w:sz w:val="24"/>
          <w:szCs w:val="24"/>
          <w:highlight w:val="none"/>
        </w:rPr>
        <w:t>) ：</w:t>
      </w:r>
      <w:r>
        <w:rPr>
          <w:rFonts w:hint="eastAsia" w:ascii="仿宋" w:hAnsi="仿宋" w:eastAsia="仿宋" w:cs="仿宋"/>
          <w:sz w:val="24"/>
          <w:szCs w:val="24"/>
          <w:highlight w:val="none"/>
          <w:u w:val="single"/>
          <w:lang w:val="en-US" w:eastAsia="zh-CN"/>
        </w:rPr>
        <w:t xml:space="preserve">                    </w:t>
      </w:r>
    </w:p>
    <w:p w14:paraId="67A07E4F">
      <w:pPr>
        <w:spacing w:line="240" w:lineRule="auto"/>
        <w:ind w:firstLine="480" w:firstLineChars="200"/>
        <w:rPr>
          <w:rFonts w:hint="eastAsia" w:ascii="仿宋" w:hAnsi="仿宋" w:eastAsia="仿宋" w:cs="仿宋"/>
          <w:sz w:val="24"/>
          <w:szCs w:val="24"/>
          <w:highlight w:val="none"/>
          <w:u w:val="single"/>
          <w:lang w:val="en-US" w:eastAsia="zh-CN"/>
        </w:rPr>
      </w:pPr>
      <w:r>
        <w:rPr>
          <w:rFonts w:hint="eastAsia" w:ascii="仿宋" w:hAnsi="仿宋" w:eastAsia="仿宋" w:cs="仿宋"/>
          <w:sz w:val="24"/>
          <w:szCs w:val="24"/>
          <w:highlight w:val="none"/>
        </w:rPr>
        <w:t>电    话：</w:t>
      </w:r>
      <w:r>
        <w:rPr>
          <w:rFonts w:hint="eastAsia" w:ascii="仿宋" w:hAnsi="仿宋" w:eastAsia="仿宋" w:cs="仿宋"/>
          <w:sz w:val="24"/>
          <w:szCs w:val="24"/>
          <w:highlight w:val="none"/>
          <w:u w:val="single"/>
          <w:lang w:val="en-US" w:eastAsia="zh-CN"/>
        </w:rPr>
        <w:t xml:space="preserve">                              </w:t>
      </w:r>
    </w:p>
    <w:p w14:paraId="2CD7D029">
      <w:pPr>
        <w:spacing w:line="24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住  所：</w:t>
      </w:r>
      <w:r>
        <w:rPr>
          <w:rFonts w:hint="eastAsia" w:ascii="仿宋" w:hAnsi="仿宋" w:eastAsia="仿宋" w:cs="仿宋"/>
          <w:sz w:val="24"/>
          <w:szCs w:val="24"/>
          <w:highlight w:val="none"/>
          <w:u w:val="single"/>
          <w:lang w:val="en-US" w:eastAsia="zh-CN"/>
        </w:rPr>
        <w:t xml:space="preserve">                               </w:t>
      </w:r>
    </w:p>
    <w:p w14:paraId="0B503626">
      <w:pPr>
        <w:spacing w:before="182" w:line="360" w:lineRule="auto"/>
        <w:ind w:left="39" w:right="26" w:firstLine="479"/>
        <w:rPr>
          <w:rFonts w:hint="eastAsia" w:ascii="仿宋" w:hAnsi="仿宋" w:eastAsia="仿宋" w:cs="仿宋"/>
          <w:sz w:val="24"/>
          <w:szCs w:val="24"/>
          <w:highlight w:val="none"/>
        </w:rPr>
      </w:pPr>
      <w:r>
        <w:rPr>
          <w:rFonts w:hint="eastAsia" w:ascii="仿宋" w:hAnsi="仿宋" w:eastAsia="仿宋" w:cs="仿宋"/>
          <w:sz w:val="24"/>
          <w:szCs w:val="24"/>
          <w:highlight w:val="none"/>
        </w:rPr>
        <w:t>根据</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u w:val="single"/>
          <w:lang w:eastAsia="zh-CN"/>
        </w:rPr>
        <w:t>2025欧亚经济论坛接待及相关会务保障项目</w:t>
      </w:r>
      <w:r>
        <w:rPr>
          <w:rFonts w:hint="eastAsia" w:ascii="仿宋" w:hAnsi="仿宋" w:eastAsia="仿宋" w:cs="仿宋"/>
          <w:sz w:val="24"/>
          <w:szCs w:val="24"/>
          <w:highlight w:val="none"/>
        </w:rPr>
        <w:t>(项目编号：</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u w:val="single"/>
          <w:lang w:eastAsia="zh-CN"/>
        </w:rPr>
        <w:t>ZK-GK-2025-024</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)的采购结果，按照《中华人民共和国政府采购法》及其实施条例、《中华人民共和国民法典》的规定，经双方协商，本着平等互利和诚实信用的原则，一致同意签订本合同如下。</w:t>
      </w:r>
    </w:p>
    <w:p w14:paraId="4331ADC6">
      <w:pPr>
        <w:spacing w:before="1" w:line="360" w:lineRule="auto"/>
        <w:ind w:left="41"/>
        <w:outlineLvl w:val="0"/>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一、采购标的、数量</w:t>
      </w:r>
    </w:p>
    <w:tbl>
      <w:tblPr>
        <w:tblStyle w:val="5"/>
        <w:tblW w:w="7727" w:type="dxa"/>
        <w:tblInd w:w="20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252"/>
        <w:gridCol w:w="5508"/>
        <w:gridCol w:w="967"/>
      </w:tblGrid>
      <w:tr w14:paraId="024FB69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6" w:hRule="atLeast"/>
        </w:trPr>
        <w:tc>
          <w:tcPr>
            <w:tcW w:w="1252" w:type="dxa"/>
            <w:tcBorders>
              <w:left w:val="single" w:color="000000" w:sz="10" w:space="0"/>
              <w:right w:val="single" w:color="000000" w:sz="4" w:space="0"/>
            </w:tcBorders>
            <w:noWrap w:val="0"/>
            <w:vAlign w:val="center"/>
          </w:tcPr>
          <w:p w14:paraId="26522307">
            <w:pPr>
              <w:spacing w:before="62" w:line="360" w:lineRule="auto"/>
              <w:ind w:left="175" w:leftChars="0" w:hanging="175" w:hangingChars="73"/>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序号</w:t>
            </w:r>
          </w:p>
        </w:tc>
        <w:tc>
          <w:tcPr>
            <w:tcW w:w="5508" w:type="dxa"/>
            <w:tcBorders>
              <w:left w:val="single" w:color="000000" w:sz="4" w:space="0"/>
              <w:right w:val="single" w:color="000000" w:sz="4" w:space="0"/>
            </w:tcBorders>
            <w:noWrap w:val="0"/>
            <w:vAlign w:val="center"/>
          </w:tcPr>
          <w:p w14:paraId="6C9226F1">
            <w:pPr>
              <w:spacing w:before="62" w:line="360" w:lineRule="auto"/>
              <w:ind w:left="3280" w:leftChars="0" w:hanging="3280" w:hangingChars="1367"/>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采购标的</w:t>
            </w:r>
          </w:p>
        </w:tc>
        <w:tc>
          <w:tcPr>
            <w:tcW w:w="967" w:type="dxa"/>
            <w:tcBorders>
              <w:left w:val="single" w:color="000000" w:sz="4" w:space="0"/>
              <w:right w:val="single" w:color="000000" w:sz="10" w:space="0"/>
            </w:tcBorders>
            <w:noWrap w:val="0"/>
            <w:vAlign w:val="center"/>
          </w:tcPr>
          <w:p w14:paraId="1CFDDF85">
            <w:pPr>
              <w:spacing w:before="61" w:line="360" w:lineRule="auto"/>
              <w:ind w:left="8054" w:leftChars="0" w:hanging="8054" w:hangingChars="3356"/>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数量</w:t>
            </w:r>
          </w:p>
        </w:tc>
      </w:tr>
      <w:tr w14:paraId="7BC4647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4" w:hRule="atLeast"/>
        </w:trPr>
        <w:tc>
          <w:tcPr>
            <w:tcW w:w="1252" w:type="dxa"/>
            <w:tcBorders>
              <w:left w:val="single" w:color="000000" w:sz="10" w:space="0"/>
              <w:right w:val="single" w:color="000000" w:sz="4" w:space="0"/>
            </w:tcBorders>
            <w:noWrap w:val="0"/>
            <w:vAlign w:val="center"/>
          </w:tcPr>
          <w:p w14:paraId="454F8950">
            <w:pPr>
              <w:spacing w:before="80" w:line="360" w:lineRule="auto"/>
              <w:ind w:left="376" w:leftChars="0" w:hanging="376" w:hangingChars="157"/>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1</w:t>
            </w:r>
          </w:p>
        </w:tc>
        <w:tc>
          <w:tcPr>
            <w:tcW w:w="5508" w:type="dxa"/>
            <w:tcBorders>
              <w:left w:val="single" w:color="000000" w:sz="4" w:space="0"/>
              <w:right w:val="single" w:color="000000" w:sz="4" w:space="0"/>
            </w:tcBorders>
            <w:noWrap w:val="0"/>
            <w:vAlign w:val="center"/>
          </w:tcPr>
          <w:p w14:paraId="2E4F38AD">
            <w:pPr>
              <w:spacing w:before="41"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u w:val="none"/>
              </w:rPr>
              <w:t xml:space="preserve"> </w:t>
            </w:r>
            <w:r>
              <w:rPr>
                <w:rFonts w:hint="eastAsia" w:ascii="仿宋" w:hAnsi="仿宋" w:eastAsia="仿宋" w:cs="仿宋"/>
                <w:sz w:val="24"/>
                <w:szCs w:val="24"/>
                <w:highlight w:val="none"/>
                <w:u w:val="none"/>
                <w:lang w:eastAsia="zh-CN"/>
              </w:rPr>
              <w:t>2025欧亚经济论坛接待及相关会务保障项目</w:t>
            </w:r>
          </w:p>
        </w:tc>
        <w:tc>
          <w:tcPr>
            <w:tcW w:w="967" w:type="dxa"/>
            <w:tcBorders>
              <w:left w:val="single" w:color="000000" w:sz="4" w:space="0"/>
              <w:right w:val="single" w:color="000000" w:sz="10" w:space="0"/>
            </w:tcBorders>
            <w:noWrap w:val="0"/>
            <w:vAlign w:val="center"/>
          </w:tcPr>
          <w:p w14:paraId="0939C7C1">
            <w:pPr>
              <w:spacing w:before="42" w:line="360" w:lineRule="auto"/>
              <w:ind w:left="7910" w:leftChars="0" w:hanging="7910" w:hangingChars="3296"/>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1项</w:t>
            </w:r>
          </w:p>
        </w:tc>
      </w:tr>
    </w:tbl>
    <w:p w14:paraId="33A70616">
      <w:pPr>
        <w:spacing w:line="360" w:lineRule="auto"/>
        <w:ind w:left="41"/>
        <w:outlineLvl w:val="0"/>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二、合同金额</w:t>
      </w:r>
    </w:p>
    <w:p w14:paraId="260A9D7D">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合同金额为(大写)：</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元(￥</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元)。</w:t>
      </w:r>
    </w:p>
    <w:p w14:paraId="6D32E6FD">
      <w:pPr>
        <w:spacing w:line="360" w:lineRule="auto"/>
        <w:ind w:left="39" w:right="26" w:firstLine="479"/>
        <w:rPr>
          <w:rFonts w:hint="eastAsia" w:ascii="仿宋" w:hAnsi="仿宋" w:eastAsia="仿宋" w:cs="仿宋"/>
          <w:sz w:val="24"/>
          <w:szCs w:val="24"/>
          <w:highlight w:val="none"/>
        </w:rPr>
      </w:pPr>
      <w:r>
        <w:rPr>
          <w:rFonts w:hint="eastAsia" w:ascii="仿宋" w:hAnsi="仿宋" w:eastAsia="仿宋" w:cs="仿宋"/>
          <w:sz w:val="24"/>
          <w:szCs w:val="24"/>
          <w:highlight w:val="none"/>
        </w:rPr>
        <w:t>合同金额即中标价，合同总价一次包死，不受市场价变化的影响。合同价格应包括项目的</w:t>
      </w:r>
      <w:r>
        <w:rPr>
          <w:rFonts w:hint="eastAsia" w:ascii="仿宋" w:hAnsi="仿宋" w:eastAsia="仿宋" w:cs="仿宋"/>
          <w:sz w:val="24"/>
          <w:szCs w:val="24"/>
          <w:highlight w:val="none"/>
          <w:lang w:val="en-US" w:eastAsia="zh-CN"/>
        </w:rPr>
        <w:t>全部</w:t>
      </w:r>
      <w:r>
        <w:rPr>
          <w:rFonts w:hint="eastAsia" w:ascii="仿宋" w:hAnsi="仿宋" w:eastAsia="仿宋" w:cs="仿宋"/>
          <w:sz w:val="24"/>
          <w:szCs w:val="24"/>
          <w:highlight w:val="none"/>
        </w:rPr>
        <w:t>服务价格、应向中华人民共和国政府缴纳的增值税和其它税等全部税费以及履行合同所需的</w:t>
      </w:r>
      <w:r>
        <w:rPr>
          <w:rFonts w:hint="eastAsia" w:ascii="仿宋" w:hAnsi="仿宋" w:eastAsia="仿宋" w:cs="仿宋"/>
          <w:sz w:val="24"/>
          <w:szCs w:val="24"/>
          <w:highlight w:val="none"/>
          <w:lang w:val="en-US" w:eastAsia="zh-CN"/>
        </w:rPr>
        <w:t>设计、</w:t>
      </w:r>
      <w:r>
        <w:rPr>
          <w:rFonts w:hint="eastAsia" w:ascii="仿宋" w:hAnsi="仿宋" w:eastAsia="仿宋" w:cs="仿宋"/>
          <w:sz w:val="24"/>
          <w:szCs w:val="24"/>
          <w:highlight w:val="none"/>
        </w:rPr>
        <w:t>策划、</w:t>
      </w:r>
      <w:r>
        <w:rPr>
          <w:rFonts w:hint="eastAsia" w:ascii="仿宋" w:hAnsi="仿宋" w:eastAsia="仿宋" w:cs="仿宋"/>
          <w:sz w:val="24"/>
          <w:szCs w:val="24"/>
          <w:highlight w:val="none"/>
          <w:lang w:val="zh-CN"/>
        </w:rPr>
        <w:t>租赁、人员费、</w:t>
      </w:r>
      <w:r>
        <w:rPr>
          <w:rFonts w:hint="eastAsia" w:ascii="仿宋" w:hAnsi="仿宋" w:eastAsia="仿宋" w:cs="仿宋"/>
          <w:sz w:val="24"/>
          <w:szCs w:val="24"/>
          <w:highlight w:val="none"/>
        </w:rPr>
        <w:t>会务物料、</w:t>
      </w:r>
      <w:r>
        <w:rPr>
          <w:rFonts w:hint="eastAsia" w:ascii="仿宋" w:hAnsi="仿宋" w:eastAsia="仿宋" w:cs="仿宋"/>
          <w:sz w:val="24"/>
          <w:szCs w:val="24"/>
          <w:lang w:val="en-US" w:eastAsia="zh-CN"/>
        </w:rPr>
        <w:t>设备、</w:t>
      </w:r>
      <w:r>
        <w:rPr>
          <w:rFonts w:hint="eastAsia" w:ascii="仿宋" w:hAnsi="仿宋" w:eastAsia="仿宋" w:cs="仿宋"/>
          <w:sz w:val="24"/>
          <w:szCs w:val="24"/>
          <w:highlight w:val="none"/>
        </w:rPr>
        <w:t>运输</w:t>
      </w: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安装、调试、维护</w:t>
      </w:r>
      <w:r>
        <w:rPr>
          <w:rFonts w:hint="eastAsia" w:ascii="仿宋" w:hAnsi="仿宋" w:eastAsia="仿宋" w:cs="仿宋"/>
          <w:sz w:val="24"/>
          <w:szCs w:val="24"/>
          <w:highlight w:val="none"/>
        </w:rPr>
        <w:t>费用、所有风险、责任等其他一切隐含及不可预见的费用</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如本项目实施总价超出中标费用，超出部分由</w:t>
      </w:r>
      <w:r>
        <w:rPr>
          <w:rFonts w:hint="eastAsia" w:ascii="仿宋" w:hAnsi="仿宋" w:eastAsia="仿宋" w:cs="仿宋"/>
          <w:sz w:val="24"/>
          <w:szCs w:val="24"/>
          <w:highlight w:val="none"/>
          <w:lang w:val="en-US" w:eastAsia="zh-CN"/>
        </w:rPr>
        <w:t>乙方</w:t>
      </w:r>
      <w:r>
        <w:rPr>
          <w:rFonts w:hint="eastAsia" w:ascii="仿宋" w:hAnsi="仿宋" w:eastAsia="仿宋" w:cs="仿宋"/>
          <w:sz w:val="24"/>
          <w:szCs w:val="24"/>
          <w:highlight w:val="none"/>
        </w:rPr>
        <w:t>通过市场化运作自行解决。</w:t>
      </w:r>
    </w:p>
    <w:p w14:paraId="000B4A79">
      <w:pPr>
        <w:spacing w:line="360" w:lineRule="auto"/>
        <w:ind w:right="26"/>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三、服务内容</w:t>
      </w:r>
    </w:p>
    <w:p w14:paraId="434E4ACF">
      <w:pPr>
        <w:pStyle w:val="6"/>
        <w:tabs>
          <w:tab w:val="clear" w:pos="4153"/>
          <w:tab w:val="clear" w:pos="8306"/>
        </w:tabs>
        <w:spacing w:line="360" w:lineRule="auto"/>
        <w:ind w:firstLine="480" w:firstLineChars="20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val="en-US" w:eastAsia="zh-CN"/>
        </w:rPr>
        <w:t>1.</w:t>
      </w:r>
      <w:r>
        <w:rPr>
          <w:rFonts w:hint="eastAsia" w:ascii="仿宋" w:hAnsi="仿宋" w:eastAsia="仿宋" w:cs="仿宋"/>
          <w:sz w:val="24"/>
          <w:szCs w:val="24"/>
          <w:highlight w:val="none"/>
          <w:lang w:eastAsia="zh-CN"/>
        </w:rPr>
        <w:t>项目活动</w:t>
      </w:r>
    </w:p>
    <w:p w14:paraId="6A871282">
      <w:pPr>
        <w:pStyle w:val="6"/>
        <w:tabs>
          <w:tab w:val="clear" w:pos="4153"/>
          <w:tab w:val="clear" w:pos="8306"/>
        </w:tabs>
        <w:spacing w:line="360" w:lineRule="auto"/>
        <w:ind w:firstLine="480" w:firstLineChars="20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1.1</w:t>
      </w:r>
      <w:r>
        <w:rPr>
          <w:rFonts w:hint="eastAsia" w:ascii="仿宋" w:hAnsi="仿宋" w:eastAsia="仿宋" w:cs="仿宋"/>
          <w:sz w:val="24"/>
          <w:szCs w:val="24"/>
          <w:highlight w:val="none"/>
          <w:lang w:val="en-US" w:eastAsia="zh-CN"/>
        </w:rPr>
        <w:t xml:space="preserve"> 乙方</w:t>
      </w:r>
      <w:r>
        <w:rPr>
          <w:rFonts w:hint="eastAsia" w:ascii="仿宋" w:hAnsi="仿宋" w:eastAsia="仿宋" w:cs="仿宋"/>
          <w:sz w:val="24"/>
          <w:szCs w:val="24"/>
          <w:highlight w:val="none"/>
          <w:lang w:eastAsia="zh-CN"/>
        </w:rPr>
        <w:t>须负责2025欧亚经济论坛接待及相关会务保障项目的组织实施，主要包括2025欧亚经济论坛开幕式暨全体大会，及相关会议活动不少于</w:t>
      </w:r>
      <w:r>
        <w:rPr>
          <w:rFonts w:hint="eastAsia" w:ascii="仿宋" w:hAnsi="仿宋" w:eastAsia="仿宋" w:cs="仿宋"/>
          <w:sz w:val="24"/>
          <w:szCs w:val="24"/>
          <w:highlight w:val="none"/>
          <w:lang w:val="en-US" w:eastAsia="zh-CN"/>
        </w:rPr>
        <w:t>4</w:t>
      </w:r>
      <w:r>
        <w:rPr>
          <w:rFonts w:hint="eastAsia" w:ascii="仿宋" w:hAnsi="仿宋" w:eastAsia="仿宋" w:cs="仿宋"/>
          <w:sz w:val="24"/>
          <w:szCs w:val="24"/>
          <w:highlight w:val="none"/>
          <w:lang w:eastAsia="zh-CN"/>
        </w:rPr>
        <w:t>场；</w:t>
      </w:r>
    </w:p>
    <w:p w14:paraId="1B23304D">
      <w:pPr>
        <w:pStyle w:val="6"/>
        <w:tabs>
          <w:tab w:val="clear" w:pos="4153"/>
          <w:tab w:val="clear" w:pos="8306"/>
        </w:tabs>
        <w:spacing w:line="360" w:lineRule="auto"/>
        <w:ind w:firstLine="480" w:firstLineChars="20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2.嘉宾邀请及接待</w:t>
      </w:r>
    </w:p>
    <w:p w14:paraId="27D46A81">
      <w:pPr>
        <w:pStyle w:val="6"/>
        <w:tabs>
          <w:tab w:val="clear" w:pos="4153"/>
          <w:tab w:val="clear" w:pos="8306"/>
        </w:tabs>
        <w:spacing w:line="360" w:lineRule="auto"/>
        <w:ind w:firstLine="480" w:firstLineChars="20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2.1</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lang w:eastAsia="zh-CN"/>
        </w:rPr>
        <w:t>2025欧亚经济论坛为项目主体活动，</w:t>
      </w:r>
      <w:r>
        <w:rPr>
          <w:rFonts w:hint="eastAsia" w:ascii="仿宋" w:hAnsi="仿宋" w:eastAsia="仿宋" w:cs="仿宋"/>
          <w:sz w:val="24"/>
          <w:szCs w:val="24"/>
          <w:highlight w:val="none"/>
          <w:lang w:val="en-US" w:eastAsia="zh-CN"/>
        </w:rPr>
        <w:t>乙方</w:t>
      </w:r>
      <w:r>
        <w:rPr>
          <w:rFonts w:hint="eastAsia" w:ascii="仿宋" w:hAnsi="仿宋" w:eastAsia="仿宋" w:cs="仿宋"/>
          <w:sz w:val="24"/>
          <w:szCs w:val="24"/>
          <w:highlight w:val="none"/>
          <w:lang w:eastAsia="zh-CN"/>
        </w:rPr>
        <w:t>列明拟邀请嘉宾名单，包括政府官员、有关城市代表、专家学者、相关企业负责人、商协（学）会、国际组织代表等</w:t>
      </w:r>
      <w:r>
        <w:rPr>
          <w:rFonts w:hint="eastAsia" w:ascii="仿宋" w:hAnsi="仿宋" w:eastAsia="仿宋" w:cs="仿宋"/>
          <w:sz w:val="24"/>
          <w:szCs w:val="24"/>
          <w:highlight w:val="none"/>
          <w:lang w:val="en-US" w:eastAsia="zh-CN"/>
        </w:rPr>
        <w:t>合计不少于120人</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lang w:val="en-US" w:eastAsia="zh-CN"/>
        </w:rPr>
        <w:t>经甲方确认后</w:t>
      </w:r>
      <w:r>
        <w:rPr>
          <w:rFonts w:hint="eastAsia" w:ascii="仿宋" w:hAnsi="仿宋" w:eastAsia="仿宋" w:cs="仿宋"/>
          <w:sz w:val="24"/>
          <w:szCs w:val="24"/>
          <w:highlight w:val="none"/>
          <w:lang w:eastAsia="zh-CN"/>
        </w:rPr>
        <w:t>负责邀请嘉宾工作，并负责全程接待服务。</w:t>
      </w:r>
    </w:p>
    <w:p w14:paraId="6D17E946">
      <w:pPr>
        <w:pStyle w:val="6"/>
        <w:tabs>
          <w:tab w:val="clear" w:pos="4153"/>
          <w:tab w:val="clear" w:pos="8306"/>
        </w:tabs>
        <w:spacing w:line="360" w:lineRule="auto"/>
        <w:ind w:firstLine="480" w:firstLineChars="20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2.2 论坛活动期间嘉宾接待标准，严格按照国家、省、市标准执行。</w:t>
      </w:r>
    </w:p>
    <w:p w14:paraId="5270BBA0">
      <w:pPr>
        <w:pStyle w:val="6"/>
        <w:tabs>
          <w:tab w:val="clear" w:pos="4153"/>
          <w:tab w:val="clear" w:pos="8306"/>
        </w:tabs>
        <w:spacing w:line="360" w:lineRule="auto"/>
        <w:ind w:firstLine="480" w:firstLineChars="20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3.场地租赁</w:t>
      </w:r>
    </w:p>
    <w:p w14:paraId="020E1ECC">
      <w:pPr>
        <w:pStyle w:val="6"/>
        <w:tabs>
          <w:tab w:val="clear" w:pos="4153"/>
          <w:tab w:val="clear" w:pos="8306"/>
        </w:tabs>
        <w:spacing w:line="360" w:lineRule="auto"/>
        <w:ind w:firstLine="480" w:firstLineChars="20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大会活动场地要求：本次大会开幕式暨全体大会主会场至少须容纳800人，面积不小于2000平方米；</w:t>
      </w:r>
      <w:r>
        <w:rPr>
          <w:rFonts w:hint="eastAsia" w:ascii="仿宋" w:hAnsi="仿宋" w:eastAsia="仿宋" w:cs="仿宋"/>
          <w:sz w:val="24"/>
          <w:szCs w:val="24"/>
          <w:highlight w:val="none"/>
          <w:lang w:val="en-US" w:eastAsia="zh-CN"/>
        </w:rPr>
        <w:t>其他</w:t>
      </w:r>
      <w:r>
        <w:rPr>
          <w:rFonts w:hint="eastAsia" w:ascii="仿宋" w:hAnsi="仿宋" w:eastAsia="仿宋" w:cs="仿宋"/>
          <w:sz w:val="24"/>
          <w:szCs w:val="24"/>
          <w:highlight w:val="none"/>
          <w:lang w:eastAsia="zh-CN"/>
        </w:rPr>
        <w:t>会议活动会场至少容纳</w:t>
      </w:r>
      <w:r>
        <w:rPr>
          <w:rFonts w:hint="eastAsia" w:ascii="仿宋" w:hAnsi="仿宋" w:eastAsia="仿宋" w:cs="仿宋"/>
          <w:sz w:val="24"/>
          <w:szCs w:val="24"/>
          <w:highlight w:val="none"/>
          <w:lang w:val="en-US" w:eastAsia="zh-CN"/>
        </w:rPr>
        <w:t>15</w:t>
      </w:r>
      <w:r>
        <w:rPr>
          <w:rFonts w:hint="eastAsia" w:ascii="仿宋" w:hAnsi="仿宋" w:eastAsia="仿宋" w:cs="仿宋"/>
          <w:sz w:val="24"/>
          <w:szCs w:val="24"/>
          <w:highlight w:val="none"/>
          <w:lang w:eastAsia="zh-CN"/>
        </w:rPr>
        <w:t>0</w:t>
      </w:r>
      <w:r>
        <w:rPr>
          <w:rFonts w:hint="eastAsia" w:ascii="仿宋" w:hAnsi="仿宋" w:eastAsia="仿宋" w:cs="仿宋"/>
          <w:sz w:val="24"/>
          <w:szCs w:val="24"/>
          <w:highlight w:val="none"/>
          <w:lang w:val="en-US" w:eastAsia="zh-CN"/>
        </w:rPr>
        <w:t>-300</w:t>
      </w:r>
      <w:r>
        <w:rPr>
          <w:rFonts w:hint="eastAsia" w:ascii="仿宋" w:hAnsi="仿宋" w:eastAsia="仿宋" w:cs="仿宋"/>
          <w:sz w:val="24"/>
          <w:szCs w:val="24"/>
          <w:highlight w:val="none"/>
          <w:lang w:eastAsia="zh-CN"/>
        </w:rPr>
        <w:t>人，面积不小于</w:t>
      </w:r>
      <w:r>
        <w:rPr>
          <w:rFonts w:hint="eastAsia" w:ascii="仿宋" w:hAnsi="仿宋" w:eastAsia="仿宋" w:cs="仿宋"/>
          <w:sz w:val="24"/>
          <w:szCs w:val="24"/>
          <w:highlight w:val="none"/>
          <w:lang w:val="en-US" w:eastAsia="zh-CN"/>
        </w:rPr>
        <w:t>6</w:t>
      </w:r>
      <w:r>
        <w:rPr>
          <w:rFonts w:hint="eastAsia" w:ascii="仿宋" w:hAnsi="仿宋" w:eastAsia="仿宋" w:cs="仿宋"/>
          <w:sz w:val="24"/>
          <w:szCs w:val="24"/>
          <w:highlight w:val="none"/>
          <w:lang w:eastAsia="zh-CN"/>
        </w:rPr>
        <w:t>00</w:t>
      </w:r>
      <w:r>
        <w:rPr>
          <w:rFonts w:hint="eastAsia" w:ascii="仿宋" w:hAnsi="仿宋" w:eastAsia="仿宋" w:cs="仿宋"/>
          <w:sz w:val="24"/>
          <w:szCs w:val="24"/>
          <w:highlight w:val="none"/>
          <w:lang w:val="en-US" w:eastAsia="zh-CN"/>
        </w:rPr>
        <w:t>-1000</w:t>
      </w:r>
      <w:r>
        <w:rPr>
          <w:rFonts w:hint="eastAsia" w:ascii="仿宋" w:hAnsi="仿宋" w:eastAsia="仿宋" w:cs="仿宋"/>
          <w:sz w:val="24"/>
          <w:szCs w:val="24"/>
          <w:highlight w:val="none"/>
          <w:lang w:eastAsia="zh-CN"/>
        </w:rPr>
        <w:t>平方米，</w:t>
      </w:r>
      <w:r>
        <w:rPr>
          <w:rFonts w:hint="eastAsia" w:ascii="仿宋" w:hAnsi="仿宋" w:eastAsia="仿宋" w:cs="仿宋"/>
          <w:sz w:val="24"/>
          <w:szCs w:val="24"/>
          <w:highlight w:val="none"/>
          <w:lang w:val="en-US" w:eastAsia="zh-CN"/>
        </w:rPr>
        <w:t>在大会活动期间至少同时满足3场及以上</w:t>
      </w:r>
      <w:r>
        <w:rPr>
          <w:rFonts w:hint="eastAsia" w:ascii="仿宋" w:hAnsi="仿宋" w:eastAsia="仿宋" w:cs="仿宋"/>
          <w:sz w:val="24"/>
          <w:szCs w:val="24"/>
          <w:highlight w:val="none"/>
          <w:lang w:eastAsia="zh-CN"/>
        </w:rPr>
        <w:t>相关论坛活动同时开展。</w:t>
      </w:r>
    </w:p>
    <w:p w14:paraId="581DCE99">
      <w:pPr>
        <w:pStyle w:val="6"/>
        <w:tabs>
          <w:tab w:val="clear" w:pos="4153"/>
          <w:tab w:val="clear" w:pos="8306"/>
        </w:tabs>
        <w:spacing w:line="360" w:lineRule="auto"/>
        <w:ind w:firstLine="480" w:firstLineChars="200"/>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eastAsia="zh-CN"/>
        </w:rPr>
        <w:t>4.</w:t>
      </w:r>
      <w:r>
        <w:rPr>
          <w:rFonts w:hint="eastAsia" w:ascii="仿宋" w:hAnsi="仿宋" w:eastAsia="仿宋" w:cs="仿宋"/>
          <w:sz w:val="24"/>
          <w:szCs w:val="24"/>
          <w:highlight w:val="none"/>
          <w:lang w:val="en-US" w:eastAsia="zh-CN"/>
        </w:rPr>
        <w:t>文化交流系列活动</w:t>
      </w:r>
    </w:p>
    <w:p w14:paraId="3DAE7D4D">
      <w:pPr>
        <w:pStyle w:val="6"/>
        <w:tabs>
          <w:tab w:val="clear" w:pos="4153"/>
          <w:tab w:val="clear" w:pos="8306"/>
        </w:tabs>
        <w:spacing w:line="360" w:lineRule="auto"/>
        <w:ind w:firstLine="480" w:firstLineChars="200"/>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4.1为扩大欧亚经济论坛国内外知名度，乙方通过文化交流系列活动对论坛进行推广，提升论坛影响力</w:t>
      </w:r>
      <w:r>
        <w:rPr>
          <w:rFonts w:hint="eastAsia" w:ascii="仿宋" w:hAnsi="仿宋" w:eastAsia="仿宋" w:cs="仿宋"/>
          <w:sz w:val="24"/>
          <w:szCs w:val="24"/>
          <w:highlight w:val="none"/>
          <w:lang w:eastAsia="zh-CN"/>
        </w:rPr>
        <w:t>。</w:t>
      </w:r>
    </w:p>
    <w:p w14:paraId="7E7A9573">
      <w:pPr>
        <w:pStyle w:val="6"/>
        <w:tabs>
          <w:tab w:val="clear" w:pos="4153"/>
          <w:tab w:val="clear" w:pos="8306"/>
        </w:tabs>
        <w:spacing w:line="360" w:lineRule="auto"/>
        <w:ind w:firstLine="480" w:firstLineChars="200"/>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4.2文化交流系列活动，不限演出形式，演出活动不少于15场，其中：国外演出不少于1场，外省城市演出不少于5场。</w:t>
      </w:r>
    </w:p>
    <w:p w14:paraId="31E8CF21">
      <w:pPr>
        <w:pStyle w:val="6"/>
        <w:tabs>
          <w:tab w:val="clear" w:pos="4153"/>
          <w:tab w:val="clear" w:pos="8306"/>
        </w:tabs>
        <w:spacing w:line="360" w:lineRule="auto"/>
        <w:ind w:firstLine="480" w:firstLineChars="200"/>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4.3文化交流系列活动包括不限于录制宣传视频、物料、制作展出现场宣传物料、票务销售渠道名称露出等。</w:t>
      </w:r>
    </w:p>
    <w:p w14:paraId="4E150911">
      <w:pPr>
        <w:pStyle w:val="6"/>
        <w:tabs>
          <w:tab w:val="clear" w:pos="4153"/>
          <w:tab w:val="clear" w:pos="8306"/>
        </w:tabs>
        <w:spacing w:line="360" w:lineRule="auto"/>
        <w:ind w:firstLine="480" w:firstLineChars="200"/>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4.4文化交流系列活动时限可跨度到2026年9月底。</w:t>
      </w:r>
    </w:p>
    <w:p w14:paraId="32588272">
      <w:pPr>
        <w:pStyle w:val="6"/>
        <w:tabs>
          <w:tab w:val="clear" w:pos="4153"/>
          <w:tab w:val="clear" w:pos="8306"/>
        </w:tabs>
        <w:spacing w:line="360" w:lineRule="auto"/>
        <w:ind w:firstLine="480" w:firstLineChars="20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5.人员配置</w:t>
      </w:r>
    </w:p>
    <w:p w14:paraId="04E95F68">
      <w:pPr>
        <w:pStyle w:val="6"/>
        <w:tabs>
          <w:tab w:val="clear" w:pos="4153"/>
          <w:tab w:val="clear" w:pos="8306"/>
        </w:tabs>
        <w:spacing w:line="360" w:lineRule="auto"/>
        <w:ind w:firstLine="480" w:firstLineChars="20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 xml:space="preserve">5.1 </w:t>
      </w:r>
      <w:r>
        <w:rPr>
          <w:rFonts w:hint="eastAsia" w:ascii="仿宋" w:hAnsi="仿宋" w:eastAsia="仿宋" w:cs="仿宋"/>
          <w:sz w:val="24"/>
          <w:szCs w:val="24"/>
          <w:highlight w:val="none"/>
          <w:lang w:val="en-US" w:eastAsia="zh-CN"/>
        </w:rPr>
        <w:t>乙方</w:t>
      </w:r>
      <w:r>
        <w:rPr>
          <w:rFonts w:hint="eastAsia" w:ascii="仿宋" w:hAnsi="仿宋" w:eastAsia="仿宋" w:cs="仿宋"/>
          <w:sz w:val="24"/>
          <w:szCs w:val="24"/>
          <w:highlight w:val="none"/>
          <w:lang w:eastAsia="zh-CN"/>
        </w:rPr>
        <w:t>应为大会配备稳定专业的团队，团队人员具有相关项目从业经验。</w:t>
      </w:r>
    </w:p>
    <w:p w14:paraId="7B5434D4">
      <w:pPr>
        <w:pStyle w:val="6"/>
        <w:tabs>
          <w:tab w:val="clear" w:pos="4153"/>
          <w:tab w:val="clear" w:pos="8306"/>
        </w:tabs>
        <w:spacing w:line="360" w:lineRule="auto"/>
        <w:ind w:firstLine="480" w:firstLineChars="20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5.</w:t>
      </w:r>
      <w:r>
        <w:rPr>
          <w:rFonts w:hint="eastAsia" w:ascii="仿宋" w:hAnsi="仿宋" w:eastAsia="仿宋" w:cs="仿宋"/>
          <w:sz w:val="24"/>
          <w:szCs w:val="24"/>
          <w:highlight w:val="none"/>
          <w:lang w:val="en-US" w:eastAsia="zh-CN"/>
        </w:rPr>
        <w:t>2</w:t>
      </w:r>
      <w:r>
        <w:rPr>
          <w:rFonts w:hint="eastAsia" w:ascii="仿宋" w:hAnsi="仿宋" w:eastAsia="仿宋" w:cs="仿宋"/>
          <w:sz w:val="24"/>
          <w:szCs w:val="24"/>
          <w:highlight w:val="none"/>
          <w:lang w:eastAsia="zh-CN"/>
        </w:rPr>
        <w:t xml:space="preserve"> </w:t>
      </w:r>
      <w:r>
        <w:rPr>
          <w:rFonts w:hint="eastAsia" w:ascii="仿宋" w:hAnsi="仿宋" w:eastAsia="仿宋" w:cs="仿宋"/>
          <w:sz w:val="24"/>
          <w:szCs w:val="24"/>
          <w:highlight w:val="none"/>
          <w:lang w:val="en-US" w:eastAsia="zh-CN"/>
        </w:rPr>
        <w:t>乙方</w:t>
      </w:r>
      <w:r>
        <w:rPr>
          <w:rFonts w:hint="eastAsia" w:ascii="仿宋" w:hAnsi="仿宋" w:eastAsia="仿宋" w:cs="仿宋"/>
          <w:sz w:val="24"/>
          <w:szCs w:val="24"/>
          <w:highlight w:val="none"/>
          <w:lang w:eastAsia="zh-CN"/>
        </w:rPr>
        <w:t>要有大局意识、配合意识，积极主动配合</w:t>
      </w:r>
      <w:r>
        <w:rPr>
          <w:rFonts w:hint="eastAsia" w:ascii="仿宋" w:hAnsi="仿宋" w:eastAsia="仿宋" w:cs="仿宋"/>
          <w:sz w:val="24"/>
          <w:szCs w:val="24"/>
          <w:highlight w:val="none"/>
          <w:lang w:val="en-US" w:eastAsia="zh-CN"/>
        </w:rPr>
        <w:t>甲方</w:t>
      </w:r>
      <w:r>
        <w:rPr>
          <w:rFonts w:hint="eastAsia" w:ascii="仿宋" w:hAnsi="仿宋" w:eastAsia="仿宋" w:cs="仿宋"/>
          <w:sz w:val="24"/>
          <w:szCs w:val="24"/>
          <w:highlight w:val="none"/>
          <w:lang w:eastAsia="zh-CN"/>
        </w:rPr>
        <w:t>的相关要求，同时</w:t>
      </w:r>
      <w:r>
        <w:rPr>
          <w:rFonts w:hint="eastAsia" w:ascii="仿宋" w:hAnsi="仿宋" w:eastAsia="仿宋" w:cs="仿宋"/>
          <w:sz w:val="24"/>
          <w:szCs w:val="24"/>
          <w:highlight w:val="none"/>
          <w:lang w:val="en-US" w:eastAsia="zh-CN"/>
        </w:rPr>
        <w:t>乙方</w:t>
      </w:r>
      <w:r>
        <w:rPr>
          <w:rFonts w:hint="eastAsia" w:ascii="仿宋" w:hAnsi="仿宋" w:eastAsia="仿宋" w:cs="仿宋"/>
          <w:sz w:val="24"/>
          <w:szCs w:val="24"/>
          <w:highlight w:val="none"/>
          <w:lang w:eastAsia="zh-CN"/>
        </w:rPr>
        <w:t>内部也要相互紧密配合（应安排专人负责对接），做到工作上、服务上无缝衔接，确保高质量、高标准按时做好会务服务保障各项工作。活动现场配备足够工作人员，各个环节项目都有相对应的项目负责人，保障随时处理应急突发事件。项目负责人应具备与会议会展相关</w:t>
      </w:r>
      <w:r>
        <w:rPr>
          <w:rFonts w:hint="eastAsia" w:ascii="仿宋" w:hAnsi="仿宋" w:eastAsia="仿宋" w:cs="仿宋"/>
          <w:sz w:val="24"/>
          <w:szCs w:val="24"/>
          <w:highlight w:val="none"/>
          <w:lang w:val="en-US" w:eastAsia="zh-CN"/>
        </w:rPr>
        <w:t>专业能力，</w:t>
      </w:r>
      <w:r>
        <w:rPr>
          <w:rFonts w:hint="eastAsia" w:ascii="仿宋" w:hAnsi="仿宋" w:eastAsia="仿宋" w:cs="仿宋"/>
          <w:sz w:val="24"/>
          <w:szCs w:val="24"/>
          <w:highlight w:val="none"/>
          <w:lang w:eastAsia="zh-CN"/>
        </w:rPr>
        <w:t>具备丰富的大型活动经验。</w:t>
      </w:r>
      <w:r>
        <w:rPr>
          <w:rFonts w:hint="eastAsia" w:ascii="仿宋" w:hAnsi="仿宋" w:eastAsia="仿宋" w:cs="仿宋"/>
          <w:sz w:val="24"/>
          <w:szCs w:val="24"/>
          <w:highlight w:val="none"/>
          <w:lang w:val="en-US" w:eastAsia="zh-CN"/>
        </w:rPr>
        <w:t>能够</w:t>
      </w:r>
      <w:r>
        <w:rPr>
          <w:rFonts w:hint="eastAsia" w:ascii="仿宋" w:hAnsi="仿宋" w:eastAsia="仿宋" w:cs="仿宋"/>
          <w:sz w:val="24"/>
          <w:szCs w:val="24"/>
          <w:highlight w:val="none"/>
          <w:lang w:eastAsia="zh-CN"/>
        </w:rPr>
        <w:t>独立带领团队全流程执行</w:t>
      </w:r>
      <w:r>
        <w:rPr>
          <w:rFonts w:hint="eastAsia" w:ascii="仿宋" w:hAnsi="仿宋" w:eastAsia="仿宋" w:cs="仿宋"/>
          <w:sz w:val="24"/>
          <w:szCs w:val="24"/>
          <w:highlight w:val="none"/>
          <w:lang w:val="en-US" w:eastAsia="zh-CN"/>
        </w:rPr>
        <w:t>类似活动</w:t>
      </w:r>
      <w:r>
        <w:rPr>
          <w:rFonts w:hint="eastAsia" w:ascii="仿宋" w:hAnsi="仿宋" w:eastAsia="仿宋" w:cs="仿宋"/>
          <w:sz w:val="24"/>
          <w:szCs w:val="24"/>
          <w:highlight w:val="none"/>
          <w:lang w:eastAsia="zh-CN"/>
        </w:rPr>
        <w:t>。</w:t>
      </w:r>
    </w:p>
    <w:p w14:paraId="445E9C08">
      <w:pPr>
        <w:pStyle w:val="6"/>
        <w:tabs>
          <w:tab w:val="clear" w:pos="4153"/>
          <w:tab w:val="clear" w:pos="8306"/>
        </w:tabs>
        <w:spacing w:line="360" w:lineRule="auto"/>
        <w:ind w:firstLine="480" w:firstLineChars="20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5.</w:t>
      </w:r>
      <w:r>
        <w:rPr>
          <w:rFonts w:hint="eastAsia" w:ascii="仿宋" w:hAnsi="仿宋" w:eastAsia="仿宋" w:cs="仿宋"/>
          <w:sz w:val="24"/>
          <w:szCs w:val="24"/>
          <w:highlight w:val="none"/>
          <w:lang w:val="en-US" w:eastAsia="zh-CN"/>
        </w:rPr>
        <w:t>3</w:t>
      </w:r>
      <w:r>
        <w:rPr>
          <w:rFonts w:hint="eastAsia" w:ascii="仿宋" w:hAnsi="仿宋" w:eastAsia="仿宋" w:cs="仿宋"/>
          <w:sz w:val="24"/>
          <w:szCs w:val="24"/>
          <w:highlight w:val="none"/>
          <w:lang w:eastAsia="zh-CN"/>
        </w:rPr>
        <w:t xml:space="preserve"> 活动服务人员要求：整体活动服务人员不少于</w:t>
      </w:r>
      <w:r>
        <w:rPr>
          <w:rFonts w:hint="eastAsia" w:ascii="仿宋" w:hAnsi="仿宋" w:eastAsia="仿宋" w:cs="仿宋"/>
          <w:sz w:val="24"/>
          <w:szCs w:val="24"/>
          <w:highlight w:val="none"/>
          <w:lang w:val="en-US" w:eastAsia="zh-CN"/>
        </w:rPr>
        <w:t>2</w:t>
      </w:r>
      <w:r>
        <w:rPr>
          <w:rFonts w:hint="eastAsia" w:ascii="仿宋" w:hAnsi="仿宋" w:eastAsia="仿宋" w:cs="仿宋"/>
          <w:sz w:val="24"/>
          <w:szCs w:val="24"/>
          <w:highlight w:val="none"/>
          <w:lang w:eastAsia="zh-CN"/>
        </w:rPr>
        <w:t>00人。服务人员包括但不限于：</w:t>
      </w:r>
      <w:r>
        <w:rPr>
          <w:rFonts w:hint="eastAsia" w:ascii="仿宋" w:hAnsi="仿宋" w:eastAsia="仿宋" w:cs="仿宋"/>
          <w:sz w:val="24"/>
          <w:szCs w:val="24"/>
          <w:highlight w:val="none"/>
          <w:lang w:val="en-US" w:eastAsia="zh-CN"/>
        </w:rPr>
        <w:t>速记人员、主持人、</w:t>
      </w:r>
      <w:r>
        <w:rPr>
          <w:rFonts w:hint="eastAsia" w:ascii="仿宋" w:hAnsi="仿宋" w:eastAsia="仿宋" w:cs="仿宋"/>
          <w:sz w:val="24"/>
          <w:szCs w:val="24"/>
          <w:highlight w:val="none"/>
          <w:lang w:eastAsia="zh-CN"/>
        </w:rPr>
        <w:t>设备操控、安保、礼仪、工作、</w:t>
      </w:r>
      <w:r>
        <w:rPr>
          <w:rFonts w:hint="eastAsia" w:ascii="仿宋" w:hAnsi="仿宋" w:eastAsia="仿宋" w:cs="仿宋"/>
          <w:sz w:val="24"/>
          <w:szCs w:val="24"/>
          <w:highlight w:val="none"/>
          <w:lang w:val="en-US" w:eastAsia="zh-CN"/>
        </w:rPr>
        <w:t>司机、</w:t>
      </w:r>
      <w:r>
        <w:rPr>
          <w:rFonts w:hint="eastAsia" w:ascii="仿宋" w:hAnsi="仿宋" w:eastAsia="仿宋" w:cs="仿宋"/>
          <w:sz w:val="24"/>
          <w:szCs w:val="24"/>
          <w:highlight w:val="none"/>
          <w:lang w:eastAsia="zh-CN"/>
        </w:rPr>
        <w:t>应急</w:t>
      </w:r>
      <w:r>
        <w:rPr>
          <w:rFonts w:hint="eastAsia" w:ascii="仿宋" w:hAnsi="仿宋" w:eastAsia="仿宋" w:cs="仿宋"/>
          <w:sz w:val="24"/>
          <w:szCs w:val="24"/>
          <w:highlight w:val="none"/>
          <w:lang w:val="en-US" w:eastAsia="zh-CN"/>
        </w:rPr>
        <w:t>人员</w:t>
      </w:r>
      <w:r>
        <w:rPr>
          <w:rFonts w:hint="eastAsia" w:ascii="仿宋" w:hAnsi="仿宋" w:eastAsia="仿宋" w:cs="仿宋"/>
          <w:sz w:val="24"/>
          <w:szCs w:val="24"/>
          <w:highlight w:val="none"/>
          <w:lang w:eastAsia="zh-CN"/>
        </w:rPr>
        <w:t>等</w:t>
      </w:r>
      <w:r>
        <w:rPr>
          <w:rFonts w:hint="eastAsia" w:ascii="仿宋" w:hAnsi="仿宋" w:eastAsia="仿宋" w:cs="仿宋"/>
          <w:sz w:val="24"/>
          <w:szCs w:val="24"/>
          <w:highlight w:val="none"/>
          <w:lang w:val="en-US" w:eastAsia="zh-CN"/>
        </w:rPr>
        <w:t>且配备满足整个项目服务人员相应岗位的工具、劳保、专业设备等</w:t>
      </w:r>
      <w:r>
        <w:rPr>
          <w:rFonts w:hint="eastAsia" w:ascii="仿宋" w:hAnsi="仿宋" w:eastAsia="仿宋" w:cs="仿宋"/>
          <w:sz w:val="24"/>
          <w:szCs w:val="24"/>
          <w:highlight w:val="none"/>
          <w:lang w:eastAsia="zh-CN"/>
        </w:rPr>
        <w:t>。</w:t>
      </w:r>
    </w:p>
    <w:p w14:paraId="6C70F611">
      <w:pPr>
        <w:pStyle w:val="6"/>
        <w:tabs>
          <w:tab w:val="clear" w:pos="4153"/>
          <w:tab w:val="clear" w:pos="8306"/>
        </w:tabs>
        <w:spacing w:line="360" w:lineRule="auto"/>
        <w:ind w:firstLine="480" w:firstLineChars="20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val="en-US" w:eastAsia="zh-CN"/>
        </w:rPr>
        <w:t>6.</w:t>
      </w:r>
      <w:r>
        <w:rPr>
          <w:rFonts w:hint="eastAsia" w:ascii="仿宋" w:hAnsi="仿宋" w:eastAsia="仿宋" w:cs="仿宋"/>
          <w:sz w:val="24"/>
          <w:szCs w:val="24"/>
          <w:highlight w:val="none"/>
          <w:lang w:eastAsia="zh-CN"/>
        </w:rPr>
        <w:t>相关活动设计搭建、会场服务</w:t>
      </w:r>
    </w:p>
    <w:p w14:paraId="04BFE9B3">
      <w:pPr>
        <w:pStyle w:val="6"/>
        <w:tabs>
          <w:tab w:val="clear" w:pos="4153"/>
          <w:tab w:val="clear" w:pos="8306"/>
        </w:tabs>
        <w:spacing w:line="360" w:lineRule="auto"/>
        <w:ind w:firstLine="480" w:firstLineChars="20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val="en-US" w:eastAsia="zh-CN"/>
        </w:rPr>
        <w:t>6</w:t>
      </w:r>
      <w:r>
        <w:rPr>
          <w:rFonts w:hint="eastAsia" w:ascii="仿宋" w:hAnsi="仿宋" w:eastAsia="仿宋" w:cs="仿宋"/>
          <w:sz w:val="24"/>
          <w:szCs w:val="24"/>
          <w:highlight w:val="none"/>
          <w:lang w:eastAsia="zh-CN"/>
        </w:rPr>
        <w:t>.1会议主视觉设计</w:t>
      </w:r>
    </w:p>
    <w:p w14:paraId="0B3700C6">
      <w:pPr>
        <w:pStyle w:val="6"/>
        <w:tabs>
          <w:tab w:val="clear" w:pos="4153"/>
          <w:tab w:val="clear" w:pos="8306"/>
        </w:tabs>
        <w:spacing w:line="360" w:lineRule="auto"/>
        <w:ind w:firstLine="480" w:firstLineChars="200"/>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6.2</w:t>
      </w:r>
      <w:r>
        <w:rPr>
          <w:rFonts w:hint="eastAsia" w:ascii="仿宋" w:hAnsi="仿宋" w:eastAsia="仿宋" w:cs="仿宋"/>
          <w:sz w:val="24"/>
          <w:szCs w:val="24"/>
          <w:highlight w:val="none"/>
          <w:lang w:eastAsia="zh-CN"/>
        </w:rPr>
        <w:t>会议延展物料设计，包含桌签、椅背贴、手卡、讲台</w:t>
      </w:r>
      <w:r>
        <w:rPr>
          <w:rFonts w:hint="eastAsia" w:ascii="仿宋" w:hAnsi="仿宋" w:eastAsia="仿宋" w:cs="仿宋"/>
          <w:sz w:val="24"/>
          <w:szCs w:val="24"/>
          <w:highlight w:val="none"/>
          <w:lang w:val="en-US" w:eastAsia="zh-CN"/>
        </w:rPr>
        <w:t>、温馨提示</w:t>
      </w:r>
      <w:r>
        <w:rPr>
          <w:rFonts w:hint="eastAsia" w:ascii="仿宋" w:hAnsi="仿宋" w:eastAsia="仿宋" w:cs="仿宋"/>
          <w:sz w:val="24"/>
          <w:szCs w:val="24"/>
          <w:highlight w:val="none"/>
          <w:lang w:eastAsia="zh-CN"/>
        </w:rPr>
        <w:t>等延展设计</w:t>
      </w:r>
      <w:r>
        <w:rPr>
          <w:rFonts w:hint="eastAsia" w:ascii="仿宋" w:hAnsi="仿宋" w:eastAsia="仿宋" w:cs="仿宋"/>
          <w:sz w:val="24"/>
          <w:szCs w:val="24"/>
          <w:highlight w:val="none"/>
          <w:lang w:val="en-US" w:eastAsia="zh-CN"/>
        </w:rPr>
        <w:t>及制作。</w:t>
      </w:r>
    </w:p>
    <w:p w14:paraId="75808B5B">
      <w:pPr>
        <w:pStyle w:val="6"/>
        <w:tabs>
          <w:tab w:val="clear" w:pos="4153"/>
          <w:tab w:val="clear" w:pos="8306"/>
        </w:tabs>
        <w:spacing w:line="360" w:lineRule="auto"/>
        <w:ind w:firstLine="480" w:firstLineChars="20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val="en-US" w:eastAsia="zh-CN"/>
        </w:rPr>
        <w:t>6</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lang w:val="en-US" w:eastAsia="zh-CN"/>
        </w:rPr>
        <w:t>3</w:t>
      </w:r>
      <w:r>
        <w:rPr>
          <w:rFonts w:hint="eastAsia" w:ascii="仿宋" w:hAnsi="仿宋" w:eastAsia="仿宋" w:cs="仿宋"/>
          <w:sz w:val="24"/>
          <w:szCs w:val="24"/>
          <w:highlight w:val="none"/>
          <w:lang w:eastAsia="zh-CN"/>
        </w:rPr>
        <w:t>大会氛围营造(城市、会场、住宿酒店、集中办公场地)、迎宾背景板、精神堡垒、导视指引、日程看板、活动宣传道旗、大会场地平面图，会场指引图等。</w:t>
      </w:r>
    </w:p>
    <w:p w14:paraId="2439EB29">
      <w:pPr>
        <w:pStyle w:val="6"/>
        <w:tabs>
          <w:tab w:val="clear" w:pos="4153"/>
          <w:tab w:val="clear" w:pos="8306"/>
        </w:tabs>
        <w:spacing w:line="360" w:lineRule="auto"/>
        <w:ind w:firstLine="480" w:firstLineChars="20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val="en-US" w:eastAsia="zh-CN"/>
        </w:rPr>
        <w:t>6.4大会会场设计(开幕式暨全体大会、相关会议活动)主舞台、主背景、主持席、演讲席、会场灯光音响、同声传译区、贵宾区、嘉宾代表区、媒体区、网络直播(转播)机位、导示、摆台、桌签等。</w:t>
      </w:r>
    </w:p>
    <w:p w14:paraId="6ED22164">
      <w:pPr>
        <w:pStyle w:val="6"/>
        <w:tabs>
          <w:tab w:val="clear" w:pos="4153"/>
          <w:tab w:val="clear" w:pos="8306"/>
        </w:tabs>
        <w:spacing w:line="360" w:lineRule="auto"/>
        <w:ind w:firstLine="480" w:firstLineChars="20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val="en-US" w:eastAsia="zh-CN"/>
        </w:rPr>
        <w:t>6.5</w:t>
      </w:r>
      <w:r>
        <w:rPr>
          <w:rFonts w:hint="eastAsia" w:ascii="仿宋" w:hAnsi="仿宋" w:eastAsia="仿宋" w:cs="仿宋"/>
          <w:sz w:val="24"/>
          <w:szCs w:val="24"/>
          <w:highlight w:val="none"/>
          <w:lang w:eastAsia="zh-CN"/>
        </w:rPr>
        <w:t>其他相关服务：根据活动方案平面图完成会场内、外围物料搭建，做好安全措施防范，做好整洁美观度，提供礼宾服务人员，为大会提供迎宾、引导等会务服务；活动现场配备足够工作人员，各个环节项目都有相对应的项目负责人，保障随时处理应急突发事件。</w:t>
      </w:r>
    </w:p>
    <w:p w14:paraId="1D300004">
      <w:pPr>
        <w:pStyle w:val="6"/>
        <w:tabs>
          <w:tab w:val="clear" w:pos="4153"/>
          <w:tab w:val="clear" w:pos="8306"/>
        </w:tabs>
        <w:spacing w:line="360" w:lineRule="auto"/>
        <w:ind w:firstLine="480" w:firstLineChars="200"/>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6.6会场用电</w:t>
      </w:r>
      <w:r>
        <w:rPr>
          <w:rFonts w:hint="eastAsia" w:ascii="仿宋" w:hAnsi="仿宋" w:eastAsia="仿宋" w:cs="仿宋"/>
          <w:sz w:val="24"/>
          <w:szCs w:val="24"/>
          <w:highlight w:val="none"/>
          <w:lang w:val="en" w:eastAsia="zh-CN"/>
        </w:rPr>
        <w:t>:</w:t>
      </w:r>
      <w:r>
        <w:rPr>
          <w:rFonts w:hint="eastAsia" w:ascii="仿宋" w:hAnsi="仿宋" w:eastAsia="仿宋" w:cs="仿宋"/>
          <w:sz w:val="24"/>
          <w:szCs w:val="24"/>
          <w:highlight w:val="none"/>
          <w:lang w:val="en-US" w:eastAsia="zh-CN"/>
        </w:rPr>
        <w:t>协调场地准备备用电源，如遇突发情况，可切换至备用电源（应急发电车/UPS应急电源），保障大会的顺利进行。</w:t>
      </w:r>
    </w:p>
    <w:p w14:paraId="6831299D">
      <w:pPr>
        <w:pStyle w:val="6"/>
        <w:tabs>
          <w:tab w:val="clear" w:pos="4153"/>
          <w:tab w:val="clear" w:pos="8306"/>
        </w:tabs>
        <w:spacing w:line="360" w:lineRule="auto"/>
        <w:ind w:firstLine="480" w:firstLineChars="200"/>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7.技术要求</w:t>
      </w:r>
    </w:p>
    <w:p w14:paraId="69DFC5BB">
      <w:pPr>
        <w:pStyle w:val="6"/>
        <w:tabs>
          <w:tab w:val="clear" w:pos="4153"/>
          <w:tab w:val="clear" w:pos="8306"/>
        </w:tabs>
        <w:spacing w:line="360" w:lineRule="auto"/>
        <w:ind w:firstLine="480" w:firstLineChars="200"/>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7.1根据大会要求内场电子设备LED屏屏幕分辨率不能低于P3级，预留播放现场返送画面端口。演讲台、主持台均不能少于2路音频输入，同时提供不少于8个移动话筒，预留电视直播(转播)音频输出，同声传译音频输出。灯光保障直播、拍照清晰度，灯光照度、色温必须满足电视直播(转播)要求，演讲人面部不能产生阴影。确保雷亚架及灯光架外露部分全部用黑色绒布。保障现场干净大气。音响设备无啸叫，保证全场无死角覆盖。所有电脑LED屏幕信号等保持双备份，确保使用正常。提前做好LED屏双网线备份情况，以应对现场出现黑屏情况。准备各种型号电脑转换头，保证电脑等工作设备可替换、国际支持。</w:t>
      </w:r>
    </w:p>
    <w:p w14:paraId="3C30B0D0">
      <w:pPr>
        <w:pStyle w:val="6"/>
        <w:tabs>
          <w:tab w:val="clear" w:pos="4153"/>
          <w:tab w:val="clear" w:pos="8306"/>
        </w:tabs>
        <w:spacing w:line="360" w:lineRule="auto"/>
        <w:ind w:firstLine="480" w:firstLineChars="200"/>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7.2国际线上视频设备。</w:t>
      </w:r>
    </w:p>
    <w:p w14:paraId="75E2FA5A">
      <w:pPr>
        <w:pStyle w:val="6"/>
        <w:tabs>
          <w:tab w:val="clear" w:pos="4153"/>
          <w:tab w:val="clear" w:pos="8306"/>
        </w:tabs>
        <w:spacing w:line="360" w:lineRule="auto"/>
        <w:ind w:firstLine="480" w:firstLineChars="200"/>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7.2.1使用的平台系统应具备网络文化经营许可证、广播电视节目制作经营许可证。乙方应有二次或二次以上的国际会议连线或直播的成功案例。</w:t>
      </w:r>
    </w:p>
    <w:p w14:paraId="7D4D0B73">
      <w:pPr>
        <w:pStyle w:val="6"/>
        <w:tabs>
          <w:tab w:val="clear" w:pos="4153"/>
          <w:tab w:val="clear" w:pos="8306"/>
        </w:tabs>
        <w:spacing w:line="360" w:lineRule="auto"/>
        <w:ind w:firstLine="480" w:firstLineChars="200"/>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7.2.2技术要求:视频直播码率需达到1500kpbs及以上；帧率需达到25FPS及以上；分辨率需达到1080P及以上；清晰度需达到Mobile/PC高清程度。支持电脑端和手机端跨平台播放，支持第三方的功能 API 接入。适应公共互联网专利编码，对抗传输信道不稳定，码率根据带宽自适应调整。支持RTMP、RTS（udp）协议推流；支持对内容进行延时审核与留言审核。实行24小时质量监测保障机制；使用直播CDN服务支持全球观众观看。</w:t>
      </w:r>
    </w:p>
    <w:p w14:paraId="2961B748">
      <w:pPr>
        <w:pStyle w:val="6"/>
        <w:tabs>
          <w:tab w:val="clear" w:pos="4153"/>
          <w:tab w:val="clear" w:pos="8306"/>
        </w:tabs>
        <w:spacing w:line="360" w:lineRule="auto"/>
        <w:ind w:firstLine="480" w:firstLineChars="200"/>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7.2.3服务要求：提供整场直播活动的前、中、后统筹管理，直播项目的总负责人，确保对接顺利交付顺利，质量符合预期效果。拥有标准的执行SOP。专业的摄像师、导播师、调音师、执行技术工程师、网络技术工程师配合活动。需要有完整的方案设计包含直播技术方案设计、直播传播方案设计、数据传输方案。</w:t>
      </w:r>
    </w:p>
    <w:p w14:paraId="3E0EE182">
      <w:pPr>
        <w:pStyle w:val="6"/>
        <w:tabs>
          <w:tab w:val="clear" w:pos="4153"/>
          <w:tab w:val="clear" w:pos="8306"/>
        </w:tabs>
        <w:spacing w:line="360" w:lineRule="auto"/>
        <w:ind w:firstLine="480" w:firstLineChars="200"/>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7.3同声传译：整套同传设备技术指标不低于BOSCH-2代相应技术指标。乙方应提供同声传译设备数量应不低于600套，同声传译译员必须持有有效同声传译资格证书。配备充足的工作人员，确保会议活动正常运行。</w:t>
      </w:r>
    </w:p>
    <w:p w14:paraId="2CA96F8D">
      <w:pPr>
        <w:pStyle w:val="6"/>
        <w:tabs>
          <w:tab w:val="clear" w:pos="4153"/>
          <w:tab w:val="clear" w:pos="8306"/>
        </w:tabs>
        <w:spacing w:line="360" w:lineRule="auto"/>
        <w:ind w:firstLine="480" w:firstLineChars="200"/>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7.4 同传语种：中文、英文、俄文，根据需要调配同传译员。</w:t>
      </w:r>
    </w:p>
    <w:p w14:paraId="1A1CB9F5">
      <w:pPr>
        <w:pStyle w:val="6"/>
        <w:tabs>
          <w:tab w:val="clear" w:pos="4153"/>
          <w:tab w:val="clear" w:pos="8306"/>
        </w:tabs>
        <w:spacing w:line="360" w:lineRule="auto"/>
        <w:ind w:firstLine="480" w:firstLineChars="20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val="en-US" w:eastAsia="zh-CN"/>
        </w:rPr>
        <w:t>8.</w:t>
      </w:r>
      <w:r>
        <w:rPr>
          <w:rFonts w:hint="eastAsia" w:ascii="仿宋" w:hAnsi="仿宋" w:eastAsia="仿宋" w:cs="仿宋"/>
          <w:sz w:val="24"/>
          <w:szCs w:val="24"/>
          <w:highlight w:val="none"/>
          <w:lang w:eastAsia="zh-CN"/>
        </w:rPr>
        <w:t>活动期间餐饮及住宿服务要求</w:t>
      </w:r>
    </w:p>
    <w:p w14:paraId="71BE668F">
      <w:pPr>
        <w:pStyle w:val="6"/>
        <w:tabs>
          <w:tab w:val="clear" w:pos="4153"/>
          <w:tab w:val="clear" w:pos="8306"/>
        </w:tabs>
        <w:spacing w:line="360" w:lineRule="auto"/>
        <w:ind w:firstLine="480" w:firstLineChars="20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val="en-US" w:eastAsia="zh-CN"/>
        </w:rPr>
        <w:t>8.1</w:t>
      </w:r>
      <w:r>
        <w:rPr>
          <w:rFonts w:hint="eastAsia" w:ascii="仿宋" w:hAnsi="仿宋" w:eastAsia="仿宋" w:cs="仿宋"/>
          <w:sz w:val="24"/>
          <w:szCs w:val="24"/>
          <w:highlight w:val="none"/>
          <w:lang w:eastAsia="zh-CN"/>
        </w:rPr>
        <w:t>活动期间重要嘉宾接待酒店房间数量提供不少于</w:t>
      </w:r>
      <w:r>
        <w:rPr>
          <w:rFonts w:hint="eastAsia" w:ascii="仿宋" w:hAnsi="仿宋" w:eastAsia="仿宋" w:cs="仿宋"/>
          <w:sz w:val="24"/>
          <w:szCs w:val="24"/>
          <w:highlight w:val="none"/>
          <w:lang w:val="en-US" w:eastAsia="zh-CN"/>
        </w:rPr>
        <w:t>3</w:t>
      </w:r>
      <w:r>
        <w:rPr>
          <w:rFonts w:hint="eastAsia" w:ascii="仿宋" w:hAnsi="仿宋" w:eastAsia="仿宋" w:cs="仿宋"/>
          <w:sz w:val="24"/>
          <w:szCs w:val="24"/>
          <w:highlight w:val="none"/>
          <w:lang w:eastAsia="zh-CN"/>
        </w:rPr>
        <w:t>00间，满足套间、单间及标准间等多种房型选择。根据会议活动规模，保障就餐场地并保证菜品质量。</w:t>
      </w:r>
    </w:p>
    <w:p w14:paraId="3B1641D0">
      <w:pPr>
        <w:pStyle w:val="6"/>
        <w:tabs>
          <w:tab w:val="clear" w:pos="4153"/>
          <w:tab w:val="clear" w:pos="8306"/>
        </w:tabs>
        <w:spacing w:line="360" w:lineRule="auto"/>
        <w:ind w:firstLine="480" w:firstLineChars="20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val="en-US" w:eastAsia="zh-CN"/>
        </w:rPr>
        <w:t>8.2集中办公期间工作人员住宿、餐饮，提供酒店住宿约100间标准间，满足可在论坛开始前两周入住。提供至少50-200人同时就餐场地并保证菜品质量。</w:t>
      </w:r>
    </w:p>
    <w:p w14:paraId="727EE09D">
      <w:pPr>
        <w:pStyle w:val="6"/>
        <w:tabs>
          <w:tab w:val="clear" w:pos="4153"/>
          <w:tab w:val="clear" w:pos="8306"/>
        </w:tabs>
        <w:spacing w:line="360" w:lineRule="auto"/>
        <w:ind w:firstLine="480" w:firstLineChars="20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val="en-US" w:eastAsia="zh-CN"/>
        </w:rPr>
        <w:t>8.3论坛期间乙方须对论坛志愿者及安保警卫人员提供住宿及餐饮保障，须提供约100间标准间，保障论坛志愿者及安保组住宿需求。提供至少150-200人同时就餐场地并保证菜品质量，并在活动举办前租赁会议室用于志愿者上岗培训。</w:t>
      </w:r>
    </w:p>
    <w:p w14:paraId="037537E5">
      <w:pPr>
        <w:pStyle w:val="6"/>
        <w:tabs>
          <w:tab w:val="clear" w:pos="4153"/>
          <w:tab w:val="clear" w:pos="8306"/>
        </w:tabs>
        <w:spacing w:line="360" w:lineRule="auto"/>
        <w:ind w:firstLine="480" w:firstLineChars="20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val="en-US" w:eastAsia="zh-CN"/>
        </w:rPr>
        <w:t>8.4</w:t>
      </w:r>
      <w:r>
        <w:rPr>
          <w:rFonts w:hint="eastAsia" w:ascii="仿宋" w:hAnsi="仿宋" w:eastAsia="仿宋" w:cs="仿宋"/>
          <w:sz w:val="24"/>
          <w:szCs w:val="24"/>
          <w:highlight w:val="none"/>
          <w:lang w:eastAsia="zh-CN"/>
        </w:rPr>
        <w:t>开幕式暨全体大会、相关会议活动期间均需提供足量的茶歇。</w:t>
      </w:r>
    </w:p>
    <w:p w14:paraId="6157D626">
      <w:pPr>
        <w:pStyle w:val="6"/>
        <w:tabs>
          <w:tab w:val="clear" w:pos="4153"/>
          <w:tab w:val="clear" w:pos="8306"/>
        </w:tabs>
        <w:spacing w:line="360" w:lineRule="auto"/>
        <w:ind w:firstLine="480" w:firstLineChars="200"/>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8.5乙方应根据论坛会议情况保障足够的嘉宾用车和工作用车。</w:t>
      </w:r>
    </w:p>
    <w:p w14:paraId="613B238D">
      <w:pPr>
        <w:pStyle w:val="6"/>
        <w:tabs>
          <w:tab w:val="clear" w:pos="4153"/>
          <w:tab w:val="clear" w:pos="8306"/>
        </w:tabs>
        <w:spacing w:line="360" w:lineRule="auto"/>
        <w:ind w:firstLine="480" w:firstLineChars="20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val="en-US" w:eastAsia="zh-CN"/>
        </w:rPr>
        <w:t>9</w:t>
      </w:r>
      <w:r>
        <w:rPr>
          <w:rFonts w:hint="eastAsia" w:ascii="仿宋" w:hAnsi="仿宋" w:eastAsia="仿宋" w:cs="仿宋"/>
          <w:sz w:val="24"/>
          <w:szCs w:val="24"/>
          <w:highlight w:val="none"/>
          <w:lang w:eastAsia="zh-CN"/>
        </w:rPr>
        <w:t>.其他事宜</w:t>
      </w:r>
    </w:p>
    <w:p w14:paraId="2B6E70B2">
      <w:pPr>
        <w:pStyle w:val="6"/>
        <w:tabs>
          <w:tab w:val="clear" w:pos="4153"/>
          <w:tab w:val="clear" w:pos="8306"/>
        </w:tabs>
        <w:spacing w:line="360" w:lineRule="auto"/>
        <w:ind w:firstLine="480" w:firstLineChars="20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val="en-US" w:eastAsia="zh-CN"/>
        </w:rPr>
        <w:t>9</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lang w:val="en-US" w:eastAsia="zh-CN"/>
        </w:rPr>
        <w:t>1</w:t>
      </w:r>
      <w:r>
        <w:rPr>
          <w:rFonts w:hint="eastAsia" w:ascii="仿宋" w:hAnsi="仿宋" w:eastAsia="仿宋" w:cs="仿宋"/>
          <w:sz w:val="24"/>
          <w:szCs w:val="24"/>
          <w:highlight w:val="none"/>
          <w:lang w:eastAsia="zh-CN"/>
        </w:rPr>
        <w:t xml:space="preserve"> </w:t>
      </w:r>
      <w:r>
        <w:rPr>
          <w:rFonts w:hint="eastAsia" w:ascii="仿宋" w:hAnsi="仿宋" w:eastAsia="仿宋" w:cs="仿宋"/>
          <w:sz w:val="24"/>
          <w:szCs w:val="24"/>
          <w:highlight w:val="none"/>
          <w:lang w:val="en-US" w:eastAsia="zh-CN"/>
        </w:rPr>
        <w:t>乙方</w:t>
      </w:r>
      <w:r>
        <w:rPr>
          <w:rFonts w:hint="eastAsia" w:ascii="仿宋" w:hAnsi="仿宋" w:eastAsia="仿宋" w:cs="仿宋"/>
          <w:sz w:val="24"/>
          <w:szCs w:val="24"/>
          <w:highlight w:val="none"/>
          <w:lang w:eastAsia="zh-CN"/>
        </w:rPr>
        <w:t>须负责大会相关项目征集、成果促成、报告发布、重要资料编制和印刷等。</w:t>
      </w:r>
    </w:p>
    <w:p w14:paraId="04F9FC5A">
      <w:pPr>
        <w:pStyle w:val="6"/>
        <w:tabs>
          <w:tab w:val="clear" w:pos="4153"/>
          <w:tab w:val="clear" w:pos="8306"/>
        </w:tabs>
        <w:spacing w:line="360" w:lineRule="auto"/>
        <w:ind w:firstLine="480" w:firstLineChars="200"/>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9.1.1编写活动相关报告，包括不限于（风险评估报告、应急预案报告、各场次会议结束后编制专项会议报告）</w:t>
      </w:r>
    </w:p>
    <w:p w14:paraId="4B403989">
      <w:pPr>
        <w:pStyle w:val="6"/>
        <w:tabs>
          <w:tab w:val="clear" w:pos="4153"/>
          <w:tab w:val="clear" w:pos="8306"/>
        </w:tabs>
        <w:spacing w:line="360" w:lineRule="auto"/>
        <w:ind w:firstLine="480"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 xml:space="preserve">9.1.2 </w:t>
      </w:r>
      <w:r>
        <w:rPr>
          <w:rFonts w:hint="eastAsia" w:ascii="仿宋" w:hAnsi="仿宋" w:eastAsia="仿宋" w:cs="仿宋"/>
          <w:color w:val="auto"/>
          <w:sz w:val="24"/>
          <w:szCs w:val="24"/>
          <w:highlight w:val="none"/>
          <w:lang w:eastAsia="zh-CN"/>
        </w:rPr>
        <w:t>重要资料编制和印刷</w:t>
      </w:r>
      <w:r>
        <w:rPr>
          <w:rFonts w:hint="eastAsia" w:ascii="仿宋" w:hAnsi="仿宋" w:eastAsia="仿宋" w:cs="仿宋"/>
          <w:color w:val="auto"/>
          <w:sz w:val="24"/>
          <w:szCs w:val="24"/>
          <w:highlight w:val="none"/>
          <w:lang w:val="en-US" w:eastAsia="zh-CN"/>
        </w:rPr>
        <w:t>包括但不限于定制邀请函不少于2500份。会议文件袋、会议指南各不少于1500份。费用涵盖排版、打样以及特殊工艺定制化设计、特殊工艺印刷等。</w:t>
      </w:r>
    </w:p>
    <w:p w14:paraId="1F24FD5B">
      <w:pPr>
        <w:pStyle w:val="6"/>
        <w:tabs>
          <w:tab w:val="clear" w:pos="4153"/>
          <w:tab w:val="clear" w:pos="8306"/>
        </w:tabs>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val="en-US" w:eastAsia="zh-CN"/>
        </w:rPr>
        <w:t>9</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1.3</w:t>
      </w:r>
      <w:r>
        <w:rPr>
          <w:rFonts w:hint="eastAsia" w:ascii="仿宋" w:hAnsi="仿宋" w:eastAsia="仿宋" w:cs="仿宋"/>
          <w:color w:val="auto"/>
          <w:sz w:val="24"/>
          <w:szCs w:val="24"/>
          <w:highlight w:val="none"/>
          <w:lang w:eastAsia="zh-CN"/>
        </w:rPr>
        <w:t xml:space="preserve"> 由</w:t>
      </w:r>
      <w:r>
        <w:rPr>
          <w:rFonts w:hint="eastAsia" w:ascii="仿宋" w:hAnsi="仿宋" w:eastAsia="仿宋" w:cs="仿宋"/>
          <w:color w:val="auto"/>
          <w:sz w:val="24"/>
          <w:szCs w:val="24"/>
          <w:highlight w:val="none"/>
          <w:lang w:val="en-US" w:eastAsia="zh-CN"/>
        </w:rPr>
        <w:t>甲方</w:t>
      </w:r>
      <w:r>
        <w:rPr>
          <w:rFonts w:hint="eastAsia" w:ascii="仿宋" w:hAnsi="仿宋" w:eastAsia="仿宋" w:cs="仿宋"/>
          <w:color w:val="auto"/>
          <w:sz w:val="24"/>
          <w:szCs w:val="24"/>
          <w:highlight w:val="none"/>
          <w:lang w:eastAsia="zh-CN"/>
        </w:rPr>
        <w:t>和</w:t>
      </w:r>
      <w:r>
        <w:rPr>
          <w:rFonts w:hint="eastAsia" w:ascii="仿宋" w:hAnsi="仿宋" w:eastAsia="仿宋" w:cs="仿宋"/>
          <w:color w:val="auto"/>
          <w:sz w:val="24"/>
          <w:szCs w:val="24"/>
          <w:highlight w:val="none"/>
          <w:lang w:val="en-US" w:eastAsia="zh-CN"/>
        </w:rPr>
        <w:t>乙方</w:t>
      </w:r>
      <w:r>
        <w:rPr>
          <w:rFonts w:hint="eastAsia" w:ascii="仿宋" w:hAnsi="仿宋" w:eastAsia="仿宋" w:cs="仿宋"/>
          <w:color w:val="auto"/>
          <w:sz w:val="24"/>
          <w:szCs w:val="24"/>
          <w:highlight w:val="none"/>
          <w:lang w:eastAsia="zh-CN"/>
        </w:rPr>
        <w:t>共同组成论坛工作机构，负责论坛接待及相关会务保障。</w:t>
      </w:r>
    </w:p>
    <w:p w14:paraId="79157316">
      <w:pPr>
        <w:pStyle w:val="6"/>
        <w:tabs>
          <w:tab w:val="clear" w:pos="4153"/>
          <w:tab w:val="clear" w:pos="8306"/>
        </w:tabs>
        <w:spacing w:line="360" w:lineRule="auto"/>
        <w:ind w:firstLine="480" w:firstLineChars="20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val="en-US" w:eastAsia="zh-CN"/>
        </w:rPr>
        <w:t>10</w:t>
      </w:r>
      <w:r>
        <w:rPr>
          <w:rFonts w:hint="eastAsia" w:ascii="仿宋" w:hAnsi="仿宋" w:eastAsia="仿宋" w:cs="仿宋"/>
          <w:sz w:val="24"/>
          <w:szCs w:val="24"/>
          <w:highlight w:val="none"/>
          <w:lang w:eastAsia="zh-CN"/>
        </w:rPr>
        <w:t>.上述服务内容及要求为基础要求，</w:t>
      </w:r>
      <w:r>
        <w:rPr>
          <w:rFonts w:hint="eastAsia" w:ascii="仿宋" w:hAnsi="仿宋" w:eastAsia="仿宋" w:cs="仿宋"/>
          <w:sz w:val="24"/>
          <w:szCs w:val="24"/>
          <w:highlight w:val="none"/>
          <w:lang w:val="en-US" w:eastAsia="zh-CN"/>
        </w:rPr>
        <w:t>乙方</w:t>
      </w:r>
      <w:r>
        <w:rPr>
          <w:rFonts w:hint="eastAsia" w:ascii="仿宋" w:hAnsi="仿宋" w:eastAsia="仿宋" w:cs="仿宋"/>
          <w:sz w:val="24"/>
          <w:szCs w:val="24"/>
          <w:highlight w:val="none"/>
          <w:lang w:eastAsia="zh-CN"/>
        </w:rPr>
        <w:t>需承诺无条件服从采购方对会务方案提出的修改要求。</w:t>
      </w:r>
    </w:p>
    <w:p w14:paraId="4AE8F8B5">
      <w:pPr>
        <w:pStyle w:val="6"/>
        <w:tabs>
          <w:tab w:val="clear" w:pos="4153"/>
          <w:tab w:val="clear" w:pos="8306"/>
        </w:tabs>
        <w:spacing w:line="360" w:lineRule="auto"/>
        <w:ind w:firstLine="482" w:firstLineChars="200"/>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四、服务时间和地点</w:t>
      </w:r>
    </w:p>
    <w:p w14:paraId="34E4C734">
      <w:pPr>
        <w:spacing w:line="360" w:lineRule="auto"/>
        <w:ind w:left="560"/>
        <w:rPr>
          <w:rFonts w:hint="eastAsia" w:ascii="仿宋" w:hAnsi="仿宋" w:eastAsia="仿宋" w:cs="仿宋"/>
          <w:sz w:val="24"/>
          <w:szCs w:val="24"/>
          <w:highlight w:val="none"/>
        </w:rPr>
      </w:pPr>
      <w:r>
        <w:rPr>
          <w:rFonts w:hint="eastAsia" w:ascii="仿宋" w:hAnsi="仿宋" w:eastAsia="仿宋" w:cs="仿宋"/>
          <w:sz w:val="24"/>
          <w:szCs w:val="24"/>
          <w:highlight w:val="none"/>
        </w:rPr>
        <w:t>(一)</w:t>
      </w:r>
      <w:r>
        <w:rPr>
          <w:rFonts w:hint="eastAsia" w:ascii="仿宋" w:hAnsi="仿宋" w:eastAsia="仿宋" w:cs="仿宋"/>
          <w:sz w:val="24"/>
          <w:szCs w:val="24"/>
          <w:highlight w:val="none"/>
          <w:lang w:val="en-US" w:eastAsia="zh-CN"/>
        </w:rPr>
        <w:t>服务时间：</w:t>
      </w:r>
      <w:r>
        <w:rPr>
          <w:rFonts w:hint="eastAsia" w:ascii="仿宋" w:hAnsi="仿宋" w:eastAsia="仿宋" w:cs="仿宋"/>
          <w:sz w:val="24"/>
          <w:szCs w:val="24"/>
          <w:highlight w:val="none"/>
        </w:rPr>
        <w:t>自合同签订之日起至2025年12月31日（其中文化交流系列活动服务期限：自合同签订之日起至2026年9月30日）。</w:t>
      </w:r>
    </w:p>
    <w:p w14:paraId="1DE66C02">
      <w:pPr>
        <w:spacing w:line="360" w:lineRule="auto"/>
        <w:ind w:left="560"/>
        <w:rPr>
          <w:rFonts w:hint="eastAsia" w:ascii="仿宋" w:hAnsi="仿宋" w:eastAsia="仿宋" w:cs="仿宋"/>
          <w:sz w:val="24"/>
          <w:szCs w:val="24"/>
          <w:highlight w:val="none"/>
          <w:u w:val="none"/>
          <w:lang w:eastAsia="zh-CN"/>
        </w:rPr>
      </w:pPr>
      <w:r>
        <w:rPr>
          <w:rFonts w:hint="eastAsia" w:ascii="仿宋" w:hAnsi="仿宋" w:eastAsia="仿宋" w:cs="仿宋"/>
          <w:sz w:val="24"/>
          <w:szCs w:val="24"/>
          <w:highlight w:val="none"/>
        </w:rPr>
        <w:t>(二)交付或实施的地点：</w:t>
      </w:r>
      <w:r>
        <w:rPr>
          <w:rFonts w:hint="eastAsia" w:ascii="仿宋" w:hAnsi="仿宋" w:eastAsia="仿宋" w:cs="仿宋"/>
          <w:sz w:val="24"/>
          <w:szCs w:val="24"/>
          <w:highlight w:val="none"/>
          <w:u w:val="none"/>
        </w:rPr>
        <w:t>甲方指定地地点</w:t>
      </w:r>
      <w:r>
        <w:rPr>
          <w:rFonts w:hint="eastAsia" w:ascii="仿宋" w:hAnsi="仿宋" w:eastAsia="仿宋" w:cs="仿宋"/>
          <w:sz w:val="24"/>
          <w:szCs w:val="24"/>
          <w:highlight w:val="none"/>
          <w:u w:val="none"/>
          <w:lang w:eastAsia="zh-CN"/>
        </w:rPr>
        <w:t>。</w:t>
      </w:r>
    </w:p>
    <w:p w14:paraId="6B9B783F">
      <w:pPr>
        <w:spacing w:line="360" w:lineRule="auto"/>
        <w:ind w:left="40" w:firstLine="482" w:firstLineChars="200"/>
        <w:outlineLvl w:val="0"/>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五、甲方乙方的权利和义务</w:t>
      </w:r>
    </w:p>
    <w:p w14:paraId="5E0FB926">
      <w:pPr>
        <w:spacing w:line="360" w:lineRule="auto"/>
        <w:ind w:left="41" w:firstLine="482" w:firstLineChars="200"/>
        <w:outlineLvl w:val="0"/>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（一）甲方权利和义务：</w:t>
      </w:r>
    </w:p>
    <w:p w14:paraId="76327390">
      <w:pPr>
        <w:spacing w:line="360" w:lineRule="auto"/>
        <w:ind w:left="560"/>
        <w:rPr>
          <w:rFonts w:hint="eastAsia" w:ascii="仿宋" w:hAnsi="仿宋" w:eastAsia="仿宋" w:cs="仿宋"/>
          <w:sz w:val="24"/>
          <w:szCs w:val="24"/>
          <w:highlight w:val="none"/>
        </w:rPr>
      </w:pPr>
      <w:r>
        <w:rPr>
          <w:rFonts w:hint="eastAsia" w:ascii="仿宋" w:hAnsi="仿宋" w:eastAsia="仿宋" w:cs="仿宋"/>
          <w:sz w:val="24"/>
          <w:szCs w:val="24"/>
          <w:highlight w:val="none"/>
        </w:rPr>
        <w:t>1、负责论坛前期手续报批；</w:t>
      </w:r>
    </w:p>
    <w:p w14:paraId="036C3CA7">
      <w:pPr>
        <w:spacing w:line="360" w:lineRule="auto"/>
        <w:ind w:left="560"/>
        <w:rPr>
          <w:rFonts w:hint="eastAsia" w:ascii="仿宋" w:hAnsi="仿宋" w:eastAsia="仿宋" w:cs="仿宋"/>
          <w:sz w:val="24"/>
          <w:szCs w:val="24"/>
          <w:highlight w:val="none"/>
        </w:rPr>
      </w:pPr>
      <w:r>
        <w:rPr>
          <w:rFonts w:hint="eastAsia" w:ascii="仿宋" w:hAnsi="仿宋" w:eastAsia="仿宋" w:cs="仿宋"/>
          <w:sz w:val="24"/>
          <w:szCs w:val="24"/>
          <w:highlight w:val="none"/>
        </w:rPr>
        <w:t>2、负责</w:t>
      </w:r>
      <w:r>
        <w:rPr>
          <w:rFonts w:hint="eastAsia" w:ascii="仿宋" w:hAnsi="仿宋" w:eastAsia="仿宋" w:cs="仿宋"/>
          <w:sz w:val="24"/>
          <w:szCs w:val="24"/>
          <w:highlight w:val="none"/>
          <w:lang w:eastAsia="zh-CN"/>
        </w:rPr>
        <w:t>工作方案、</w:t>
      </w:r>
      <w:r>
        <w:rPr>
          <w:rFonts w:hint="eastAsia" w:ascii="仿宋" w:hAnsi="仿宋" w:eastAsia="仿宋" w:cs="仿宋"/>
          <w:sz w:val="24"/>
          <w:szCs w:val="24"/>
          <w:highlight w:val="none"/>
        </w:rPr>
        <w:t>设计方案</w:t>
      </w:r>
      <w:r>
        <w:rPr>
          <w:rFonts w:hint="eastAsia" w:ascii="仿宋" w:hAnsi="仿宋" w:eastAsia="仿宋" w:cs="仿宋"/>
          <w:sz w:val="24"/>
          <w:szCs w:val="24"/>
          <w:highlight w:val="none"/>
          <w:lang w:eastAsia="zh-CN"/>
        </w:rPr>
        <w:t>等相关方案的</w:t>
      </w:r>
      <w:r>
        <w:rPr>
          <w:rFonts w:hint="eastAsia" w:ascii="仿宋" w:hAnsi="仿宋" w:eastAsia="仿宋" w:cs="仿宋"/>
          <w:sz w:val="24"/>
          <w:szCs w:val="24"/>
          <w:highlight w:val="none"/>
        </w:rPr>
        <w:t>审核</w:t>
      </w:r>
      <w:r>
        <w:rPr>
          <w:rFonts w:hint="eastAsia" w:ascii="仿宋" w:hAnsi="仿宋" w:eastAsia="仿宋" w:cs="仿宋"/>
          <w:sz w:val="24"/>
          <w:szCs w:val="24"/>
          <w:highlight w:val="none"/>
          <w:lang w:eastAsia="zh-CN"/>
        </w:rPr>
        <w:t>和确认</w:t>
      </w:r>
      <w:r>
        <w:rPr>
          <w:rFonts w:hint="eastAsia" w:ascii="仿宋" w:hAnsi="仿宋" w:eastAsia="仿宋" w:cs="仿宋"/>
          <w:sz w:val="24"/>
          <w:szCs w:val="24"/>
          <w:highlight w:val="none"/>
        </w:rPr>
        <w:t>，布展及材料制作监督检查，材料进场前验收，竣工验收工作。</w:t>
      </w:r>
    </w:p>
    <w:p w14:paraId="52B9C47F">
      <w:pPr>
        <w:spacing w:line="360" w:lineRule="auto"/>
        <w:ind w:left="560"/>
        <w:rPr>
          <w:rFonts w:hint="eastAsia" w:ascii="仿宋" w:hAnsi="仿宋" w:eastAsia="仿宋" w:cs="仿宋"/>
          <w:sz w:val="24"/>
          <w:szCs w:val="24"/>
          <w:highlight w:val="none"/>
        </w:rPr>
      </w:pPr>
      <w:r>
        <w:rPr>
          <w:rFonts w:hint="eastAsia" w:ascii="仿宋" w:hAnsi="仿宋" w:eastAsia="仿宋" w:cs="仿宋"/>
          <w:sz w:val="24"/>
          <w:szCs w:val="24"/>
          <w:highlight w:val="none"/>
        </w:rPr>
        <w:t>3、甲方有权要求乙方及时汇报所提供服务的履行情况，有权对乙方进行监督并要求乙方整改。</w:t>
      </w:r>
    </w:p>
    <w:p w14:paraId="085B6484">
      <w:pPr>
        <w:spacing w:line="360" w:lineRule="auto"/>
        <w:ind w:left="560"/>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（二）乙方权利和义务：</w:t>
      </w:r>
    </w:p>
    <w:p w14:paraId="022CC53F">
      <w:pPr>
        <w:spacing w:line="360" w:lineRule="auto"/>
        <w:ind w:left="56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rPr>
        <w:t>1、细化、完善本次</w:t>
      </w:r>
      <w:r>
        <w:rPr>
          <w:rFonts w:hint="eastAsia" w:ascii="仿宋" w:hAnsi="仿宋" w:eastAsia="仿宋" w:cs="仿宋"/>
          <w:sz w:val="24"/>
          <w:szCs w:val="24"/>
          <w:highlight w:val="none"/>
          <w:lang w:eastAsia="zh-CN"/>
        </w:rPr>
        <w:t>各类</w:t>
      </w:r>
      <w:r>
        <w:rPr>
          <w:rFonts w:hint="eastAsia" w:ascii="仿宋" w:hAnsi="仿宋" w:eastAsia="仿宋" w:cs="仿宋"/>
          <w:sz w:val="24"/>
          <w:szCs w:val="24"/>
          <w:highlight w:val="none"/>
        </w:rPr>
        <w:t>方案，并</w:t>
      </w:r>
      <w:r>
        <w:rPr>
          <w:rFonts w:hint="eastAsia" w:ascii="仿宋" w:hAnsi="仿宋" w:eastAsia="仿宋" w:cs="仿宋"/>
          <w:sz w:val="24"/>
          <w:szCs w:val="24"/>
          <w:highlight w:val="none"/>
          <w:lang w:eastAsia="zh-CN"/>
        </w:rPr>
        <w:t>根据</w:t>
      </w:r>
      <w:r>
        <w:rPr>
          <w:rFonts w:hint="eastAsia" w:ascii="仿宋" w:hAnsi="仿宋" w:eastAsia="仿宋" w:cs="仿宋"/>
          <w:sz w:val="24"/>
          <w:szCs w:val="24"/>
          <w:highlight w:val="none"/>
        </w:rPr>
        <w:t>甲方</w:t>
      </w:r>
      <w:r>
        <w:rPr>
          <w:rFonts w:hint="eastAsia" w:ascii="仿宋" w:hAnsi="仿宋" w:eastAsia="仿宋" w:cs="仿宋"/>
          <w:sz w:val="24"/>
          <w:szCs w:val="24"/>
          <w:highlight w:val="none"/>
          <w:lang w:eastAsia="zh-CN"/>
        </w:rPr>
        <w:t>要求，确保各</w:t>
      </w:r>
      <w:r>
        <w:rPr>
          <w:rFonts w:hint="eastAsia" w:ascii="仿宋" w:hAnsi="仿宋" w:eastAsia="仿宋" w:cs="仿宋"/>
          <w:sz w:val="24"/>
          <w:szCs w:val="24"/>
          <w:highlight w:val="none"/>
        </w:rPr>
        <w:t>方案按时保质保量完成，按合同约定及时提供项目其他会务服务</w:t>
      </w:r>
      <w:r>
        <w:rPr>
          <w:rFonts w:hint="eastAsia" w:ascii="仿宋" w:hAnsi="仿宋" w:eastAsia="仿宋" w:cs="仿宋"/>
          <w:sz w:val="24"/>
          <w:szCs w:val="24"/>
          <w:highlight w:val="none"/>
          <w:lang w:eastAsia="zh-CN"/>
        </w:rPr>
        <w:t>；</w:t>
      </w:r>
    </w:p>
    <w:p w14:paraId="116E5294">
      <w:pPr>
        <w:spacing w:line="360" w:lineRule="auto"/>
        <w:ind w:left="560"/>
        <w:rPr>
          <w:rFonts w:hint="eastAsia" w:ascii="仿宋" w:hAnsi="仿宋" w:eastAsia="仿宋" w:cs="仿宋"/>
          <w:sz w:val="24"/>
          <w:szCs w:val="24"/>
          <w:highlight w:val="none"/>
        </w:rPr>
      </w:pPr>
      <w:r>
        <w:rPr>
          <w:rFonts w:hint="eastAsia" w:ascii="仿宋" w:hAnsi="仿宋" w:eastAsia="仿宋" w:cs="仿宋"/>
          <w:sz w:val="24"/>
          <w:szCs w:val="24"/>
          <w:highlight w:val="none"/>
        </w:rPr>
        <w:t>2、无条件服从并落实</w:t>
      </w:r>
      <w:r>
        <w:rPr>
          <w:rFonts w:hint="eastAsia" w:ascii="仿宋" w:hAnsi="仿宋" w:eastAsia="仿宋" w:cs="仿宋"/>
          <w:sz w:val="24"/>
          <w:szCs w:val="24"/>
          <w:highlight w:val="none"/>
          <w:lang w:eastAsia="zh-CN"/>
        </w:rPr>
        <w:t>甲方</w:t>
      </w:r>
      <w:r>
        <w:rPr>
          <w:rFonts w:hint="eastAsia" w:ascii="仿宋" w:hAnsi="仿宋" w:eastAsia="仿宋" w:cs="仿宋"/>
          <w:sz w:val="24"/>
          <w:szCs w:val="24"/>
          <w:highlight w:val="none"/>
        </w:rPr>
        <w:t>对</w:t>
      </w:r>
      <w:r>
        <w:rPr>
          <w:rFonts w:hint="eastAsia" w:ascii="仿宋" w:hAnsi="仿宋" w:eastAsia="仿宋" w:cs="仿宋"/>
          <w:sz w:val="24"/>
          <w:szCs w:val="24"/>
          <w:highlight w:val="none"/>
          <w:lang w:eastAsia="zh-CN"/>
        </w:rPr>
        <w:t>各类</w:t>
      </w:r>
      <w:r>
        <w:rPr>
          <w:rFonts w:hint="eastAsia" w:ascii="仿宋" w:hAnsi="仿宋" w:eastAsia="仿宋" w:cs="仿宋"/>
          <w:sz w:val="24"/>
          <w:szCs w:val="24"/>
          <w:highlight w:val="none"/>
        </w:rPr>
        <w:t>案提出的修改要求，对甲方在项目过程中提出的需求和要求做到实时回应与解决，确保项目的顺利开展；</w:t>
      </w:r>
    </w:p>
    <w:p w14:paraId="7D0C32BD">
      <w:pPr>
        <w:spacing w:line="360" w:lineRule="auto"/>
        <w:ind w:left="560"/>
        <w:rPr>
          <w:rFonts w:hint="eastAsia" w:ascii="仿宋" w:hAnsi="仿宋" w:eastAsia="仿宋" w:cs="仿宋"/>
          <w:sz w:val="24"/>
          <w:szCs w:val="24"/>
          <w:highlight w:val="none"/>
        </w:rPr>
      </w:pPr>
      <w:r>
        <w:rPr>
          <w:rFonts w:hint="eastAsia" w:ascii="仿宋" w:hAnsi="仿宋" w:eastAsia="仿宋" w:cs="仿宋"/>
          <w:sz w:val="24"/>
          <w:szCs w:val="24"/>
          <w:highlight w:val="none"/>
        </w:rPr>
        <w:t>3、如实施过程中有任何变动应第一时间告知甲方，告知以书面方式为准；</w:t>
      </w:r>
    </w:p>
    <w:p w14:paraId="7C160AC6">
      <w:pPr>
        <w:spacing w:line="360" w:lineRule="auto"/>
        <w:ind w:left="560"/>
        <w:rPr>
          <w:rFonts w:hint="eastAsia" w:ascii="仿宋" w:hAnsi="仿宋" w:eastAsia="仿宋" w:cs="仿宋"/>
          <w:sz w:val="24"/>
          <w:szCs w:val="24"/>
          <w:highlight w:val="none"/>
        </w:rPr>
      </w:pPr>
      <w:r>
        <w:rPr>
          <w:rFonts w:hint="eastAsia" w:ascii="仿宋" w:hAnsi="仿宋" w:eastAsia="仿宋" w:cs="仿宋"/>
          <w:sz w:val="24"/>
          <w:szCs w:val="24"/>
          <w:highlight w:val="none"/>
        </w:rPr>
        <w:t>4、积极主动配合</w:t>
      </w:r>
      <w:r>
        <w:rPr>
          <w:rFonts w:hint="eastAsia" w:ascii="仿宋" w:hAnsi="仿宋" w:eastAsia="仿宋" w:cs="仿宋"/>
          <w:sz w:val="24"/>
          <w:szCs w:val="24"/>
          <w:highlight w:val="none"/>
          <w:lang w:eastAsia="zh-CN"/>
        </w:rPr>
        <w:t>甲方</w:t>
      </w:r>
      <w:r>
        <w:rPr>
          <w:rFonts w:hint="eastAsia" w:ascii="仿宋" w:hAnsi="仿宋" w:eastAsia="仿宋" w:cs="仿宋"/>
          <w:sz w:val="24"/>
          <w:szCs w:val="24"/>
          <w:highlight w:val="none"/>
        </w:rPr>
        <w:t>的相关要求，同时乙方负责团队内部成员的组织、协调，并安排专人负责对接。</w:t>
      </w:r>
    </w:p>
    <w:p w14:paraId="41D1176E">
      <w:pPr>
        <w:spacing w:line="360" w:lineRule="auto"/>
        <w:ind w:left="40" w:firstLine="482" w:firstLineChars="200"/>
        <w:outlineLvl w:val="0"/>
        <w:rPr>
          <w:rFonts w:hint="eastAsia" w:ascii="仿宋" w:hAnsi="仿宋" w:eastAsia="仿宋" w:cs="仿宋"/>
          <w:b/>
          <w:bCs/>
          <w:sz w:val="24"/>
          <w:szCs w:val="24"/>
          <w:highlight w:val="none"/>
          <w:lang w:eastAsia="zh-CN"/>
        </w:rPr>
      </w:pPr>
      <w:r>
        <w:rPr>
          <w:rFonts w:hint="eastAsia" w:ascii="仿宋" w:hAnsi="仿宋" w:eastAsia="仿宋" w:cs="仿宋"/>
          <w:b/>
          <w:bCs/>
          <w:sz w:val="24"/>
          <w:szCs w:val="24"/>
          <w:highlight w:val="none"/>
          <w:lang w:eastAsia="zh-CN"/>
        </w:rPr>
        <w:t>六</w:t>
      </w:r>
      <w:r>
        <w:rPr>
          <w:rFonts w:hint="eastAsia" w:ascii="仿宋" w:hAnsi="仿宋" w:eastAsia="仿宋" w:cs="仿宋"/>
          <w:b/>
          <w:bCs/>
          <w:sz w:val="24"/>
          <w:szCs w:val="24"/>
          <w:highlight w:val="none"/>
        </w:rPr>
        <w:t>、</w:t>
      </w:r>
      <w:r>
        <w:rPr>
          <w:rFonts w:hint="eastAsia" w:ascii="仿宋" w:hAnsi="仿宋" w:eastAsia="仿宋" w:cs="仿宋"/>
          <w:b/>
          <w:bCs/>
          <w:sz w:val="24"/>
          <w:szCs w:val="24"/>
          <w:highlight w:val="none"/>
          <w:lang w:eastAsia="zh-CN"/>
        </w:rPr>
        <w:t>保密规定</w:t>
      </w:r>
    </w:p>
    <w:p w14:paraId="721A5B27">
      <w:pPr>
        <w:spacing w:line="360" w:lineRule="auto"/>
        <w:ind w:left="40" w:firstLine="480" w:firstLineChars="200"/>
        <w:outlineLvl w:val="0"/>
        <w:rPr>
          <w:rFonts w:hint="eastAsia" w:ascii="仿宋" w:hAnsi="仿宋" w:eastAsia="仿宋" w:cs="仿宋"/>
          <w:sz w:val="24"/>
          <w:szCs w:val="24"/>
          <w:highlight w:val="none"/>
        </w:rPr>
      </w:pPr>
      <w:r>
        <w:rPr>
          <w:rFonts w:hint="eastAsia" w:ascii="仿宋" w:hAnsi="仿宋" w:eastAsia="仿宋" w:cs="仿宋"/>
          <w:sz w:val="24"/>
          <w:szCs w:val="24"/>
          <w:highlight w:val="none"/>
          <w:lang w:eastAsia="zh-CN"/>
        </w:rPr>
        <w:t>甲、乙双方应永久恪守因签署或履行本合同而获知的对方秘密信息及其他秘密资料。乙方</w:t>
      </w:r>
      <w:r>
        <w:rPr>
          <w:rFonts w:hint="eastAsia" w:ascii="仿宋" w:hAnsi="仿宋" w:eastAsia="仿宋" w:cs="仿宋"/>
          <w:sz w:val="24"/>
          <w:szCs w:val="24"/>
          <w:highlight w:val="none"/>
        </w:rPr>
        <w:t>对于本次委托事宜及信息细节（包括但不限于行程安排、客户信息、嘉宾个人信息、会议议程、未公开的商业合作意向等），乙方人员具有保密义务，不得向任何第三方进行披露或为履行本合同以外的目的进行使用</w:t>
      </w:r>
      <w:r>
        <w:rPr>
          <w:rFonts w:hint="eastAsia" w:ascii="仿宋" w:hAnsi="仿宋" w:eastAsia="仿宋" w:cs="仿宋"/>
          <w:sz w:val="24"/>
          <w:szCs w:val="24"/>
          <w:highlight w:val="none"/>
          <w:lang w:eastAsia="zh-CN"/>
        </w:rPr>
        <w:t>，任何一方如将获知的对方秘密信息泄露给第三方，应赔偿因泄密而给对方造成的一切损失并承担相应的法律责任（包括刑事责任）</w:t>
      </w:r>
      <w:r>
        <w:rPr>
          <w:rFonts w:hint="eastAsia" w:ascii="仿宋" w:hAnsi="仿宋" w:eastAsia="仿宋" w:cs="仿宋"/>
          <w:sz w:val="24"/>
          <w:szCs w:val="24"/>
          <w:highlight w:val="none"/>
        </w:rPr>
        <w:t>。</w:t>
      </w:r>
    </w:p>
    <w:p w14:paraId="6A7FEFE7">
      <w:pPr>
        <w:spacing w:line="360" w:lineRule="auto"/>
        <w:ind w:left="40" w:firstLine="482" w:firstLineChars="200"/>
        <w:outlineLvl w:val="0"/>
        <w:rPr>
          <w:rFonts w:hint="eastAsia" w:ascii="仿宋" w:hAnsi="仿宋" w:eastAsia="仿宋" w:cs="仿宋"/>
          <w:b/>
          <w:bCs/>
          <w:sz w:val="24"/>
          <w:szCs w:val="24"/>
          <w:highlight w:val="none"/>
          <w:lang w:eastAsia="zh-CN"/>
        </w:rPr>
      </w:pPr>
      <w:r>
        <w:rPr>
          <w:rFonts w:hint="eastAsia" w:ascii="仿宋" w:hAnsi="仿宋" w:eastAsia="仿宋" w:cs="仿宋"/>
          <w:b/>
          <w:bCs/>
          <w:sz w:val="24"/>
          <w:szCs w:val="24"/>
          <w:highlight w:val="none"/>
          <w:lang w:eastAsia="zh-CN"/>
        </w:rPr>
        <w:t>七</w:t>
      </w:r>
      <w:r>
        <w:rPr>
          <w:rFonts w:hint="eastAsia" w:ascii="仿宋" w:hAnsi="仿宋" w:eastAsia="仿宋" w:cs="仿宋"/>
          <w:b/>
          <w:bCs/>
          <w:sz w:val="24"/>
          <w:szCs w:val="24"/>
          <w:highlight w:val="none"/>
        </w:rPr>
        <w:t>、</w:t>
      </w:r>
      <w:r>
        <w:rPr>
          <w:rFonts w:hint="eastAsia" w:ascii="仿宋" w:hAnsi="仿宋" w:eastAsia="仿宋" w:cs="仿宋"/>
          <w:b/>
          <w:bCs/>
          <w:sz w:val="24"/>
          <w:szCs w:val="24"/>
          <w:highlight w:val="none"/>
          <w:lang w:eastAsia="zh-CN"/>
        </w:rPr>
        <w:t>知识产权</w:t>
      </w:r>
    </w:p>
    <w:p w14:paraId="329EEC8B">
      <w:pPr>
        <w:spacing w:line="360" w:lineRule="auto"/>
        <w:ind w:left="40" w:firstLine="480" w:firstLineChars="200"/>
        <w:outlineLvl w:val="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val="en-US" w:eastAsia="zh-CN"/>
        </w:rPr>
        <w:t>1.</w:t>
      </w:r>
      <w:r>
        <w:rPr>
          <w:rFonts w:hint="eastAsia" w:ascii="仿宋" w:hAnsi="仿宋" w:eastAsia="仿宋" w:cs="仿宋"/>
          <w:sz w:val="24"/>
          <w:szCs w:val="24"/>
          <w:highlight w:val="none"/>
          <w:lang w:eastAsia="zh-CN"/>
        </w:rPr>
        <w:t>本项目知识产权归甲方所有。</w:t>
      </w:r>
    </w:p>
    <w:p w14:paraId="01999B86">
      <w:pPr>
        <w:spacing w:line="360" w:lineRule="auto"/>
        <w:ind w:left="40" w:firstLine="480" w:firstLineChars="200"/>
        <w:outlineLvl w:val="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val="en-US" w:eastAsia="zh-CN"/>
        </w:rPr>
        <w:t>2.</w:t>
      </w:r>
      <w:r>
        <w:rPr>
          <w:rFonts w:hint="eastAsia" w:ascii="仿宋" w:hAnsi="仿宋" w:eastAsia="仿宋" w:cs="仿宋"/>
          <w:sz w:val="24"/>
          <w:szCs w:val="24"/>
          <w:highlight w:val="none"/>
          <w:lang w:eastAsia="zh-CN"/>
        </w:rPr>
        <w:t>乙方无论出于任何目的如在其他地方使用该成果，必须经甲方同意方可使用。否则，甲方有权要求终止涉及到该中标知识产权的任何使用活动并保留追究相应的法律责任的权利。</w:t>
      </w:r>
    </w:p>
    <w:p w14:paraId="40638C5E">
      <w:pPr>
        <w:spacing w:line="360" w:lineRule="auto"/>
        <w:ind w:left="40" w:firstLine="480" w:firstLineChars="200"/>
        <w:outlineLvl w:val="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val="en-US" w:eastAsia="zh-CN"/>
        </w:rPr>
        <w:t>3.</w:t>
      </w:r>
      <w:r>
        <w:rPr>
          <w:rFonts w:hint="eastAsia" w:ascii="仿宋" w:hAnsi="仿宋" w:eastAsia="仿宋" w:cs="仿宋"/>
          <w:sz w:val="24"/>
          <w:szCs w:val="24"/>
          <w:highlight w:val="none"/>
          <w:lang w:eastAsia="zh-CN"/>
        </w:rPr>
        <w:t>乙方为执行本合同而提供的技术资料等使用权归甲方所有。</w:t>
      </w:r>
    </w:p>
    <w:p w14:paraId="04705ED6">
      <w:pPr>
        <w:spacing w:line="360" w:lineRule="auto"/>
        <w:ind w:left="40" w:firstLine="482" w:firstLineChars="200"/>
        <w:outlineLvl w:val="0"/>
        <w:rPr>
          <w:rFonts w:hint="eastAsia" w:ascii="仿宋" w:hAnsi="仿宋" w:eastAsia="仿宋" w:cs="仿宋"/>
          <w:b/>
          <w:bCs/>
          <w:sz w:val="24"/>
          <w:szCs w:val="24"/>
          <w:highlight w:val="none"/>
          <w:lang w:eastAsia="zh-CN"/>
        </w:rPr>
      </w:pPr>
      <w:r>
        <w:rPr>
          <w:rFonts w:hint="eastAsia" w:ascii="仿宋" w:hAnsi="仿宋" w:eastAsia="仿宋" w:cs="仿宋"/>
          <w:b/>
          <w:bCs/>
          <w:sz w:val="24"/>
          <w:szCs w:val="24"/>
          <w:highlight w:val="none"/>
          <w:lang w:eastAsia="zh-CN"/>
        </w:rPr>
        <w:t>八</w:t>
      </w:r>
      <w:r>
        <w:rPr>
          <w:rFonts w:hint="eastAsia" w:ascii="仿宋" w:hAnsi="仿宋" w:eastAsia="仿宋" w:cs="仿宋"/>
          <w:b/>
          <w:bCs/>
          <w:sz w:val="24"/>
          <w:szCs w:val="24"/>
          <w:highlight w:val="none"/>
        </w:rPr>
        <w:t>、</w:t>
      </w:r>
      <w:r>
        <w:rPr>
          <w:rFonts w:hint="eastAsia" w:ascii="仿宋" w:hAnsi="仿宋" w:eastAsia="仿宋" w:cs="仿宋"/>
          <w:b/>
          <w:bCs/>
          <w:sz w:val="24"/>
          <w:szCs w:val="24"/>
          <w:highlight w:val="none"/>
          <w:lang w:eastAsia="zh-CN"/>
        </w:rPr>
        <w:t>其他事项</w:t>
      </w:r>
    </w:p>
    <w:p w14:paraId="35628C43">
      <w:pPr>
        <w:spacing w:line="360" w:lineRule="auto"/>
        <w:ind w:left="40" w:firstLine="480" w:firstLineChars="200"/>
        <w:outlineLvl w:val="0"/>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1.乙方不得自行转让给其它单位或个人。</w:t>
      </w:r>
    </w:p>
    <w:p w14:paraId="6913F9DF">
      <w:pPr>
        <w:spacing w:line="360" w:lineRule="auto"/>
        <w:ind w:left="40" w:firstLine="480" w:firstLineChars="200"/>
        <w:outlineLvl w:val="0"/>
        <w:rPr>
          <w:rFonts w:hint="default"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2.乙方经过甲方同意后可以分包给其它单位或个人，乙方分包前需提交分包商资质证明（含同类项目经验、信用记录等）。</w:t>
      </w:r>
    </w:p>
    <w:p w14:paraId="751023E3">
      <w:pPr>
        <w:spacing w:line="360" w:lineRule="auto"/>
        <w:ind w:left="40" w:firstLine="482" w:firstLineChars="200"/>
        <w:outlineLvl w:val="0"/>
        <w:rPr>
          <w:rFonts w:hint="eastAsia" w:ascii="仿宋" w:hAnsi="仿宋" w:eastAsia="仿宋" w:cs="仿宋"/>
          <w:b/>
          <w:bCs/>
          <w:sz w:val="24"/>
          <w:szCs w:val="24"/>
          <w:highlight w:val="none"/>
        </w:rPr>
      </w:pPr>
      <w:r>
        <w:rPr>
          <w:rFonts w:hint="eastAsia" w:ascii="仿宋" w:hAnsi="仿宋" w:eastAsia="仿宋" w:cs="仿宋"/>
          <w:b/>
          <w:bCs/>
          <w:sz w:val="24"/>
          <w:szCs w:val="24"/>
          <w:highlight w:val="none"/>
          <w:lang w:eastAsia="zh-CN"/>
        </w:rPr>
        <w:t>九</w:t>
      </w:r>
      <w:r>
        <w:rPr>
          <w:rFonts w:hint="eastAsia" w:ascii="仿宋" w:hAnsi="仿宋" w:eastAsia="仿宋" w:cs="仿宋"/>
          <w:b/>
          <w:bCs/>
          <w:sz w:val="24"/>
          <w:szCs w:val="24"/>
          <w:highlight w:val="none"/>
        </w:rPr>
        <w:t>、付款方式：</w:t>
      </w:r>
    </w:p>
    <w:p w14:paraId="49708F9D">
      <w:pPr>
        <w:spacing w:line="360" w:lineRule="auto"/>
        <w:ind w:left="40" w:firstLine="482"/>
        <w:rPr>
          <w:rFonts w:hint="eastAsia" w:ascii="仿宋" w:hAnsi="仿宋" w:eastAsia="仿宋" w:cs="仿宋"/>
          <w:sz w:val="24"/>
          <w:szCs w:val="24"/>
          <w:highlight w:val="none"/>
        </w:rPr>
      </w:pPr>
      <w:r>
        <w:rPr>
          <w:rFonts w:hint="eastAsia" w:ascii="仿宋" w:hAnsi="仿宋" w:eastAsia="仿宋" w:cs="仿宋"/>
          <w:sz w:val="24"/>
          <w:szCs w:val="24"/>
          <w:highlight w:val="none"/>
        </w:rPr>
        <w:t>双方约定的协议价款支付的方式、时间和比例为：</w:t>
      </w:r>
    </w:p>
    <w:p w14:paraId="34FE6513">
      <w:pPr>
        <w:spacing w:line="360" w:lineRule="auto"/>
        <w:ind w:firstLine="480" w:firstLineChars="200"/>
        <w:rPr>
          <w:rFonts w:hint="eastAsia" w:ascii="仿宋" w:hAnsi="仿宋" w:eastAsia="仿宋" w:cs="仿宋"/>
          <w:color w:val="auto"/>
          <w:sz w:val="24"/>
          <w:szCs w:val="24"/>
          <w:highlight w:val="none"/>
          <w:lang w:val="zh-TW" w:eastAsia="zh-TW"/>
        </w:rPr>
      </w:pPr>
      <w:r>
        <w:rPr>
          <w:rFonts w:hint="eastAsia" w:ascii="仿宋" w:hAnsi="仿宋" w:eastAsia="仿宋" w:cs="仿宋"/>
          <w:color w:val="auto"/>
          <w:sz w:val="24"/>
          <w:szCs w:val="24"/>
          <w:highlight w:val="none"/>
        </w:rPr>
        <w:t>1、合同签订后30日内，支付合同总价款的60％的预付款，付款前</w:t>
      </w:r>
      <w:r>
        <w:rPr>
          <w:rFonts w:hint="eastAsia" w:ascii="仿宋" w:hAnsi="仿宋" w:eastAsia="仿宋" w:cs="仿宋"/>
          <w:color w:val="auto"/>
          <w:sz w:val="24"/>
          <w:szCs w:val="24"/>
          <w:highlight w:val="none"/>
          <w:lang w:val="en-US" w:eastAsia="zh-CN"/>
        </w:rPr>
        <w:t>乙方</w:t>
      </w:r>
      <w:r>
        <w:rPr>
          <w:rFonts w:hint="eastAsia" w:ascii="仿宋" w:hAnsi="仿宋" w:eastAsia="仿宋" w:cs="仿宋"/>
          <w:color w:val="auto"/>
          <w:sz w:val="24"/>
          <w:szCs w:val="24"/>
          <w:highlight w:val="none"/>
        </w:rPr>
        <w:t>应向</w:t>
      </w:r>
      <w:r>
        <w:rPr>
          <w:rFonts w:hint="eastAsia" w:ascii="仿宋" w:hAnsi="仿宋" w:eastAsia="仿宋" w:cs="仿宋"/>
          <w:color w:val="auto"/>
          <w:sz w:val="24"/>
          <w:szCs w:val="24"/>
          <w:highlight w:val="none"/>
          <w:lang w:val="en-US" w:eastAsia="zh-CN"/>
        </w:rPr>
        <w:t>甲方</w:t>
      </w:r>
      <w:r>
        <w:rPr>
          <w:rFonts w:hint="eastAsia" w:ascii="仿宋" w:hAnsi="仿宋" w:eastAsia="仿宋" w:cs="仿宋"/>
          <w:color w:val="auto"/>
          <w:sz w:val="24"/>
          <w:szCs w:val="24"/>
          <w:highlight w:val="none"/>
        </w:rPr>
        <w:t>提供合法有效的发票；项目完成后，</w:t>
      </w:r>
      <w:r>
        <w:rPr>
          <w:rFonts w:hint="eastAsia" w:ascii="仿宋" w:hAnsi="仿宋" w:eastAsia="仿宋" w:cs="仿宋"/>
          <w:color w:val="auto"/>
          <w:sz w:val="24"/>
          <w:szCs w:val="24"/>
          <w:highlight w:val="none"/>
          <w:lang w:val="en-US" w:eastAsia="zh-CN"/>
        </w:rPr>
        <w:t>乙方</w:t>
      </w:r>
      <w:r>
        <w:rPr>
          <w:rFonts w:hint="eastAsia" w:ascii="仿宋" w:hAnsi="仿宋" w:eastAsia="仿宋" w:cs="仿宋"/>
          <w:color w:val="auto"/>
          <w:sz w:val="24"/>
          <w:szCs w:val="24"/>
          <w:highlight w:val="none"/>
        </w:rPr>
        <w:t>须提供由专业机构出具的专项审计报告，由</w:t>
      </w:r>
      <w:r>
        <w:rPr>
          <w:rFonts w:hint="eastAsia" w:ascii="仿宋" w:hAnsi="仿宋" w:eastAsia="仿宋" w:cs="仿宋"/>
          <w:color w:val="auto"/>
          <w:sz w:val="24"/>
          <w:szCs w:val="24"/>
          <w:highlight w:val="none"/>
          <w:lang w:val="en-US" w:eastAsia="zh-CN"/>
        </w:rPr>
        <w:t>甲方</w:t>
      </w:r>
      <w:r>
        <w:rPr>
          <w:rFonts w:hint="eastAsia" w:ascii="仿宋" w:hAnsi="仿宋" w:eastAsia="仿宋" w:cs="仿宋"/>
          <w:color w:val="auto"/>
          <w:sz w:val="24"/>
          <w:szCs w:val="24"/>
          <w:highlight w:val="none"/>
        </w:rPr>
        <w:t>组织验收；验收合格后,10个工作日内支付合同价款的40%。</w:t>
      </w:r>
    </w:p>
    <w:p w14:paraId="57CC4144">
      <w:pPr>
        <w:spacing w:line="360" w:lineRule="auto"/>
        <w:ind w:left="40" w:firstLine="482"/>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2</w:t>
      </w:r>
      <w:r>
        <w:rPr>
          <w:rFonts w:hint="eastAsia" w:ascii="仿宋" w:hAnsi="仿宋" w:eastAsia="仿宋" w:cs="仿宋"/>
          <w:sz w:val="24"/>
          <w:szCs w:val="24"/>
          <w:highlight w:val="none"/>
        </w:rPr>
        <w:t>、支付方式：银行转账</w:t>
      </w:r>
    </w:p>
    <w:p w14:paraId="658AB162">
      <w:pPr>
        <w:spacing w:line="360" w:lineRule="auto"/>
        <w:ind w:left="40" w:firstLine="482"/>
        <w:rPr>
          <w:rFonts w:hint="eastAsia" w:ascii="仿宋" w:hAnsi="仿宋" w:eastAsia="仿宋" w:cs="仿宋"/>
          <w:sz w:val="24"/>
          <w:szCs w:val="24"/>
          <w:highlight w:val="none"/>
        </w:rPr>
      </w:pPr>
      <w:r>
        <w:rPr>
          <w:rFonts w:hint="eastAsia" w:ascii="仿宋" w:hAnsi="仿宋" w:eastAsia="仿宋" w:cs="仿宋"/>
          <w:sz w:val="24"/>
          <w:szCs w:val="24"/>
          <w:highlight w:val="none"/>
        </w:rPr>
        <w:t>乙方收款账户信息如下：</w:t>
      </w:r>
    </w:p>
    <w:p w14:paraId="1AFE2F3D">
      <w:pPr>
        <w:spacing w:line="360" w:lineRule="auto"/>
        <w:ind w:left="40" w:firstLine="482"/>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账户名称：</w:t>
      </w:r>
      <w:r>
        <w:rPr>
          <w:rFonts w:hint="eastAsia" w:ascii="仿宋" w:hAnsi="仿宋" w:eastAsia="仿宋" w:cs="仿宋"/>
          <w:sz w:val="24"/>
          <w:szCs w:val="24"/>
          <w:highlight w:val="none"/>
          <w:u w:val="single"/>
          <w:lang w:val="en-US" w:eastAsia="zh-CN"/>
        </w:rPr>
        <w:t xml:space="preserve">                    </w:t>
      </w:r>
    </w:p>
    <w:p w14:paraId="01084BDB">
      <w:pPr>
        <w:spacing w:line="360" w:lineRule="auto"/>
        <w:ind w:left="40" w:firstLine="482"/>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账户号码：</w:t>
      </w:r>
      <w:r>
        <w:rPr>
          <w:rFonts w:hint="eastAsia" w:ascii="仿宋" w:hAnsi="仿宋" w:eastAsia="仿宋" w:cs="仿宋"/>
          <w:sz w:val="24"/>
          <w:szCs w:val="24"/>
          <w:highlight w:val="none"/>
          <w:u w:val="single"/>
          <w:lang w:val="en-US" w:eastAsia="zh-CN"/>
        </w:rPr>
        <w:t xml:space="preserve">                    </w:t>
      </w:r>
    </w:p>
    <w:p w14:paraId="173264E9">
      <w:pPr>
        <w:spacing w:line="360" w:lineRule="auto"/>
        <w:ind w:left="40" w:firstLine="482"/>
        <w:rPr>
          <w:rFonts w:hint="eastAsia" w:ascii="仿宋" w:hAnsi="仿宋" w:eastAsia="仿宋" w:cs="仿宋"/>
          <w:sz w:val="24"/>
          <w:szCs w:val="24"/>
          <w:highlight w:val="none"/>
          <w:u w:val="single"/>
          <w:lang w:val="en-US" w:eastAsia="zh-CN"/>
        </w:rPr>
      </w:pPr>
      <w:r>
        <w:rPr>
          <w:rFonts w:hint="eastAsia" w:ascii="仿宋" w:hAnsi="仿宋" w:eastAsia="仿宋" w:cs="仿宋"/>
          <w:sz w:val="24"/>
          <w:szCs w:val="24"/>
          <w:highlight w:val="none"/>
        </w:rPr>
        <w:t>开户银行</w:t>
      </w:r>
      <w:r>
        <w:rPr>
          <w:rFonts w:hint="eastAsia" w:ascii="仿宋" w:hAnsi="仿宋" w:eastAsia="仿宋" w:cs="仿宋"/>
          <w:sz w:val="24"/>
          <w:szCs w:val="24"/>
          <w:highlight w:val="none"/>
          <w:lang w:eastAsia="zh-Hans"/>
        </w:rPr>
        <w:t>：</w:t>
      </w:r>
      <w:r>
        <w:rPr>
          <w:rFonts w:hint="eastAsia" w:ascii="仿宋" w:hAnsi="仿宋" w:eastAsia="仿宋" w:cs="仿宋"/>
          <w:sz w:val="24"/>
          <w:szCs w:val="24"/>
          <w:highlight w:val="none"/>
          <w:u w:val="single"/>
          <w:lang w:val="en-US" w:eastAsia="zh-CN"/>
        </w:rPr>
        <w:t xml:space="preserve">                    </w:t>
      </w:r>
    </w:p>
    <w:p w14:paraId="32769AF3">
      <w:pPr>
        <w:numPr>
          <w:ilvl w:val="0"/>
          <w:numId w:val="1"/>
        </w:numPr>
        <w:spacing w:line="360" w:lineRule="auto"/>
        <w:ind w:left="40" w:firstLine="482"/>
        <w:rPr>
          <w:rFonts w:hint="eastAsia" w:ascii="仿宋" w:hAnsi="仿宋" w:eastAsia="仿宋" w:cs="仿宋"/>
          <w:sz w:val="24"/>
          <w:szCs w:val="24"/>
          <w:highlight w:val="none"/>
          <w:u w:val="single"/>
          <w:lang w:val="en-US" w:eastAsia="zh-CN"/>
        </w:rPr>
      </w:pPr>
      <w:r>
        <w:rPr>
          <w:rFonts w:hint="eastAsia" w:ascii="仿宋" w:hAnsi="仿宋" w:eastAsia="仿宋" w:cs="仿宋"/>
          <w:sz w:val="24"/>
          <w:szCs w:val="24"/>
          <w:highlight w:val="none"/>
          <w:u w:val="single"/>
          <w:lang w:val="en-US" w:eastAsia="zh-CN"/>
        </w:rPr>
        <w:t>履约保证金</w:t>
      </w:r>
    </w:p>
    <w:p w14:paraId="1F2A36E2">
      <w:pPr>
        <w:pStyle w:val="6"/>
        <w:tabs>
          <w:tab w:val="clear" w:pos="4153"/>
          <w:tab w:val="clear" w:pos="8306"/>
        </w:tabs>
        <w:spacing w:line="580" w:lineRule="exact"/>
        <w:ind w:firstLine="480"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3.1缴纳时间及金额：合同签订时。乙方须提交合同金额5%的履约保证金。</w:t>
      </w:r>
    </w:p>
    <w:p w14:paraId="483D29A3">
      <w:pPr>
        <w:pStyle w:val="6"/>
        <w:tabs>
          <w:tab w:val="clear" w:pos="4153"/>
          <w:tab w:val="clear" w:pos="8306"/>
        </w:tabs>
        <w:spacing w:line="580" w:lineRule="exact"/>
        <w:ind w:firstLine="480"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3.2履约保证金缴纳形式：支票、本票、汇票、银行转账、担保、保函等。</w:t>
      </w:r>
    </w:p>
    <w:p w14:paraId="1DCCB4F7">
      <w:pPr>
        <w:pStyle w:val="6"/>
        <w:tabs>
          <w:tab w:val="clear" w:pos="4153"/>
          <w:tab w:val="clear" w:pos="8306"/>
        </w:tabs>
        <w:spacing w:line="580" w:lineRule="exact"/>
        <w:ind w:firstLine="480"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3.3履约保证金的退还：待文化交流系列活动完成且验收合格后5个工作日内一次性无息退还。</w:t>
      </w:r>
    </w:p>
    <w:p w14:paraId="0BEAEBAC">
      <w:pPr>
        <w:spacing w:line="360" w:lineRule="auto"/>
        <w:ind w:left="43"/>
        <w:outlineLvl w:val="0"/>
        <w:rPr>
          <w:rFonts w:hint="eastAsia" w:ascii="仿宋" w:hAnsi="仿宋" w:eastAsia="仿宋" w:cs="仿宋"/>
          <w:b/>
          <w:bCs/>
          <w:sz w:val="24"/>
          <w:szCs w:val="24"/>
          <w:highlight w:val="none"/>
        </w:rPr>
      </w:pPr>
      <w:r>
        <w:rPr>
          <w:rFonts w:hint="eastAsia" w:ascii="仿宋" w:hAnsi="仿宋" w:eastAsia="仿宋" w:cs="仿宋"/>
          <w:b/>
          <w:bCs/>
          <w:sz w:val="24"/>
          <w:szCs w:val="24"/>
          <w:highlight w:val="none"/>
          <w:lang w:eastAsia="zh-CN"/>
        </w:rPr>
        <w:t>十</w:t>
      </w:r>
      <w:r>
        <w:rPr>
          <w:rFonts w:hint="eastAsia" w:ascii="仿宋" w:hAnsi="仿宋" w:eastAsia="仿宋" w:cs="仿宋"/>
          <w:b/>
          <w:bCs/>
          <w:sz w:val="24"/>
          <w:szCs w:val="24"/>
          <w:highlight w:val="none"/>
        </w:rPr>
        <w:t>、质量保证</w:t>
      </w:r>
    </w:p>
    <w:p w14:paraId="2379DDDC">
      <w:pPr>
        <w:spacing w:line="360" w:lineRule="auto"/>
        <w:ind w:left="40" w:firstLine="482"/>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rPr>
        <w:t>1、</w:t>
      </w:r>
      <w:r>
        <w:rPr>
          <w:rFonts w:hint="eastAsia" w:ascii="仿宋" w:hAnsi="仿宋" w:eastAsia="仿宋" w:cs="仿宋"/>
          <w:sz w:val="24"/>
          <w:szCs w:val="24"/>
          <w:highlight w:val="none"/>
          <w:lang w:eastAsia="zh-CN"/>
        </w:rPr>
        <w:t>嘉宾接待及相关会务保障工作要严格按照甲方的要求执行，并高标准完成。</w:t>
      </w:r>
    </w:p>
    <w:p w14:paraId="727B38C2">
      <w:pPr>
        <w:spacing w:line="360" w:lineRule="auto"/>
        <w:ind w:left="40" w:firstLine="482"/>
        <w:rPr>
          <w:rFonts w:hint="eastAsia" w:ascii="仿宋" w:hAnsi="仿宋" w:eastAsia="仿宋" w:cs="仿宋"/>
          <w:sz w:val="24"/>
          <w:szCs w:val="24"/>
          <w:highlight w:val="none"/>
        </w:rPr>
      </w:pPr>
      <w:r>
        <w:rPr>
          <w:rFonts w:hint="eastAsia" w:ascii="仿宋" w:hAnsi="仿宋" w:eastAsia="仿宋" w:cs="仿宋"/>
          <w:sz w:val="24"/>
          <w:szCs w:val="24"/>
          <w:highlight w:val="none"/>
        </w:rPr>
        <w:t>2、</w:t>
      </w:r>
      <w:r>
        <w:rPr>
          <w:rFonts w:hint="eastAsia" w:ascii="仿宋" w:hAnsi="仿宋" w:eastAsia="仿宋" w:cs="仿宋"/>
          <w:sz w:val="24"/>
          <w:szCs w:val="24"/>
          <w:highlight w:val="none"/>
          <w:lang w:eastAsia="zh-CN"/>
        </w:rPr>
        <w:t>在规定时间内完成场地搭建和布展工作，</w:t>
      </w:r>
      <w:r>
        <w:rPr>
          <w:rFonts w:hint="eastAsia" w:ascii="仿宋" w:hAnsi="仿宋" w:eastAsia="仿宋" w:cs="仿宋"/>
          <w:sz w:val="24"/>
          <w:szCs w:val="24"/>
          <w:highlight w:val="none"/>
        </w:rPr>
        <w:t>展位搭建所用材料应符合国家质量、环保、消防相关规定，不得使用劣质材料。乙方应制定搭建及展出安全承诺书，整个搭建及展会期间的安全责任，均由乙方承担，甲方概不负责。</w:t>
      </w:r>
    </w:p>
    <w:p w14:paraId="116379CE">
      <w:pPr>
        <w:pStyle w:val="7"/>
        <w:tabs>
          <w:tab w:val="left" w:pos="1036"/>
        </w:tabs>
        <w:spacing w:line="360" w:lineRule="auto"/>
        <w:ind w:firstLine="0"/>
        <w:jc w:val="both"/>
        <w:rPr>
          <w:rFonts w:hint="eastAsia" w:ascii="仿宋" w:hAnsi="仿宋" w:eastAsia="仿宋" w:cs="仿宋"/>
          <w:b/>
          <w:bCs/>
          <w:sz w:val="24"/>
          <w:szCs w:val="24"/>
          <w:highlight w:val="none"/>
        </w:rPr>
      </w:pPr>
      <w:r>
        <w:rPr>
          <w:rFonts w:hint="eastAsia" w:ascii="仿宋" w:hAnsi="仿宋" w:eastAsia="仿宋" w:cs="仿宋"/>
          <w:b/>
          <w:bCs/>
          <w:sz w:val="24"/>
          <w:szCs w:val="24"/>
          <w:highlight w:val="none"/>
          <w:lang w:val="en-US" w:eastAsia="zh-CN"/>
        </w:rPr>
        <w:t>十一</w:t>
      </w:r>
      <w:r>
        <w:rPr>
          <w:rFonts w:hint="eastAsia" w:ascii="仿宋" w:hAnsi="仿宋" w:eastAsia="仿宋" w:cs="仿宋"/>
          <w:b/>
          <w:bCs/>
          <w:sz w:val="24"/>
          <w:szCs w:val="24"/>
          <w:highlight w:val="none"/>
        </w:rPr>
        <w:t>、服务承诺</w:t>
      </w:r>
    </w:p>
    <w:p w14:paraId="724D24A4">
      <w:pPr>
        <w:pStyle w:val="7"/>
        <w:tabs>
          <w:tab w:val="left" w:pos="1036"/>
        </w:tabs>
        <w:spacing w:line="360" w:lineRule="auto"/>
        <w:ind w:firstLine="480" w:firstLineChars="20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以</w:t>
      </w:r>
      <w:r>
        <w:rPr>
          <w:rFonts w:hint="eastAsia" w:ascii="仿宋" w:hAnsi="仿宋" w:eastAsia="仿宋" w:cs="仿宋"/>
          <w:sz w:val="24"/>
          <w:szCs w:val="24"/>
          <w:highlight w:val="none"/>
          <w:lang w:val="en-US" w:eastAsia="zh-CN"/>
        </w:rPr>
        <w:t>投标文件</w:t>
      </w:r>
      <w:r>
        <w:rPr>
          <w:rFonts w:hint="eastAsia" w:ascii="仿宋" w:hAnsi="仿宋" w:eastAsia="仿宋" w:cs="仿宋"/>
          <w:sz w:val="24"/>
          <w:szCs w:val="24"/>
          <w:highlight w:val="none"/>
        </w:rPr>
        <w:t>、澄清表（函）、协议的相关内容为准。</w:t>
      </w:r>
    </w:p>
    <w:p w14:paraId="76A2C2AE">
      <w:pPr>
        <w:pStyle w:val="7"/>
        <w:tabs>
          <w:tab w:val="left" w:pos="1036"/>
        </w:tabs>
        <w:spacing w:line="360" w:lineRule="auto"/>
        <w:ind w:firstLine="0" w:firstLineChars="0"/>
        <w:jc w:val="both"/>
        <w:rPr>
          <w:rFonts w:hint="eastAsia" w:ascii="仿宋" w:hAnsi="仿宋" w:eastAsia="仿宋" w:cs="仿宋"/>
          <w:b/>
          <w:bCs/>
          <w:sz w:val="24"/>
          <w:szCs w:val="24"/>
          <w:highlight w:val="none"/>
        </w:rPr>
      </w:pPr>
      <w:r>
        <w:rPr>
          <w:rFonts w:hint="eastAsia" w:ascii="仿宋" w:hAnsi="仿宋" w:eastAsia="仿宋" w:cs="仿宋"/>
          <w:b/>
          <w:bCs/>
          <w:sz w:val="24"/>
          <w:szCs w:val="24"/>
          <w:highlight w:val="none"/>
          <w:lang w:val="en-US" w:eastAsia="zh-CN"/>
        </w:rPr>
        <w:t>十二</w:t>
      </w:r>
      <w:r>
        <w:rPr>
          <w:rFonts w:hint="eastAsia" w:ascii="仿宋" w:hAnsi="仿宋" w:eastAsia="仿宋" w:cs="仿宋"/>
          <w:b/>
          <w:bCs/>
          <w:sz w:val="24"/>
          <w:szCs w:val="24"/>
          <w:highlight w:val="none"/>
        </w:rPr>
        <w:t>、验收</w:t>
      </w:r>
    </w:p>
    <w:p w14:paraId="54746D63">
      <w:pPr>
        <w:pStyle w:val="7"/>
        <w:tabs>
          <w:tab w:val="left" w:pos="1036"/>
        </w:tabs>
        <w:spacing w:line="360" w:lineRule="auto"/>
        <w:ind w:firstLine="480" w:firstLineChars="20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1、乙方</w:t>
      </w:r>
      <w:r>
        <w:rPr>
          <w:rFonts w:hint="eastAsia" w:ascii="仿宋" w:hAnsi="仿宋" w:eastAsia="仿宋" w:cs="仿宋"/>
          <w:sz w:val="24"/>
          <w:szCs w:val="24"/>
          <w:highlight w:val="none"/>
          <w:lang w:val="en-US" w:eastAsia="zh-CN"/>
        </w:rPr>
        <w:t>在整个项目期间完整保留各项工作以及各个节点的影像及工作内容资料，保证验收资料完整无缺。项目完工后</w:t>
      </w:r>
      <w:r>
        <w:rPr>
          <w:rFonts w:hint="eastAsia" w:ascii="仿宋" w:hAnsi="仿宋" w:eastAsia="仿宋" w:cs="仿宋"/>
          <w:sz w:val="24"/>
          <w:szCs w:val="24"/>
          <w:highlight w:val="none"/>
        </w:rPr>
        <w:t>，</w:t>
      </w:r>
      <w:r>
        <w:rPr>
          <w:rFonts w:hint="eastAsia" w:ascii="仿宋" w:hAnsi="仿宋" w:eastAsia="仿宋" w:cs="仿宋"/>
          <w:sz w:val="24"/>
          <w:szCs w:val="24"/>
          <w:highlight w:val="none"/>
          <w:lang w:val="en-US" w:eastAsia="zh-CN"/>
        </w:rPr>
        <w:t>及时</w:t>
      </w:r>
      <w:r>
        <w:rPr>
          <w:rFonts w:hint="eastAsia" w:ascii="仿宋" w:hAnsi="仿宋" w:eastAsia="仿宋" w:cs="仿宋"/>
          <w:sz w:val="24"/>
          <w:szCs w:val="24"/>
          <w:highlight w:val="none"/>
        </w:rPr>
        <w:t>通知甲方验收。</w:t>
      </w:r>
    </w:p>
    <w:p w14:paraId="4E088A72">
      <w:pPr>
        <w:pStyle w:val="7"/>
        <w:tabs>
          <w:tab w:val="left" w:pos="1036"/>
        </w:tabs>
        <w:spacing w:line="360" w:lineRule="auto"/>
        <w:ind w:firstLine="480" w:firstLineChars="200"/>
        <w:jc w:val="both"/>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2</w:t>
      </w:r>
      <w:r>
        <w:rPr>
          <w:rFonts w:hint="eastAsia" w:ascii="仿宋" w:hAnsi="仿宋" w:eastAsia="仿宋" w:cs="仿宋"/>
          <w:sz w:val="24"/>
          <w:szCs w:val="24"/>
          <w:highlight w:val="none"/>
        </w:rPr>
        <w:t>、验收和评价方式：</w:t>
      </w:r>
    </w:p>
    <w:p w14:paraId="6AB8B46A">
      <w:pPr>
        <w:pStyle w:val="7"/>
        <w:tabs>
          <w:tab w:val="left" w:pos="1036"/>
        </w:tabs>
        <w:spacing w:line="360" w:lineRule="auto"/>
        <w:ind w:firstLine="480" w:firstLineChars="200"/>
        <w:jc w:val="both"/>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2</w:t>
      </w:r>
      <w:r>
        <w:rPr>
          <w:rFonts w:hint="eastAsia" w:ascii="仿宋" w:hAnsi="仿宋" w:eastAsia="仿宋" w:cs="仿宋"/>
          <w:sz w:val="24"/>
          <w:szCs w:val="24"/>
          <w:highlight w:val="none"/>
        </w:rPr>
        <w:t>.1 乙方提供的服务最终验收达不到</w:t>
      </w:r>
      <w:r>
        <w:rPr>
          <w:rFonts w:hint="eastAsia" w:ascii="仿宋" w:hAnsi="仿宋" w:eastAsia="仿宋" w:cs="仿宋"/>
          <w:sz w:val="24"/>
          <w:szCs w:val="24"/>
          <w:highlight w:val="none"/>
          <w:lang w:val="en-US" w:eastAsia="zh-CN"/>
        </w:rPr>
        <w:t>招标</w:t>
      </w:r>
      <w:r>
        <w:rPr>
          <w:rFonts w:hint="eastAsia" w:ascii="仿宋" w:hAnsi="仿宋" w:eastAsia="仿宋" w:cs="仿宋"/>
          <w:sz w:val="24"/>
          <w:szCs w:val="24"/>
          <w:highlight w:val="none"/>
        </w:rPr>
        <w:t>文件要求和</w:t>
      </w:r>
      <w:r>
        <w:rPr>
          <w:rFonts w:hint="eastAsia" w:ascii="仿宋" w:hAnsi="仿宋" w:eastAsia="仿宋" w:cs="仿宋"/>
          <w:sz w:val="24"/>
          <w:szCs w:val="24"/>
          <w:highlight w:val="none"/>
          <w:lang w:eastAsia="zh-CN"/>
        </w:rPr>
        <w:t>投标文件</w:t>
      </w:r>
      <w:r>
        <w:rPr>
          <w:rFonts w:hint="eastAsia" w:ascii="仿宋" w:hAnsi="仿宋" w:eastAsia="仿宋" w:cs="仿宋"/>
          <w:sz w:val="24"/>
          <w:szCs w:val="24"/>
          <w:highlight w:val="none"/>
        </w:rPr>
        <w:t>承诺及国家或行业标准，或在使用中发现甲方不能容忍的缺陷等，将视为验收不合格</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若发现乙方有弄虚作假的，及在项目实施阶段故意或随意夸大服务，本项目合同解除，乙方除退还相应的服务费用外</w:t>
      </w:r>
      <w:r>
        <w:rPr>
          <w:rFonts w:hint="eastAsia" w:ascii="仿宋" w:hAnsi="仿宋" w:eastAsia="仿宋" w:cs="仿宋"/>
          <w:sz w:val="24"/>
          <w:szCs w:val="24"/>
          <w:highlight w:val="none"/>
          <w:lang w:eastAsia="zh-CN"/>
        </w:rPr>
        <w:t>，应支付合同价款2</w:t>
      </w:r>
      <w:r>
        <w:rPr>
          <w:rFonts w:hint="eastAsia" w:ascii="仿宋" w:hAnsi="仿宋" w:eastAsia="仿宋" w:cs="仿宋"/>
          <w:sz w:val="24"/>
          <w:szCs w:val="24"/>
          <w:highlight w:val="none"/>
        </w:rPr>
        <w:t>0%的违约金</w:t>
      </w:r>
      <w:r>
        <w:rPr>
          <w:rFonts w:hint="eastAsia" w:ascii="仿宋" w:hAnsi="仿宋" w:eastAsia="仿宋" w:cs="仿宋"/>
          <w:sz w:val="24"/>
          <w:szCs w:val="24"/>
          <w:highlight w:val="none"/>
          <w:lang w:eastAsia="zh-CN"/>
        </w:rPr>
        <w:t>，给甲方造成损失的，还应</w:t>
      </w:r>
      <w:r>
        <w:rPr>
          <w:rFonts w:hint="eastAsia" w:ascii="仿宋" w:hAnsi="仿宋" w:eastAsia="仿宋" w:cs="仿宋"/>
          <w:sz w:val="24"/>
          <w:szCs w:val="24"/>
          <w:highlight w:val="none"/>
        </w:rPr>
        <w:t>赔偿甲方相应的损失。</w:t>
      </w:r>
    </w:p>
    <w:p w14:paraId="60D4C6B2">
      <w:pPr>
        <w:pStyle w:val="7"/>
        <w:tabs>
          <w:tab w:val="left" w:pos="1036"/>
        </w:tabs>
        <w:spacing w:line="360" w:lineRule="auto"/>
        <w:ind w:firstLine="480" w:firstLineChars="200"/>
        <w:jc w:val="both"/>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2</w:t>
      </w:r>
      <w:r>
        <w:rPr>
          <w:rFonts w:hint="eastAsia" w:ascii="仿宋" w:hAnsi="仿宋" w:eastAsia="仿宋" w:cs="仿宋"/>
          <w:sz w:val="24"/>
          <w:szCs w:val="24"/>
          <w:highlight w:val="none"/>
        </w:rPr>
        <w:t>.</w:t>
      </w:r>
      <w:r>
        <w:rPr>
          <w:rFonts w:hint="eastAsia" w:ascii="仿宋" w:hAnsi="仿宋" w:eastAsia="仿宋" w:cs="仿宋"/>
          <w:sz w:val="24"/>
          <w:szCs w:val="24"/>
          <w:highlight w:val="none"/>
          <w:lang w:val="en-US" w:eastAsia="zh-CN"/>
        </w:rPr>
        <w:t>2</w:t>
      </w:r>
      <w:r>
        <w:rPr>
          <w:rFonts w:hint="eastAsia" w:ascii="仿宋" w:hAnsi="仿宋" w:eastAsia="仿宋" w:cs="仿宋"/>
          <w:sz w:val="24"/>
          <w:szCs w:val="24"/>
          <w:highlight w:val="none"/>
        </w:rPr>
        <w:t>验收标准：按</w:t>
      </w:r>
      <w:r>
        <w:rPr>
          <w:rFonts w:hint="eastAsia" w:ascii="仿宋" w:hAnsi="仿宋" w:eastAsia="仿宋" w:cs="仿宋"/>
          <w:sz w:val="24"/>
          <w:szCs w:val="24"/>
          <w:highlight w:val="none"/>
          <w:lang w:val="en-US" w:eastAsia="zh-CN"/>
        </w:rPr>
        <w:t>招标</w:t>
      </w:r>
      <w:r>
        <w:rPr>
          <w:rFonts w:hint="eastAsia" w:ascii="仿宋" w:hAnsi="仿宋" w:eastAsia="仿宋" w:cs="仿宋"/>
          <w:sz w:val="24"/>
          <w:szCs w:val="24"/>
          <w:highlight w:val="none"/>
        </w:rPr>
        <w:t>文件、</w:t>
      </w:r>
      <w:r>
        <w:rPr>
          <w:rFonts w:hint="eastAsia" w:ascii="仿宋" w:hAnsi="仿宋" w:eastAsia="仿宋" w:cs="仿宋"/>
          <w:sz w:val="24"/>
          <w:szCs w:val="24"/>
          <w:highlight w:val="none"/>
          <w:lang w:eastAsia="zh-CN"/>
        </w:rPr>
        <w:t>投标文件</w:t>
      </w:r>
      <w:r>
        <w:rPr>
          <w:rFonts w:hint="eastAsia" w:ascii="仿宋" w:hAnsi="仿宋" w:eastAsia="仿宋" w:cs="仿宋"/>
          <w:sz w:val="24"/>
          <w:szCs w:val="24"/>
          <w:highlight w:val="none"/>
        </w:rPr>
        <w:t>等服务指标进行逐项验收，各项指标均应符合验收标准及要求。</w:t>
      </w:r>
    </w:p>
    <w:p w14:paraId="2028D07C">
      <w:pPr>
        <w:pStyle w:val="7"/>
        <w:tabs>
          <w:tab w:val="left" w:pos="1036"/>
        </w:tabs>
        <w:spacing w:line="360" w:lineRule="auto"/>
        <w:ind w:firstLine="480" w:firstLineChars="200"/>
        <w:jc w:val="both"/>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2</w:t>
      </w:r>
      <w:r>
        <w:rPr>
          <w:rFonts w:hint="eastAsia" w:ascii="仿宋" w:hAnsi="仿宋" w:eastAsia="仿宋" w:cs="仿宋"/>
          <w:sz w:val="24"/>
          <w:szCs w:val="24"/>
          <w:highlight w:val="none"/>
        </w:rPr>
        <w:t>.</w:t>
      </w:r>
      <w:r>
        <w:rPr>
          <w:rFonts w:hint="eastAsia" w:ascii="仿宋" w:hAnsi="仿宋" w:eastAsia="仿宋" w:cs="仿宋"/>
          <w:sz w:val="24"/>
          <w:szCs w:val="24"/>
          <w:highlight w:val="none"/>
          <w:lang w:val="en-US" w:eastAsia="zh-CN"/>
        </w:rPr>
        <w:t>3</w:t>
      </w:r>
      <w:r>
        <w:rPr>
          <w:rFonts w:hint="eastAsia" w:ascii="仿宋" w:hAnsi="仿宋" w:eastAsia="仿宋" w:cs="仿宋"/>
          <w:sz w:val="24"/>
          <w:szCs w:val="24"/>
          <w:highlight w:val="none"/>
        </w:rPr>
        <w:t>验收合格后，填写验收单，双方盖章、签字生效。</w:t>
      </w:r>
    </w:p>
    <w:p w14:paraId="468B6BB2">
      <w:pPr>
        <w:pStyle w:val="7"/>
        <w:tabs>
          <w:tab w:val="left" w:pos="1036"/>
        </w:tabs>
        <w:spacing w:line="360" w:lineRule="auto"/>
        <w:ind w:firstLine="480" w:firstLineChars="200"/>
        <w:jc w:val="both"/>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2</w:t>
      </w:r>
      <w:r>
        <w:rPr>
          <w:rFonts w:hint="eastAsia" w:ascii="仿宋" w:hAnsi="仿宋" w:eastAsia="仿宋" w:cs="仿宋"/>
          <w:sz w:val="24"/>
          <w:szCs w:val="24"/>
          <w:highlight w:val="none"/>
        </w:rPr>
        <w:t>.</w:t>
      </w:r>
      <w:r>
        <w:rPr>
          <w:rFonts w:hint="eastAsia" w:ascii="仿宋" w:hAnsi="仿宋" w:eastAsia="仿宋" w:cs="仿宋"/>
          <w:sz w:val="24"/>
          <w:szCs w:val="24"/>
          <w:highlight w:val="none"/>
          <w:lang w:val="en-US" w:eastAsia="zh-CN"/>
        </w:rPr>
        <w:t>4</w:t>
      </w:r>
      <w:r>
        <w:rPr>
          <w:rFonts w:hint="eastAsia" w:ascii="仿宋" w:hAnsi="仿宋" w:eastAsia="仿宋" w:cs="仿宋"/>
          <w:sz w:val="24"/>
          <w:szCs w:val="24"/>
          <w:highlight w:val="none"/>
        </w:rPr>
        <w:t>验收依据：</w:t>
      </w:r>
    </w:p>
    <w:p w14:paraId="5C248E38">
      <w:pPr>
        <w:pStyle w:val="7"/>
        <w:tabs>
          <w:tab w:val="left" w:pos="1036"/>
        </w:tabs>
        <w:spacing w:line="360" w:lineRule="auto"/>
        <w:ind w:firstLine="480" w:firstLineChars="20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（1）合同文本。</w:t>
      </w:r>
    </w:p>
    <w:p w14:paraId="5EF0D310">
      <w:pPr>
        <w:pStyle w:val="7"/>
        <w:tabs>
          <w:tab w:val="left" w:pos="1036"/>
        </w:tabs>
        <w:spacing w:line="360" w:lineRule="auto"/>
        <w:ind w:firstLine="480" w:firstLineChars="20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（2）</w:t>
      </w:r>
      <w:r>
        <w:rPr>
          <w:rFonts w:hint="eastAsia" w:ascii="仿宋" w:hAnsi="仿宋" w:eastAsia="仿宋" w:cs="仿宋"/>
          <w:sz w:val="24"/>
          <w:szCs w:val="24"/>
          <w:highlight w:val="none"/>
          <w:lang w:eastAsia="zh-CN"/>
        </w:rPr>
        <w:t>投标文件</w:t>
      </w:r>
      <w:r>
        <w:rPr>
          <w:rFonts w:hint="eastAsia" w:ascii="仿宋" w:hAnsi="仿宋" w:eastAsia="仿宋" w:cs="仿宋"/>
          <w:sz w:val="24"/>
          <w:szCs w:val="24"/>
          <w:highlight w:val="none"/>
        </w:rPr>
        <w:t>、</w:t>
      </w:r>
      <w:r>
        <w:rPr>
          <w:rFonts w:hint="eastAsia" w:ascii="仿宋" w:hAnsi="仿宋" w:eastAsia="仿宋" w:cs="仿宋"/>
          <w:sz w:val="24"/>
          <w:szCs w:val="24"/>
          <w:highlight w:val="none"/>
          <w:lang w:val="en-US" w:eastAsia="zh-CN"/>
        </w:rPr>
        <w:t>招标</w:t>
      </w:r>
      <w:r>
        <w:rPr>
          <w:rFonts w:hint="eastAsia" w:ascii="仿宋" w:hAnsi="仿宋" w:eastAsia="仿宋" w:cs="仿宋"/>
          <w:sz w:val="24"/>
          <w:szCs w:val="24"/>
          <w:highlight w:val="none"/>
        </w:rPr>
        <w:t>文件、澄清函。</w:t>
      </w:r>
    </w:p>
    <w:p w14:paraId="087133E9">
      <w:pPr>
        <w:pStyle w:val="7"/>
        <w:tabs>
          <w:tab w:val="left" w:pos="1036"/>
        </w:tabs>
        <w:spacing w:line="360" w:lineRule="auto"/>
        <w:ind w:firstLine="480" w:firstLineChars="20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（3）国家和行业制定的相应的标准和规范。</w:t>
      </w:r>
    </w:p>
    <w:p w14:paraId="19C868A1">
      <w:pPr>
        <w:spacing w:line="360" w:lineRule="auto"/>
        <w:ind w:left="39"/>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十</w:t>
      </w:r>
      <w:r>
        <w:rPr>
          <w:rFonts w:hint="eastAsia" w:ascii="仿宋" w:hAnsi="仿宋" w:eastAsia="仿宋" w:cs="仿宋"/>
          <w:b/>
          <w:bCs/>
          <w:sz w:val="24"/>
          <w:szCs w:val="24"/>
          <w:highlight w:val="none"/>
          <w:lang w:eastAsia="zh-CN"/>
        </w:rPr>
        <w:t>三</w:t>
      </w:r>
      <w:r>
        <w:rPr>
          <w:rFonts w:hint="eastAsia" w:ascii="仿宋" w:hAnsi="仿宋" w:eastAsia="仿宋" w:cs="仿宋"/>
          <w:b/>
          <w:bCs/>
          <w:sz w:val="24"/>
          <w:szCs w:val="24"/>
          <w:highlight w:val="none"/>
        </w:rPr>
        <w:t>、违约责任</w:t>
      </w:r>
    </w:p>
    <w:p w14:paraId="13F467A9">
      <w:pPr>
        <w:spacing w:line="360" w:lineRule="auto"/>
        <w:ind w:left="80"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1.</w:t>
      </w:r>
      <w:r>
        <w:rPr>
          <w:rFonts w:hint="eastAsia" w:ascii="仿宋" w:hAnsi="仿宋" w:eastAsia="仿宋" w:cs="仿宋"/>
          <w:sz w:val="24"/>
          <w:szCs w:val="24"/>
          <w:highlight w:val="none"/>
        </w:rPr>
        <w:t>按《</w:t>
      </w:r>
      <w:r>
        <w:rPr>
          <w:rFonts w:hint="eastAsia" w:ascii="仿宋" w:hAnsi="仿宋" w:eastAsia="仿宋" w:cs="仿宋"/>
          <w:sz w:val="24"/>
          <w:szCs w:val="24"/>
          <w:highlight w:val="none"/>
          <w:lang w:eastAsia="zh-CN"/>
        </w:rPr>
        <w:t>中华人民共和国</w:t>
      </w:r>
      <w:r>
        <w:rPr>
          <w:rFonts w:hint="eastAsia" w:ascii="仿宋" w:hAnsi="仿宋" w:eastAsia="仿宋" w:cs="仿宋"/>
          <w:sz w:val="24"/>
          <w:szCs w:val="24"/>
          <w:highlight w:val="none"/>
        </w:rPr>
        <w:t>民法典》中的相关条款执行。</w:t>
      </w:r>
    </w:p>
    <w:p w14:paraId="3ED12636">
      <w:pPr>
        <w:spacing w:line="360" w:lineRule="auto"/>
        <w:ind w:left="80" w:firstLine="480" w:firstLineChars="200"/>
        <w:rPr>
          <w:rFonts w:hint="default"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2.未按合同要求提供服务或服务质量不能满足本次采购要求，甲方会同监督机构、采购代理机构有权终止合同和对乙方违约行为进行追究，同时按政府采购法的有关规定进行相应的处罚。</w:t>
      </w:r>
    </w:p>
    <w:p w14:paraId="085F5772">
      <w:pPr>
        <w:spacing w:line="360" w:lineRule="auto"/>
        <w:ind w:left="39"/>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十</w:t>
      </w:r>
      <w:r>
        <w:rPr>
          <w:rFonts w:hint="eastAsia" w:ascii="仿宋" w:hAnsi="仿宋" w:eastAsia="仿宋" w:cs="仿宋"/>
          <w:b/>
          <w:bCs/>
          <w:sz w:val="24"/>
          <w:szCs w:val="24"/>
          <w:highlight w:val="none"/>
          <w:lang w:eastAsia="zh-CN"/>
        </w:rPr>
        <w:t>四</w:t>
      </w:r>
      <w:r>
        <w:rPr>
          <w:rFonts w:hint="eastAsia" w:ascii="仿宋" w:hAnsi="仿宋" w:eastAsia="仿宋" w:cs="仿宋"/>
          <w:b/>
          <w:bCs/>
          <w:sz w:val="24"/>
          <w:szCs w:val="24"/>
          <w:highlight w:val="none"/>
        </w:rPr>
        <w:t>、争端的解决</w:t>
      </w:r>
    </w:p>
    <w:p w14:paraId="71D567AD">
      <w:pPr>
        <w:spacing w:line="360" w:lineRule="auto"/>
        <w:ind w:left="69" w:right="28" w:firstLine="450"/>
        <w:rPr>
          <w:rFonts w:hint="eastAsia" w:ascii="仿宋" w:hAnsi="仿宋" w:eastAsia="仿宋" w:cs="仿宋"/>
          <w:sz w:val="24"/>
          <w:szCs w:val="24"/>
          <w:highlight w:val="none"/>
        </w:rPr>
      </w:pPr>
      <w:r>
        <w:rPr>
          <w:rFonts w:hint="eastAsia" w:ascii="仿宋" w:hAnsi="仿宋" w:eastAsia="仿宋" w:cs="仿宋"/>
          <w:sz w:val="24"/>
          <w:szCs w:val="24"/>
          <w:highlight w:val="none"/>
        </w:rPr>
        <w:t>合同执行过程中发生的任何争议，如双方不能通过友好协商解决，甲、乙双方一致同意向甲方所在地</w:t>
      </w:r>
      <w:r>
        <w:rPr>
          <w:rFonts w:hint="eastAsia" w:ascii="仿宋" w:hAnsi="仿宋" w:eastAsia="仿宋" w:cs="仿宋"/>
          <w:sz w:val="24"/>
          <w:szCs w:val="24"/>
          <w:highlight w:val="none"/>
          <w:lang w:val="en-US" w:eastAsia="zh-CN"/>
        </w:rPr>
        <w:t>有管辖权的</w:t>
      </w:r>
      <w:r>
        <w:rPr>
          <w:rFonts w:hint="eastAsia" w:ascii="仿宋" w:hAnsi="仿宋" w:eastAsia="仿宋" w:cs="仿宋"/>
          <w:sz w:val="24"/>
          <w:szCs w:val="24"/>
          <w:highlight w:val="none"/>
        </w:rPr>
        <w:t>人民法院提起诉讼。</w:t>
      </w:r>
    </w:p>
    <w:p w14:paraId="5D7DCB85">
      <w:pPr>
        <w:spacing w:line="360" w:lineRule="auto"/>
        <w:ind w:left="39"/>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十</w:t>
      </w:r>
      <w:r>
        <w:rPr>
          <w:rFonts w:hint="eastAsia" w:ascii="仿宋" w:hAnsi="仿宋" w:eastAsia="仿宋" w:cs="仿宋"/>
          <w:b/>
          <w:bCs/>
          <w:sz w:val="24"/>
          <w:szCs w:val="24"/>
          <w:highlight w:val="none"/>
          <w:lang w:eastAsia="zh-CN"/>
        </w:rPr>
        <w:t>五</w:t>
      </w:r>
      <w:r>
        <w:rPr>
          <w:rFonts w:hint="eastAsia" w:ascii="仿宋" w:hAnsi="仿宋" w:eastAsia="仿宋" w:cs="仿宋"/>
          <w:b/>
          <w:bCs/>
          <w:sz w:val="24"/>
          <w:szCs w:val="24"/>
          <w:highlight w:val="none"/>
        </w:rPr>
        <w:t>、不可抗力</w:t>
      </w:r>
    </w:p>
    <w:p w14:paraId="5C41718D">
      <w:pPr>
        <w:spacing w:line="360" w:lineRule="auto"/>
        <w:ind w:left="36" w:right="30" w:firstLine="481"/>
        <w:rPr>
          <w:rFonts w:hint="eastAsia" w:ascii="仿宋" w:hAnsi="仿宋" w:eastAsia="仿宋" w:cs="仿宋"/>
          <w:sz w:val="24"/>
          <w:szCs w:val="24"/>
          <w:highlight w:val="none"/>
        </w:rPr>
      </w:pPr>
      <w:r>
        <w:rPr>
          <w:rFonts w:hint="eastAsia" w:ascii="仿宋" w:hAnsi="仿宋" w:eastAsia="仿宋" w:cs="仿宋"/>
          <w:sz w:val="24"/>
          <w:szCs w:val="24"/>
          <w:highlight w:val="none"/>
        </w:rPr>
        <w:t>任何一方由于不可抗力原因（自然灾害、疫情等）或者国家、地方政府政策规定、通知等原因导致会议无法正常进行，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14:paraId="39017439">
      <w:pPr>
        <w:spacing w:line="360" w:lineRule="auto"/>
        <w:ind w:left="39"/>
        <w:rPr>
          <w:rFonts w:hint="eastAsia" w:ascii="仿宋" w:hAnsi="仿宋" w:eastAsia="仿宋" w:cs="仿宋"/>
          <w:b/>
          <w:bCs/>
          <w:sz w:val="24"/>
          <w:szCs w:val="24"/>
          <w:highlight w:val="none"/>
        </w:rPr>
      </w:pPr>
      <w:r>
        <w:rPr>
          <w:rFonts w:hint="eastAsia" w:ascii="仿宋" w:hAnsi="仿宋" w:eastAsia="仿宋" w:cs="仿宋"/>
          <w:b/>
          <w:bCs/>
          <w:sz w:val="24"/>
          <w:szCs w:val="24"/>
          <w:highlight w:val="none"/>
          <w:lang w:val="en-US" w:eastAsia="zh-CN"/>
        </w:rPr>
        <w:t>十六</w:t>
      </w:r>
      <w:r>
        <w:rPr>
          <w:rFonts w:hint="eastAsia" w:ascii="仿宋" w:hAnsi="仿宋" w:eastAsia="仿宋" w:cs="仿宋"/>
          <w:b/>
          <w:bCs/>
          <w:sz w:val="24"/>
          <w:szCs w:val="24"/>
          <w:highlight w:val="none"/>
        </w:rPr>
        <w:t>、税费</w:t>
      </w:r>
    </w:p>
    <w:p w14:paraId="6871BC5F">
      <w:pPr>
        <w:spacing w:line="360" w:lineRule="auto"/>
        <w:ind w:left="517"/>
        <w:rPr>
          <w:rFonts w:hint="eastAsia" w:ascii="仿宋" w:hAnsi="仿宋" w:eastAsia="仿宋" w:cs="仿宋"/>
          <w:sz w:val="24"/>
          <w:szCs w:val="24"/>
          <w:highlight w:val="none"/>
        </w:rPr>
      </w:pPr>
      <w:r>
        <w:rPr>
          <w:rFonts w:hint="eastAsia" w:ascii="仿宋" w:hAnsi="仿宋" w:eastAsia="仿宋" w:cs="仿宋"/>
          <w:sz w:val="24"/>
          <w:szCs w:val="24"/>
          <w:highlight w:val="none"/>
        </w:rPr>
        <w:t>在中国境内、外发生的与本合同执行有关的一切税费均由乙方负担。</w:t>
      </w:r>
    </w:p>
    <w:p w14:paraId="63AB6CB2">
      <w:pPr>
        <w:spacing w:line="360" w:lineRule="auto"/>
        <w:ind w:left="40"/>
        <w:rPr>
          <w:rFonts w:hint="eastAsia" w:ascii="仿宋" w:hAnsi="仿宋" w:eastAsia="仿宋" w:cs="仿宋"/>
          <w:b/>
          <w:bCs/>
          <w:sz w:val="24"/>
          <w:szCs w:val="24"/>
          <w:highlight w:val="none"/>
        </w:rPr>
      </w:pPr>
      <w:r>
        <w:rPr>
          <w:rFonts w:hint="eastAsia" w:ascii="仿宋" w:hAnsi="仿宋" w:eastAsia="仿宋" w:cs="仿宋"/>
          <w:b/>
          <w:bCs/>
          <w:sz w:val="24"/>
          <w:szCs w:val="24"/>
          <w:highlight w:val="none"/>
          <w:lang w:val="en-US" w:eastAsia="zh-CN"/>
        </w:rPr>
        <w:t>十七</w:t>
      </w:r>
      <w:r>
        <w:rPr>
          <w:rFonts w:hint="eastAsia" w:ascii="仿宋" w:hAnsi="仿宋" w:eastAsia="仿宋" w:cs="仿宋"/>
          <w:b/>
          <w:bCs/>
          <w:sz w:val="24"/>
          <w:szCs w:val="24"/>
          <w:highlight w:val="none"/>
        </w:rPr>
        <w:t>、合同生效</w:t>
      </w:r>
    </w:p>
    <w:p w14:paraId="096E9415">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（一）本合同自双方负责人/法定代表人或授权代表签字或盖章</w:t>
      </w:r>
      <w:r>
        <w:rPr>
          <w:rFonts w:hint="eastAsia" w:ascii="仿宋" w:hAnsi="仿宋" w:eastAsia="仿宋" w:cs="仿宋"/>
          <w:sz w:val="24"/>
          <w:szCs w:val="24"/>
          <w:highlight w:val="none"/>
          <w:lang w:val="en-US" w:eastAsia="zh-CN"/>
        </w:rPr>
        <w:t>并加盖公章</w:t>
      </w:r>
      <w:r>
        <w:rPr>
          <w:rFonts w:hint="eastAsia" w:ascii="仿宋" w:hAnsi="仿宋" w:eastAsia="仿宋" w:cs="仿宋"/>
          <w:sz w:val="24"/>
          <w:szCs w:val="24"/>
          <w:highlight w:val="none"/>
        </w:rPr>
        <w:t>之日起生效。</w:t>
      </w:r>
    </w:p>
    <w:p w14:paraId="2286A2BB">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（二）合同一式六份，</w:t>
      </w:r>
      <w:r>
        <w:rPr>
          <w:rFonts w:hint="eastAsia" w:ascii="仿宋" w:hAnsi="仿宋" w:eastAsia="仿宋" w:cs="仿宋"/>
          <w:sz w:val="24"/>
          <w:szCs w:val="24"/>
          <w:highlight w:val="none"/>
          <w:lang w:eastAsia="zh-CN"/>
        </w:rPr>
        <w:t>甲方</w:t>
      </w:r>
      <w:r>
        <w:rPr>
          <w:rFonts w:hint="eastAsia" w:ascii="仿宋" w:hAnsi="仿宋" w:eastAsia="仿宋" w:cs="仿宋"/>
          <w:sz w:val="24"/>
          <w:szCs w:val="24"/>
          <w:highlight w:val="none"/>
        </w:rPr>
        <w:t>、</w:t>
      </w:r>
      <w:r>
        <w:rPr>
          <w:rFonts w:hint="eastAsia" w:ascii="仿宋" w:hAnsi="仿宋" w:eastAsia="仿宋" w:cs="仿宋"/>
          <w:sz w:val="24"/>
          <w:szCs w:val="24"/>
          <w:highlight w:val="none"/>
          <w:lang w:val="en-US" w:eastAsia="zh-CN"/>
        </w:rPr>
        <w:t>乙方</w:t>
      </w:r>
      <w:r>
        <w:rPr>
          <w:rFonts w:hint="eastAsia" w:ascii="仿宋" w:hAnsi="仿宋" w:eastAsia="仿宋" w:cs="仿宋"/>
          <w:sz w:val="24"/>
          <w:szCs w:val="24"/>
          <w:highlight w:val="none"/>
        </w:rPr>
        <w:t>各执三份</w:t>
      </w: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具有同等法律效力</w:t>
      </w:r>
      <w:r>
        <w:rPr>
          <w:rFonts w:hint="eastAsia" w:ascii="仿宋" w:hAnsi="仿宋" w:eastAsia="仿宋" w:cs="仿宋"/>
          <w:sz w:val="24"/>
          <w:szCs w:val="24"/>
          <w:highlight w:val="none"/>
        </w:rPr>
        <w:t>。</w:t>
      </w:r>
    </w:p>
    <w:p w14:paraId="316340E1">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（三）如本合同有未尽事宜，以招标文件为准，采购文件未做要求的，由双方依法订立补充合同。</w:t>
      </w:r>
    </w:p>
    <w:p w14:paraId="3891F6F3">
      <w:pPr>
        <w:spacing w:line="360" w:lineRule="auto"/>
        <w:rPr>
          <w:rFonts w:hint="eastAsia" w:ascii="仿宋" w:hAnsi="仿宋" w:eastAsia="仿宋" w:cs="仿宋"/>
          <w:sz w:val="24"/>
          <w:szCs w:val="24"/>
          <w:lang w:eastAsia="zh-CN"/>
        </w:rPr>
      </w:pP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以下无正文</w:t>
      </w:r>
      <w:r>
        <w:rPr>
          <w:rFonts w:hint="eastAsia" w:ascii="仿宋" w:hAnsi="仿宋" w:eastAsia="仿宋" w:cs="仿宋"/>
          <w:sz w:val="24"/>
          <w:szCs w:val="24"/>
          <w:lang w:eastAsia="zh-CN"/>
        </w:rPr>
        <w:t>）</w:t>
      </w:r>
    </w:p>
    <w:p w14:paraId="2B95C783">
      <w:pPr>
        <w:spacing w:line="360" w:lineRule="auto"/>
        <w:rPr>
          <w:rFonts w:hint="eastAsia" w:ascii="仿宋" w:hAnsi="仿宋" w:eastAsia="仿宋" w:cs="仿宋"/>
          <w:sz w:val="24"/>
          <w:szCs w:val="24"/>
          <w:highlight w:val="none"/>
        </w:rPr>
      </w:pPr>
    </w:p>
    <w:p w14:paraId="0883DA05">
      <w:pPr>
        <w:spacing w:line="360" w:lineRule="auto"/>
        <w:ind w:left="69"/>
        <w:rPr>
          <w:rFonts w:hint="eastAsia" w:ascii="仿宋" w:hAnsi="仿宋" w:eastAsia="仿宋" w:cs="仿宋"/>
          <w:sz w:val="24"/>
          <w:szCs w:val="24"/>
          <w:highlight w:val="none"/>
        </w:rPr>
      </w:pPr>
      <w:r>
        <w:rPr>
          <w:rFonts w:hint="eastAsia" w:ascii="仿宋" w:hAnsi="仿宋" w:eastAsia="仿宋" w:cs="仿宋"/>
          <w:sz w:val="24"/>
          <w:szCs w:val="24"/>
          <w:highlight w:val="none"/>
        </w:rPr>
        <w:t>甲方(盖章)：                       乙方(盖章)：</w:t>
      </w:r>
    </w:p>
    <w:p w14:paraId="1B6224CC">
      <w:pPr>
        <w:spacing w:line="360" w:lineRule="auto"/>
        <w:ind w:left="37"/>
        <w:rPr>
          <w:rFonts w:hint="eastAsia" w:ascii="仿宋" w:hAnsi="仿宋" w:eastAsia="仿宋" w:cs="仿宋"/>
          <w:sz w:val="24"/>
          <w:szCs w:val="24"/>
          <w:highlight w:val="none"/>
        </w:rPr>
      </w:pPr>
      <w:r>
        <w:rPr>
          <w:rFonts w:hint="eastAsia" w:ascii="仿宋" w:hAnsi="仿宋" w:eastAsia="仿宋" w:cs="仿宋"/>
          <w:sz w:val="24"/>
          <w:szCs w:val="24"/>
          <w:lang w:val="en-US" w:eastAsia="zh-CN"/>
        </w:rPr>
        <w:t>负责人或授权</w:t>
      </w:r>
      <w:r>
        <w:rPr>
          <w:rFonts w:hint="eastAsia" w:ascii="仿宋" w:hAnsi="仿宋" w:eastAsia="仿宋" w:cs="仿宋"/>
          <w:sz w:val="24"/>
          <w:szCs w:val="24"/>
          <w:highlight w:val="none"/>
        </w:rPr>
        <w:t>代表</w:t>
      </w:r>
      <w:r>
        <w:rPr>
          <w:rFonts w:hint="eastAsia" w:ascii="仿宋" w:hAnsi="仿宋" w:eastAsia="仿宋" w:cs="仿宋"/>
          <w:sz w:val="24"/>
          <w:szCs w:val="24"/>
          <w:lang w:val="en-US" w:eastAsia="zh-CN"/>
        </w:rPr>
        <w:t>（签字或盖章）</w:t>
      </w:r>
      <w:r>
        <w:rPr>
          <w:rFonts w:hint="eastAsia" w:ascii="仿宋" w:hAnsi="仿宋" w:eastAsia="仿宋" w:cs="仿宋"/>
          <w:sz w:val="24"/>
          <w:szCs w:val="24"/>
          <w:highlight w:val="none"/>
        </w:rPr>
        <w:t xml:space="preserve">：   </w:t>
      </w:r>
      <w:r>
        <w:rPr>
          <w:rFonts w:hint="eastAsia" w:ascii="仿宋" w:hAnsi="仿宋" w:eastAsia="仿宋" w:cs="仿宋"/>
          <w:sz w:val="24"/>
          <w:szCs w:val="24"/>
          <w:highlight w:val="none"/>
          <w:lang w:val="en-US" w:eastAsia="zh-CN"/>
        </w:rPr>
        <w:t xml:space="preserve"> 法定代表人</w:t>
      </w:r>
      <w:r>
        <w:rPr>
          <w:rFonts w:hint="eastAsia" w:ascii="仿宋" w:hAnsi="仿宋" w:eastAsia="仿宋" w:cs="仿宋"/>
          <w:sz w:val="24"/>
          <w:szCs w:val="24"/>
          <w:lang w:val="en-US" w:eastAsia="zh-CN"/>
        </w:rPr>
        <w:t>或授权代表</w:t>
      </w:r>
      <w:r>
        <w:rPr>
          <w:rFonts w:hint="eastAsia" w:ascii="仿宋" w:hAnsi="仿宋" w:eastAsia="仿宋" w:cs="仿宋"/>
          <w:sz w:val="24"/>
          <w:szCs w:val="24"/>
          <w:highlight w:val="none"/>
          <w:lang w:val="en-US" w:eastAsia="zh-CN"/>
        </w:rPr>
        <w:t>（签字或盖章）</w:t>
      </w:r>
      <w:r>
        <w:rPr>
          <w:rFonts w:hint="eastAsia" w:ascii="仿宋" w:hAnsi="仿宋" w:eastAsia="仿宋" w:cs="仿宋"/>
          <w:sz w:val="24"/>
          <w:szCs w:val="24"/>
          <w:highlight w:val="none"/>
        </w:rPr>
        <w:t>：</w:t>
      </w:r>
    </w:p>
    <w:p w14:paraId="04222392">
      <w:pPr>
        <w:spacing w:line="360" w:lineRule="auto"/>
        <w:ind w:left="38"/>
        <w:rPr>
          <w:rFonts w:hint="eastAsia" w:ascii="仿宋" w:hAnsi="仿宋" w:eastAsia="仿宋" w:cs="仿宋"/>
          <w:sz w:val="24"/>
          <w:szCs w:val="24"/>
          <w:highlight w:val="none"/>
        </w:rPr>
      </w:pPr>
      <w:r>
        <w:rPr>
          <w:rFonts w:hint="eastAsia" w:ascii="仿宋" w:hAnsi="仿宋" w:eastAsia="仿宋" w:cs="仿宋"/>
          <w:sz w:val="24"/>
          <w:szCs w:val="24"/>
          <w:highlight w:val="none"/>
        </w:rPr>
        <w:t>地点：</w:t>
      </w:r>
    </w:p>
    <w:p w14:paraId="66F04A85">
      <w:r>
        <w:rPr>
          <w:rFonts w:hint="eastAsia" w:ascii="仿宋" w:hAnsi="仿宋" w:eastAsia="仿宋" w:cs="仿宋"/>
          <w:sz w:val="24"/>
          <w:szCs w:val="24"/>
          <w:highlight w:val="none"/>
        </w:rPr>
        <w:t xml:space="preserve">日期：     年     月    日    </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日期：      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AFA22EB"/>
    <w:multiLevelType w:val="singleLevel"/>
    <w:tmpl w:val="0AFA22EB"/>
    <w:lvl w:ilvl="0" w:tentative="0">
      <w:start w:val="3"/>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EE833BA"/>
    <w:rsid w:val="63960BF2"/>
    <w:rsid w:val="68FA3C61"/>
    <w:rsid w:val="79F637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next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table" w:customStyle="1" w:styleId="5">
    <w:name w:val="Table Normal"/>
    <w:unhideWhenUsed/>
    <w:qFormat/>
    <w:uiPriority w:val="0"/>
    <w:tblPr>
      <w:tblCellMar>
        <w:top w:w="0" w:type="dxa"/>
        <w:left w:w="0" w:type="dxa"/>
        <w:bottom w:w="0" w:type="dxa"/>
        <w:right w:w="0" w:type="dxa"/>
      </w:tblCellMar>
    </w:tblPr>
  </w:style>
  <w:style w:type="paragraph" w:customStyle="1" w:styleId="6">
    <w:name w:val="页脚1"/>
    <w:basedOn w:val="1"/>
    <w:qFormat/>
    <w:uiPriority w:val="0"/>
    <w:pPr>
      <w:tabs>
        <w:tab w:val="center" w:pos="4153"/>
        <w:tab w:val="right" w:pos="8306"/>
      </w:tabs>
      <w:snapToGrid w:val="0"/>
      <w:jc w:val="left"/>
    </w:pPr>
    <w:rPr>
      <w:sz w:val="18"/>
      <w:szCs w:val="18"/>
    </w:rPr>
  </w:style>
  <w:style w:type="paragraph" w:customStyle="1" w:styleId="7">
    <w:name w:val="Body text|1"/>
    <w:basedOn w:val="1"/>
    <w:qFormat/>
    <w:uiPriority w:val="0"/>
    <w:pPr>
      <w:widowControl w:val="0"/>
      <w:spacing w:line="422" w:lineRule="auto"/>
      <w:ind w:firstLine="400"/>
    </w:pPr>
    <w:rPr>
      <w:rFonts w:ascii="宋体" w:hAnsi="宋体" w:cs="宋体"/>
      <w:sz w:val="30"/>
      <w:szCs w:val="30"/>
      <w:lang w:val="zh-TW" w:eastAsia="zh-TW" w:bidi="zh-TW"/>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0</Words>
  <Characters>0</Characters>
  <Lines>0</Lines>
  <Paragraphs>0</Paragraphs>
  <TotalTime>0</TotalTime>
  <ScaleCrop>false</ScaleCrop>
  <LinksUpToDate>false</LinksUpToDate>
  <CharactersWithSpaces>0</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2025-05-14T13:44:00Z</dcterms:created>
  <dc:creator>pc</dc:creator>
  <cp:lastModifiedBy>THX-www</cp:lastModifiedBy>
  <dcterms:modified xsi:type="dcterms:W3CDTF">2025-06-06T01:56:41Z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9EC91C724D8B4463A828A37248D19F76_12</vt:lpwstr>
  </property>
  <property fmtid="{D5CDD505-2E9C-101B-9397-08002B2CF9AE}" pid="4" name="KSOTemplateDocerSaveRecord">
    <vt:lpwstr>eyJoZGlkIjoiNTE1NDUxM2M5MDJmNzViZmMyZjM0YTY5MzE0ODYwNTAiLCJ1c2VySWQiOiIxMjk3MDkyODYyIn0=</vt:lpwstr>
  </property>
</Properties>
</file>