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C3F49">
      <w:pPr>
        <w:spacing w:line="360" w:lineRule="auto"/>
        <w:jc w:val="center"/>
        <w:outlineLvl w:val="1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商务响应偏离表</w:t>
      </w:r>
    </w:p>
    <w:p w14:paraId="5E738C2C">
      <w:pPr>
        <w:adjustRightInd w:val="0"/>
        <w:spacing w:line="360" w:lineRule="auto"/>
        <w:rPr>
          <w:szCs w:val="21"/>
          <w:lang w:val="zh-CN"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248"/>
        <w:gridCol w:w="2564"/>
        <w:gridCol w:w="1688"/>
      </w:tblGrid>
      <w:tr w14:paraId="5E755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431FACCA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序号</w:t>
            </w:r>
          </w:p>
        </w:tc>
        <w:tc>
          <w:tcPr>
            <w:tcW w:w="3248" w:type="dxa"/>
          </w:tcPr>
          <w:p w14:paraId="3476C8E0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 w:eastAsia="zh-CN"/>
              </w:rPr>
            </w:pPr>
            <w:r>
              <w:rPr>
                <w:rFonts w:hint="eastAsia"/>
                <w:sz w:val="21"/>
                <w:szCs w:val="21"/>
                <w:lang w:val="zh-CN" w:eastAsia="zh-CN"/>
              </w:rPr>
              <w:t>招标文件合同条款/商务要求</w:t>
            </w:r>
          </w:p>
        </w:tc>
        <w:tc>
          <w:tcPr>
            <w:tcW w:w="2564" w:type="dxa"/>
          </w:tcPr>
          <w:p w14:paraId="495F6682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投标文件响应情况</w:t>
            </w:r>
          </w:p>
        </w:tc>
        <w:tc>
          <w:tcPr>
            <w:tcW w:w="1688" w:type="dxa"/>
          </w:tcPr>
          <w:p w14:paraId="3BE068EA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偏离说明</w:t>
            </w:r>
          </w:p>
        </w:tc>
      </w:tr>
      <w:tr w14:paraId="5CEF8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6ADF1A07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3248" w:type="dxa"/>
          </w:tcPr>
          <w:p w14:paraId="3BEF2891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2564" w:type="dxa"/>
          </w:tcPr>
          <w:p w14:paraId="2F3093C1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1688" w:type="dxa"/>
          </w:tcPr>
          <w:p w14:paraId="0B8B1287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</w:tr>
      <w:tr w14:paraId="2AB82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0DEC390C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3248" w:type="dxa"/>
          </w:tcPr>
          <w:p w14:paraId="51ED4BEC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2564" w:type="dxa"/>
          </w:tcPr>
          <w:p w14:paraId="6E4723CF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1688" w:type="dxa"/>
          </w:tcPr>
          <w:p w14:paraId="259FBF90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</w:tr>
      <w:tr w14:paraId="0682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723E5853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  <w:tc>
          <w:tcPr>
            <w:tcW w:w="3248" w:type="dxa"/>
          </w:tcPr>
          <w:p w14:paraId="67AAE6BC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2564" w:type="dxa"/>
          </w:tcPr>
          <w:p w14:paraId="418033C0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1688" w:type="dxa"/>
          </w:tcPr>
          <w:p w14:paraId="6D6FBA96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</w:tr>
      <w:tr w14:paraId="597A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0D5E7809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4</w:t>
            </w:r>
          </w:p>
        </w:tc>
        <w:tc>
          <w:tcPr>
            <w:tcW w:w="3248" w:type="dxa"/>
          </w:tcPr>
          <w:p w14:paraId="209D57BF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2564" w:type="dxa"/>
          </w:tcPr>
          <w:p w14:paraId="5BCEBCD1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1688" w:type="dxa"/>
          </w:tcPr>
          <w:p w14:paraId="59B5E5E1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</w:tr>
      <w:tr w14:paraId="73081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47C4F27E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5</w:t>
            </w:r>
          </w:p>
        </w:tc>
        <w:tc>
          <w:tcPr>
            <w:tcW w:w="3248" w:type="dxa"/>
          </w:tcPr>
          <w:p w14:paraId="36AC885C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2564" w:type="dxa"/>
          </w:tcPr>
          <w:p w14:paraId="71E7AC4C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1688" w:type="dxa"/>
          </w:tcPr>
          <w:p w14:paraId="40A7E5B6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</w:tr>
      <w:tr w14:paraId="743E3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1AC91AC6">
            <w:pPr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sz w:val="21"/>
                <w:szCs w:val="21"/>
                <w:lang w:val="zh-CN"/>
              </w:rPr>
              <w:t>…</w:t>
            </w:r>
          </w:p>
        </w:tc>
        <w:tc>
          <w:tcPr>
            <w:tcW w:w="3248" w:type="dxa"/>
          </w:tcPr>
          <w:p w14:paraId="50E19B3D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2564" w:type="dxa"/>
          </w:tcPr>
          <w:p w14:paraId="6FAE5C0E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  <w:tc>
          <w:tcPr>
            <w:tcW w:w="1688" w:type="dxa"/>
          </w:tcPr>
          <w:p w14:paraId="50674756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</w:tr>
      <w:tr w14:paraId="28371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5" w:type="dxa"/>
            <w:gridSpan w:val="4"/>
          </w:tcPr>
          <w:p w14:paraId="650597BF">
            <w:pPr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备注：</w:t>
            </w:r>
          </w:p>
        </w:tc>
      </w:tr>
    </w:tbl>
    <w:p w14:paraId="4CB1A4A5">
      <w:pPr>
        <w:adjustRightInd w:val="0"/>
        <w:spacing w:line="360" w:lineRule="auto"/>
        <w:rPr>
          <w:szCs w:val="21"/>
          <w:lang w:val="zh-CN"/>
        </w:rPr>
      </w:pPr>
    </w:p>
    <w:p w14:paraId="659E5A0C">
      <w:pPr>
        <w:adjustRightInd w:val="0"/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1、本表即为对本项目“采购内容及要求”以及</w:t>
      </w:r>
      <w:r>
        <w:rPr>
          <w:rFonts w:hint="eastAsia"/>
          <w:sz w:val="21"/>
          <w:szCs w:val="21"/>
          <w:lang w:eastAsia="zh-CN"/>
        </w:rPr>
        <w:t>政府采购合同文本</w:t>
      </w:r>
      <w:r>
        <w:rPr>
          <w:sz w:val="21"/>
          <w:szCs w:val="21"/>
          <w:lang w:eastAsia="zh-CN"/>
        </w:rPr>
        <w:t>条款中所列要求进行响应。</w:t>
      </w:r>
      <w:r>
        <w:rPr>
          <w:rFonts w:hint="eastAsia"/>
          <w:color w:val="000000"/>
          <w:sz w:val="21"/>
          <w:szCs w:val="21"/>
          <w:lang w:eastAsia="zh-CN"/>
        </w:rPr>
        <w:t>如供应商不填写本部分内容，则视为供应商承诺完全</w:t>
      </w:r>
      <w:r>
        <w:rPr>
          <w:rFonts w:hint="eastAsia"/>
          <w:color w:val="000000"/>
          <w:sz w:val="21"/>
          <w:szCs w:val="21"/>
          <w:lang w:val="en-US" w:eastAsia="zh-CN"/>
        </w:rPr>
        <w:t>招标文件</w:t>
      </w:r>
      <w:r>
        <w:rPr>
          <w:rFonts w:hint="eastAsia"/>
          <w:color w:val="000000"/>
          <w:sz w:val="21"/>
          <w:szCs w:val="21"/>
          <w:lang w:eastAsia="zh-CN"/>
        </w:rPr>
        <w:t>中规定的</w:t>
      </w:r>
      <w:r>
        <w:rPr>
          <w:rFonts w:hint="eastAsia"/>
          <w:color w:val="000000"/>
          <w:sz w:val="21"/>
          <w:szCs w:val="21"/>
          <w:lang w:val="en-US" w:eastAsia="zh-CN"/>
        </w:rPr>
        <w:t>商务部分所有</w:t>
      </w:r>
      <w:bookmarkStart w:id="0" w:name="_GoBack"/>
      <w:bookmarkEnd w:id="0"/>
      <w:r>
        <w:rPr>
          <w:rFonts w:hint="eastAsia"/>
          <w:color w:val="000000"/>
          <w:sz w:val="21"/>
          <w:szCs w:val="21"/>
          <w:lang w:eastAsia="zh-CN"/>
        </w:rPr>
        <w:t>要求。</w:t>
      </w:r>
    </w:p>
    <w:p w14:paraId="67002320">
      <w:pPr>
        <w:adjustRightInd w:val="0"/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2、</w:t>
      </w:r>
      <w:r>
        <w:rPr>
          <w:rFonts w:hint="eastAsia"/>
          <w:sz w:val="21"/>
          <w:szCs w:val="21"/>
          <w:lang w:val="zh-CN" w:eastAsia="zh-CN"/>
        </w:rPr>
        <w:t>若有偏离的，须体现在表格中。在“偏离说明”栏中填“</w:t>
      </w:r>
      <w:r>
        <w:rPr>
          <w:rFonts w:hint="eastAsia"/>
          <w:b/>
          <w:sz w:val="21"/>
          <w:szCs w:val="21"/>
          <w:lang w:val="zh-CN" w:eastAsia="zh-CN"/>
        </w:rPr>
        <w:t>正偏离</w:t>
      </w:r>
      <w:r>
        <w:rPr>
          <w:rFonts w:hint="eastAsia"/>
          <w:sz w:val="21"/>
          <w:szCs w:val="21"/>
          <w:lang w:val="zh-CN" w:eastAsia="zh-CN"/>
        </w:rPr>
        <w:t>”或</w:t>
      </w:r>
      <w:r>
        <w:rPr>
          <w:sz w:val="21"/>
          <w:szCs w:val="21"/>
          <w:lang w:val="zh-CN" w:eastAsia="zh-CN"/>
        </w:rPr>
        <w:t>“</w:t>
      </w:r>
      <w:r>
        <w:rPr>
          <w:rFonts w:hint="eastAsia"/>
          <w:b/>
          <w:sz w:val="21"/>
          <w:szCs w:val="21"/>
          <w:lang w:val="zh-CN" w:eastAsia="zh-CN"/>
        </w:rPr>
        <w:t>负偏离</w:t>
      </w:r>
      <w:r>
        <w:rPr>
          <w:sz w:val="21"/>
          <w:szCs w:val="21"/>
          <w:lang w:val="zh-CN" w:eastAsia="zh-CN"/>
        </w:rPr>
        <w:t>”</w:t>
      </w:r>
      <w:r>
        <w:rPr>
          <w:rFonts w:hint="eastAsia"/>
          <w:sz w:val="21"/>
          <w:szCs w:val="21"/>
          <w:lang w:val="zh-CN" w:eastAsia="zh-CN"/>
        </w:rPr>
        <w:t>。</w:t>
      </w:r>
      <w:r>
        <w:rPr>
          <w:rFonts w:hint="eastAsia"/>
          <w:b/>
          <w:sz w:val="21"/>
          <w:szCs w:val="21"/>
          <w:lang w:eastAsia="zh-CN"/>
        </w:rPr>
        <w:t>列写完所有偏离项后，在备注栏填写：</w:t>
      </w:r>
      <w:r>
        <w:rPr>
          <w:b/>
          <w:sz w:val="21"/>
          <w:szCs w:val="21"/>
          <w:lang w:eastAsia="zh-CN"/>
        </w:rPr>
        <w:t>除本</w:t>
      </w:r>
      <w:r>
        <w:rPr>
          <w:rFonts w:hint="eastAsia"/>
          <w:b/>
          <w:sz w:val="21"/>
          <w:szCs w:val="21"/>
          <w:lang w:eastAsia="zh-CN"/>
        </w:rPr>
        <w:t>偏离</w:t>
      </w:r>
      <w:r>
        <w:rPr>
          <w:b/>
          <w:sz w:val="21"/>
          <w:szCs w:val="21"/>
          <w:lang w:eastAsia="zh-CN"/>
        </w:rPr>
        <w:t>表所列的偏</w:t>
      </w:r>
      <w:r>
        <w:rPr>
          <w:rFonts w:hint="eastAsia"/>
          <w:b/>
          <w:sz w:val="21"/>
          <w:szCs w:val="21"/>
          <w:lang w:eastAsia="zh-CN"/>
        </w:rPr>
        <w:t>离项</w:t>
      </w:r>
      <w:r>
        <w:rPr>
          <w:b/>
          <w:sz w:val="21"/>
          <w:szCs w:val="21"/>
          <w:lang w:eastAsia="zh-CN"/>
        </w:rPr>
        <w:t>外，其他所有条款均完全响应招标文件要求。</w:t>
      </w:r>
    </w:p>
    <w:p w14:paraId="2449BCC5">
      <w:pPr>
        <w:adjustRightInd w:val="0"/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3、正偏离是指应答的条件高于招标文件要求，负偏离是指应答的条件低于招标文件要求。凡是</w:t>
      </w:r>
      <w:r>
        <w:rPr>
          <w:rFonts w:hint="eastAsia"/>
          <w:sz w:val="21"/>
          <w:szCs w:val="21"/>
          <w:lang w:eastAsia="zh-CN"/>
        </w:rPr>
        <w:t>投标文件</w:t>
      </w:r>
      <w:r>
        <w:rPr>
          <w:sz w:val="21"/>
          <w:szCs w:val="21"/>
          <w:lang w:eastAsia="zh-CN"/>
        </w:rPr>
        <w:t>的商务</w:t>
      </w:r>
      <w:r>
        <w:rPr>
          <w:rFonts w:hint="eastAsia"/>
          <w:sz w:val="21"/>
          <w:szCs w:val="21"/>
          <w:lang w:eastAsia="zh-CN"/>
        </w:rPr>
        <w:t>响应</w:t>
      </w:r>
      <w:r>
        <w:rPr>
          <w:sz w:val="21"/>
          <w:szCs w:val="21"/>
          <w:lang w:eastAsia="zh-CN"/>
        </w:rPr>
        <w:t>部分与招标文件的要求之间存在负偏离</w:t>
      </w:r>
      <w:r>
        <w:rPr>
          <w:rFonts w:hint="eastAsia"/>
          <w:sz w:val="21"/>
          <w:szCs w:val="21"/>
          <w:lang w:eastAsia="zh-CN"/>
        </w:rPr>
        <w:t>的</w:t>
      </w:r>
      <w:r>
        <w:rPr>
          <w:sz w:val="21"/>
          <w:szCs w:val="21"/>
          <w:lang w:eastAsia="zh-CN"/>
        </w:rPr>
        <w:t>（即不能满足招标文件要求），必须在</w:t>
      </w:r>
      <w:r>
        <w:rPr>
          <w:rFonts w:hint="eastAsia"/>
          <w:sz w:val="21"/>
          <w:szCs w:val="21"/>
          <w:lang w:eastAsia="zh-CN"/>
        </w:rPr>
        <w:t>本表格</w:t>
      </w:r>
      <w:r>
        <w:rPr>
          <w:sz w:val="21"/>
          <w:szCs w:val="21"/>
          <w:lang w:eastAsia="zh-CN"/>
        </w:rPr>
        <w:t>中明确</w:t>
      </w:r>
      <w:r>
        <w:rPr>
          <w:rFonts w:hint="eastAsia"/>
          <w:sz w:val="21"/>
          <w:szCs w:val="21"/>
          <w:lang w:eastAsia="zh-CN"/>
        </w:rPr>
        <w:t>说明</w:t>
      </w:r>
      <w:r>
        <w:rPr>
          <w:sz w:val="21"/>
          <w:szCs w:val="21"/>
          <w:lang w:eastAsia="zh-CN"/>
        </w:rPr>
        <w:t>，否则在中标后采购人一律不予考虑。</w:t>
      </w:r>
      <w:r>
        <w:rPr>
          <w:b/>
          <w:sz w:val="21"/>
          <w:szCs w:val="21"/>
          <w:lang w:eastAsia="zh-CN"/>
        </w:rPr>
        <w:t>如果在投标文件的“商务响应</w:t>
      </w:r>
      <w:r>
        <w:rPr>
          <w:rFonts w:hint="eastAsia"/>
          <w:b/>
          <w:sz w:val="21"/>
          <w:szCs w:val="21"/>
          <w:lang w:eastAsia="zh-CN"/>
        </w:rPr>
        <w:t>偏离</w:t>
      </w:r>
      <w:r>
        <w:rPr>
          <w:b/>
          <w:sz w:val="21"/>
          <w:szCs w:val="21"/>
          <w:lang w:eastAsia="zh-CN"/>
        </w:rPr>
        <w:t>表”之外发现负偏离的，</w:t>
      </w:r>
      <w:r>
        <w:rPr>
          <w:rFonts w:hint="eastAsia"/>
          <w:b/>
          <w:sz w:val="21"/>
          <w:szCs w:val="21"/>
          <w:lang w:eastAsia="zh-CN"/>
        </w:rPr>
        <w:t>评标委员会</w:t>
      </w:r>
      <w:r>
        <w:rPr>
          <w:b/>
          <w:sz w:val="21"/>
          <w:szCs w:val="21"/>
          <w:lang w:eastAsia="zh-CN"/>
        </w:rPr>
        <w:t>将作出对供应商不利的评估。</w:t>
      </w:r>
    </w:p>
    <w:p w14:paraId="54A4D64D">
      <w:pPr>
        <w:adjustRightInd w:val="0"/>
        <w:spacing w:line="360" w:lineRule="auto"/>
        <w:ind w:firstLine="420" w:firstLineChars="200"/>
        <w:rPr>
          <w:b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4、采购商务</w:t>
      </w:r>
      <w:r>
        <w:rPr>
          <w:rFonts w:hint="eastAsia"/>
          <w:sz w:val="21"/>
          <w:szCs w:val="21"/>
          <w:lang w:eastAsia="zh-CN"/>
        </w:rPr>
        <w:t>要求</w:t>
      </w:r>
      <w:r>
        <w:rPr>
          <w:sz w:val="21"/>
          <w:szCs w:val="21"/>
          <w:lang w:eastAsia="zh-CN"/>
        </w:rPr>
        <w:t>为对供应商提出的最低要求，将作为采购人与中标人签定合同的</w:t>
      </w:r>
      <w:r>
        <w:rPr>
          <w:rFonts w:hint="eastAsia"/>
          <w:sz w:val="21"/>
          <w:szCs w:val="21"/>
          <w:lang w:eastAsia="zh-CN"/>
        </w:rPr>
        <w:t>实质性要求</w:t>
      </w:r>
      <w:r>
        <w:rPr>
          <w:sz w:val="21"/>
          <w:szCs w:val="21"/>
          <w:lang w:eastAsia="zh-CN"/>
        </w:rPr>
        <w:t>。</w:t>
      </w:r>
      <w:r>
        <w:rPr>
          <w:b/>
          <w:sz w:val="21"/>
          <w:szCs w:val="21"/>
          <w:lang w:eastAsia="zh-CN"/>
        </w:rPr>
        <w:t>对于其中任意一项条款，供应商如不满足，其</w:t>
      </w:r>
      <w:r>
        <w:rPr>
          <w:rFonts w:hint="eastAsia"/>
          <w:b/>
          <w:sz w:val="21"/>
          <w:szCs w:val="21"/>
          <w:lang w:eastAsia="zh-CN"/>
        </w:rPr>
        <w:t>投标</w:t>
      </w:r>
      <w:r>
        <w:rPr>
          <w:b/>
          <w:sz w:val="21"/>
          <w:szCs w:val="21"/>
          <w:lang w:eastAsia="zh-CN"/>
        </w:rPr>
        <w:t>文件可以被否决。</w:t>
      </w:r>
    </w:p>
    <w:p w14:paraId="03F49644">
      <w:pPr>
        <w:widowControl/>
        <w:spacing w:line="360" w:lineRule="auto"/>
        <w:ind w:firstLine="420" w:firstLineChars="20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5、该表可扩展，并逐页签字或盖章</w:t>
      </w:r>
      <w:r>
        <w:rPr>
          <w:rFonts w:hint="eastAsia"/>
          <w:sz w:val="21"/>
          <w:szCs w:val="21"/>
          <w:lang w:eastAsia="zh-CN"/>
        </w:rPr>
        <w:t xml:space="preserve">。 </w:t>
      </w:r>
    </w:p>
    <w:p w14:paraId="377DE999">
      <w:pPr>
        <w:adjustRightInd w:val="0"/>
        <w:spacing w:line="360" w:lineRule="auto"/>
        <w:ind w:firstLine="210" w:firstLineChars="100"/>
        <w:rPr>
          <w:sz w:val="21"/>
          <w:szCs w:val="21"/>
          <w:lang w:eastAsia="zh-CN"/>
        </w:rPr>
      </w:pPr>
    </w:p>
    <w:p w14:paraId="6E81C360">
      <w:pPr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供应商：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                                </w:t>
      </w:r>
      <w:r>
        <w:rPr>
          <w:rFonts w:hint="eastAsia"/>
          <w:sz w:val="21"/>
          <w:szCs w:val="21"/>
          <w:lang w:val="zh-CN" w:eastAsia="zh-CN"/>
        </w:rPr>
        <w:t>（盖单位公章）</w:t>
      </w:r>
    </w:p>
    <w:p w14:paraId="01CE576C">
      <w:pPr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法定代表人（单位负责人）或被授权人：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 w:val="21"/>
          <w:szCs w:val="21"/>
          <w:lang w:val="zh-CN" w:eastAsia="zh-CN"/>
        </w:rPr>
        <w:t>（签字或盖章）</w:t>
      </w:r>
    </w:p>
    <w:p w14:paraId="16225234">
      <w:pPr>
        <w:adjustRightInd w:val="0"/>
        <w:spacing w:line="360" w:lineRule="auto"/>
        <w:ind w:firstLine="5250" w:firstLineChars="2500"/>
        <w:jc w:val="right"/>
        <w:rPr>
          <w:sz w:val="21"/>
          <w:szCs w:val="21"/>
        </w:rPr>
      </w:pPr>
      <w:r>
        <w:rPr>
          <w:rFonts w:hint="eastAsia"/>
          <w:sz w:val="21"/>
          <w:szCs w:val="21"/>
          <w:lang w:val="zh-CN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DE4"/>
    <w:rsid w:val="006C72A7"/>
    <w:rsid w:val="00731C85"/>
    <w:rsid w:val="00C07DE4"/>
    <w:rsid w:val="00FE3B90"/>
    <w:rsid w:val="6B6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uiPriority w:val="99"/>
    <w:pPr>
      <w:spacing w:after="12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99"/>
    <w:rPr>
      <w:rFonts w:ascii="宋体" w:hAnsi="宋体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499</Words>
  <Characters>499</Characters>
  <Lines>4</Lines>
  <Paragraphs>1</Paragraphs>
  <TotalTime>0</TotalTime>
  <ScaleCrop>false</ScaleCrop>
  <LinksUpToDate>false</LinksUpToDate>
  <CharactersWithSpaces>557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2024-10-21T03:49:00Z</dcterms:created>
  <dc:creator>Windows 用户</dc:creator>
  <cp:lastModifiedBy>潘乐</cp:lastModifiedBy>
  <dcterms:modified xsi:type="dcterms:W3CDTF">2025-06-27T12:32:27Z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eyJoZGlkIjoiOTM1ZDU5YWY2YWFhNzJlYjNjNTY5ZDQwNTAzNWEwYmMiLCJ1c2VySWQiOiIxNDYyMTI5MzQyIn0=</vt:lpwstr>
  </property>
  <property fmtid="{D5CDD505-2E9C-101B-9397-08002B2CF9AE}" pid="3" name="KSOProductBuildVer">
    <vt:lpwstr>2052-12.1.0.21541</vt:lpwstr>
  </property>
  <property fmtid="{D5CDD505-2E9C-101B-9397-08002B2CF9AE}" pid="4" name="ICV">
    <vt:lpwstr>88510CD0870F45DAA863D7FC414AC58E_12</vt:lpwstr>
  </property>
</Properties>
</file>