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版本号：SXZM-CS-2025019.20250604001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档案数字化服务(二次)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SXZM-CS-2025019.</w:t>
      </w:r>
      <w:r>
        <w:br/>
      </w:r>
      <w:r>
        <w:br/>
      </w:r>
      <w:r>
        <w:br/>
      </w:r>
    </w:p>
    <w:p>
      <w:pPr>
        <w:pStyle w:val="null3"/>
        <w:jc w:val="center"/>
        <w:outlineLvl w:val="2"/>
      </w:pPr>
      <w:r>
        <w:rPr>
          <w:rFonts w:ascii="仿宋_GB2312" w:hAnsi="仿宋_GB2312" w:cs="仿宋_GB2312" w:eastAsia="仿宋_GB2312"/>
          <w:sz w:val="28"/>
          <w:b/>
        </w:rPr>
        <w:t>西安市阎良区人民法院[159]</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西安市阎良区人民法院[159]</w:t>
      </w:r>
      <w:r>
        <w:rPr>
          <w:rFonts w:ascii="仿宋_GB2312" w:hAnsi="仿宋_GB2312" w:cs="仿宋_GB2312" w:eastAsia="仿宋_GB2312"/>
        </w:rPr>
        <w:t>委托，拟对</w:t>
      </w:r>
      <w:r>
        <w:rPr>
          <w:rFonts w:ascii="仿宋_GB2312" w:hAnsi="仿宋_GB2312" w:cs="仿宋_GB2312" w:eastAsia="仿宋_GB2312"/>
        </w:rPr>
        <w:t>档案数字化服务(二次)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档案数字化服务(二次)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按照“无纸化办案”标准，对阎良区人民法院全院民商事案件的全流程纸质卷宗进行数字化扫描；对全院执行、刑事案件结案后的档案材料进行数字化并整卷归档。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采购包1（西安市阎良区人民法院档案数字化扫描服务项目）：属于专门面向小微企业采购。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7、落实政府采购政策需满足的资格要求：本项目专门面向小微企业采购，供应商应为小微企业或监狱企业或残疾人福利性单位。</w:t>
      </w:r>
    </w:p>
    <w:p>
      <w:pPr>
        <w:pStyle w:val="null3"/>
      </w:pPr>
      <w:r>
        <w:rPr>
          <w:rFonts w:ascii="仿宋_GB2312" w:hAnsi="仿宋_GB2312" w:cs="仿宋_GB2312" w:eastAsia="仿宋_GB2312"/>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12、供应商参与磋商的承诺函：符合竞争性磋商文件要求。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西安市阎良区人民法院[159]</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西安市凤凰东路35号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西安市阎良区人民法院[159]经办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89070268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刘晨星、樊睿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采购包1：306,300.00元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代理服务费收费标准：定额人民币伍仟元整（¥5000.00）。 代理服务费公布方式：代理服务费金额将在成交公告中明确，成交单位在领取成交通知书前，须向采购代理机构一次性支付招标代理服务费。 代理服务费账户 户 名：陕西正明项目管理有限公司 开户行：中国民生银行股份有限公司枫林绿洲支行 账 号：170455461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西安市阎良区人民法院[159]</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西安市阎良区人民法院[159]</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西安市阎良区人民法院[159]</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w:t>
      </w:r>
    </w:p>
    <w:p>
      <w:pPr>
        <w:pStyle w:val="null3"/>
      </w:pPr>
      <w:r>
        <w:rPr>
          <w:rFonts w:ascii="仿宋_GB2312" w:hAnsi="仿宋_GB2312" w:cs="仿宋_GB2312" w:eastAsia="仿宋_GB2312"/>
        </w:rPr>
        <w:t>联系电话：029-88811335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按照“无纸化办案”标准，对阎良区人民法院全院民商事案件的全流程纸质卷宗进行数字化扫描；对全院执行、刑事案件结案后的档案材料进行数字化并整卷归档。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306,300.00</w:t>
      </w:r>
    </w:p>
    <w:p>
      <w:pPr>
        <w:pStyle w:val="null3"/>
      </w:pPr>
      <w:r>
        <w:rPr>
          <w:rFonts w:ascii="仿宋_GB2312" w:hAnsi="仿宋_GB2312" w:cs="仿宋_GB2312" w:eastAsia="仿宋_GB2312"/>
        </w:rPr>
        <w:t>采购包最高限价（元）: 306,300.00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档案数字化服务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306,300.00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标的名称：档案数字化服务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1.单价最高限价</w:t>
            </w:r>
          </w:p>
          <w:tbl>
            <w:tblPr>
              <w:tblBorders>
                <w:top w:val="none" w:color="000000" w:sz="4"/>
                <w:left w:val="none" w:color="000000" w:sz="4"/>
                <w:bottom w:val="none" w:color="000000" w:sz="4"/>
                <w:right w:val="none" w:color="000000" w:sz="4"/>
                <w:insideH w:val="none"/>
                <w:insideV w:val="none"/>
              </w:tblBorders>
            </w:tblPr>
            <w:tblGrid>
              <w:gridCol w:w="219"/>
              <w:gridCol w:w="961"/>
              <w:gridCol w:w="1366"/>
            </w:tblGrid>
            <w:tr>
              <w:tc>
                <w:tcPr>
                  <w:tcW w:type="dxa" w:w="219"/>
                  <w:tcBorders>
                    <w:top w:val="single" w:color="333333"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b/>
                    </w:rPr>
                    <w:t>序号</w:t>
                  </w:r>
                </w:p>
              </w:tc>
              <w:tc>
                <w:tcPr>
                  <w:tcW w:type="dxa" w:w="961"/>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b/>
                    </w:rPr>
                    <w:t>采购标的</w:t>
                  </w:r>
                </w:p>
              </w:tc>
              <w:tc>
                <w:tcPr>
                  <w:tcW w:type="dxa" w:w="1366"/>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b/>
                    </w:rPr>
                    <w:t>最高限价</w:t>
                  </w:r>
                </w:p>
              </w:tc>
            </w:tr>
            <w:tr>
              <w:tc>
                <w:tcPr>
                  <w:tcW w:type="dxa" w:w="219"/>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rPr>
                    <w:t>1</w:t>
                  </w:r>
                </w:p>
              </w:tc>
              <w:tc>
                <w:tcPr>
                  <w:tcW w:type="dxa" w:w="961"/>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color w:val="333333"/>
                      <w:shd w:fill="FFFFFF" w:val="clear"/>
                    </w:rPr>
                    <w:t>档案数字化</w:t>
                  </w:r>
                </w:p>
              </w:tc>
              <w:tc>
                <w:tcPr>
                  <w:tcW w:type="dxa" w:w="1366"/>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0"/>
                    </w:rPr>
                    <w:t>0.48</w:t>
                  </w:r>
                  <w:r>
                    <w:rPr>
                      <w:rFonts w:ascii="仿宋_GB2312" w:hAnsi="仿宋_GB2312" w:cs="仿宋_GB2312" w:eastAsia="仿宋_GB2312"/>
                      <w:sz w:val="20"/>
                      <w:b/>
                    </w:rPr>
                    <w:t>元</w:t>
                  </w:r>
                  <w:r>
                    <w:rPr>
                      <w:rFonts w:ascii="仿宋_GB2312" w:hAnsi="仿宋_GB2312" w:cs="仿宋_GB2312" w:eastAsia="仿宋_GB2312"/>
                      <w:sz w:val="20"/>
                      <w:b/>
                    </w:rPr>
                    <w:t>/</w:t>
                  </w:r>
                  <w:r>
                    <w:rPr>
                      <w:rFonts w:ascii="仿宋_GB2312" w:hAnsi="仿宋_GB2312" w:cs="仿宋_GB2312" w:eastAsia="仿宋_GB2312"/>
                      <w:sz w:val="20"/>
                      <w:b/>
                    </w:rPr>
                    <w:t>页</w:t>
                  </w:r>
                </w:p>
              </w:tc>
            </w:tr>
          </w:tbl>
          <w:p>
            <w:pPr>
              <w:pStyle w:val="null3"/>
              <w:ind w:left="480"/>
              <w:jc w:val="both"/>
            </w:pPr>
            <w:r>
              <w:rPr>
                <w:rFonts w:ascii="仿宋_GB2312" w:hAnsi="仿宋_GB2312" w:cs="仿宋_GB2312" w:eastAsia="仿宋_GB2312"/>
                <w:sz w:val="20"/>
                <w:b/>
                <w:color w:val="000000"/>
              </w:rPr>
              <w:t>2.扫描服务应遵照下列标准</w:t>
            </w:r>
          </w:p>
          <w:p>
            <w:pPr>
              <w:pStyle w:val="null3"/>
            </w:pPr>
            <w:r>
              <w:rPr>
                <w:rFonts w:ascii="仿宋_GB2312" w:hAnsi="仿宋_GB2312" w:cs="仿宋_GB2312" w:eastAsia="仿宋_GB2312"/>
                <w:sz w:val="21"/>
              </w:rPr>
              <w:t xml:space="preserve">      （1）DA/T31-2017 中华人民共和国档案行业标准《纸质档案数字化技术规范》；</w:t>
            </w:r>
          </w:p>
          <w:p>
            <w:pPr>
              <w:pStyle w:val="null3"/>
            </w:pPr>
            <w:r>
              <w:rPr>
                <w:rFonts w:ascii="仿宋_GB2312" w:hAnsi="仿宋_GB2312" w:cs="仿宋_GB2312" w:eastAsia="仿宋_GB2312"/>
                <w:sz w:val="21"/>
              </w:rPr>
              <w:t xml:space="preserve">      （2）DA/T18-2022《档案著录规则》；</w:t>
            </w:r>
          </w:p>
          <w:p>
            <w:pPr>
              <w:pStyle w:val="null3"/>
            </w:pPr>
            <w:r>
              <w:rPr>
                <w:rFonts w:ascii="仿宋_GB2312" w:hAnsi="仿宋_GB2312" w:cs="仿宋_GB2312" w:eastAsia="仿宋_GB2312"/>
                <w:sz w:val="21"/>
              </w:rPr>
              <w:t xml:space="preserve">      （3）GB/T18894-2016《电子文档归档与管理规范》；</w:t>
            </w:r>
          </w:p>
          <w:p>
            <w:pPr>
              <w:pStyle w:val="null3"/>
            </w:pPr>
            <w:r>
              <w:rPr>
                <w:rFonts w:ascii="仿宋_GB2312" w:hAnsi="仿宋_GB2312" w:cs="仿宋_GB2312" w:eastAsia="仿宋_GB2312"/>
                <w:sz w:val="21"/>
              </w:rPr>
              <w:t xml:space="preserve">      （4）《中华人民共和国档案法》；</w:t>
            </w:r>
          </w:p>
          <w:p>
            <w:pPr>
              <w:pStyle w:val="null3"/>
            </w:pPr>
            <w:r>
              <w:rPr>
                <w:rFonts w:ascii="仿宋_GB2312" w:hAnsi="仿宋_GB2312" w:cs="仿宋_GB2312" w:eastAsia="仿宋_GB2312"/>
                <w:sz w:val="21"/>
              </w:rPr>
              <w:t xml:space="preserve">      （5）GB/T7156-2016《文献保密等级代码》；</w:t>
            </w:r>
          </w:p>
          <w:p>
            <w:pPr>
              <w:pStyle w:val="null3"/>
            </w:pPr>
            <w:r>
              <w:rPr>
                <w:rFonts w:ascii="仿宋_GB2312" w:hAnsi="仿宋_GB2312" w:cs="仿宋_GB2312" w:eastAsia="仿宋_GB2312"/>
                <w:sz w:val="21"/>
              </w:rPr>
              <w:t xml:space="preserve">      （6）最高人民法院《人民法院纸质档案数字化处理规范》2007；</w:t>
            </w:r>
          </w:p>
          <w:p>
            <w:pPr>
              <w:pStyle w:val="null3"/>
            </w:pPr>
            <w:r>
              <w:rPr>
                <w:rFonts w:ascii="仿宋_GB2312" w:hAnsi="仿宋_GB2312" w:cs="仿宋_GB2312" w:eastAsia="仿宋_GB2312"/>
                <w:sz w:val="21"/>
              </w:rPr>
              <w:t xml:space="preserve">      （7）陕西省高级人民法院《关于全省法院卷宗数字化技术要求的通知》陕高法〔2017〕205 号文件；</w:t>
            </w:r>
          </w:p>
          <w:p>
            <w:pPr>
              <w:pStyle w:val="null3"/>
            </w:pPr>
            <w:r>
              <w:rPr>
                <w:rFonts w:ascii="仿宋_GB2312" w:hAnsi="仿宋_GB2312" w:cs="仿宋_GB2312" w:eastAsia="仿宋_GB2312"/>
                <w:sz w:val="21"/>
              </w:rPr>
              <w:t xml:space="preserve">      （8）《电子档案管理应用技术要求》；</w:t>
            </w:r>
          </w:p>
          <w:p>
            <w:pPr>
              <w:pStyle w:val="null3"/>
            </w:pPr>
            <w:r>
              <w:rPr>
                <w:rFonts w:ascii="仿宋_GB2312" w:hAnsi="仿宋_GB2312" w:cs="仿宋_GB2312" w:eastAsia="仿宋_GB2312"/>
                <w:sz w:val="21"/>
              </w:rPr>
              <w:t xml:space="preserve">      （9）《基于电子卷宗的审判支持应用技术要求》；</w:t>
            </w:r>
          </w:p>
          <w:p>
            <w:pPr>
              <w:pStyle w:val="null3"/>
            </w:pPr>
            <w:r>
              <w:rPr>
                <w:rFonts w:ascii="仿宋_GB2312" w:hAnsi="仿宋_GB2312" w:cs="仿宋_GB2312" w:eastAsia="仿宋_GB2312"/>
                <w:sz w:val="21"/>
              </w:rPr>
              <w:t xml:space="preserve">      （10）《法院电子卷宗数据汇聚技术规范》；</w:t>
            </w:r>
          </w:p>
          <w:p>
            <w:pPr>
              <w:pStyle w:val="null3"/>
            </w:pPr>
            <w:r>
              <w:rPr>
                <w:rFonts w:ascii="仿宋_GB2312" w:hAnsi="仿宋_GB2312" w:cs="仿宋_GB2312" w:eastAsia="仿宋_GB2312"/>
                <w:sz w:val="21"/>
              </w:rPr>
              <w:t xml:space="preserve">      （11）阎良区人民法院的档案信息化管理系统及其他相关行业标准的要求。</w:t>
            </w:r>
          </w:p>
          <w:p>
            <w:pPr>
              <w:pStyle w:val="null3"/>
            </w:pPr>
            <w:r>
              <w:rPr>
                <w:rFonts w:ascii="仿宋_GB2312" w:hAnsi="仿宋_GB2312" w:cs="仿宋_GB2312" w:eastAsia="仿宋_GB2312"/>
                <w:sz w:val="20"/>
                <w:b/>
                <w:color w:val="000000"/>
              </w:rPr>
              <w:t>3.扫</w:t>
            </w:r>
            <w:r>
              <w:rPr>
                <w:rFonts w:ascii="仿宋_GB2312" w:hAnsi="仿宋_GB2312" w:cs="仿宋_GB2312" w:eastAsia="仿宋_GB2312"/>
                <w:sz w:val="20"/>
                <w:b/>
                <w:color w:val="000000"/>
              </w:rPr>
              <w:t>描服务工作内容</w:t>
            </w:r>
          </w:p>
          <w:p>
            <w:pPr>
              <w:pStyle w:val="null3"/>
              <w:ind w:firstLine="400"/>
              <w:jc w:val="both"/>
            </w:pPr>
            <w:r>
              <w:rPr>
                <w:rFonts w:ascii="仿宋_GB2312" w:hAnsi="仿宋_GB2312" w:cs="仿宋_GB2312" w:eastAsia="仿宋_GB2312"/>
                <w:sz w:val="20"/>
              </w:rPr>
              <w:t>（1）本项目为:阎良区人民法院档案数字化服务。</w:t>
            </w:r>
          </w:p>
          <w:p>
            <w:pPr>
              <w:pStyle w:val="null3"/>
              <w:ind w:firstLine="400"/>
              <w:jc w:val="both"/>
            </w:pPr>
            <w:r>
              <w:rPr>
                <w:rFonts w:ascii="仿宋_GB2312" w:hAnsi="仿宋_GB2312" w:cs="仿宋_GB2312" w:eastAsia="仿宋_GB2312"/>
                <w:sz w:val="20"/>
              </w:rPr>
              <w:t>（2）工作内容:即时档案的案卷接收、数据录入、案卷扫描、图像处理、上传、档案装订、数据备份等工作，并确保整个工作环节中档案实体及其信息的安全保密，</w:t>
            </w:r>
          </w:p>
          <w:p>
            <w:pPr>
              <w:pStyle w:val="null3"/>
              <w:ind w:firstLine="400"/>
              <w:jc w:val="both"/>
            </w:pPr>
            <w:r>
              <w:rPr>
                <w:rFonts w:ascii="仿宋_GB2312" w:hAnsi="仿宋_GB2312" w:cs="仿宋_GB2312" w:eastAsia="仿宋_GB2312"/>
                <w:sz w:val="20"/>
              </w:rPr>
              <w:t>（3）本项目加工的档案类型为</w:t>
            </w:r>
            <w:r>
              <w:rPr>
                <w:rFonts w:ascii="仿宋_GB2312" w:hAnsi="仿宋_GB2312" w:cs="仿宋_GB2312" w:eastAsia="仿宋_GB2312"/>
                <w:sz w:val="20"/>
              </w:rPr>
              <w:t>: 案卷档案(即法院已结案的审执案卷档案)</w:t>
            </w:r>
          </w:p>
          <w:p>
            <w:pPr>
              <w:pStyle w:val="null3"/>
              <w:ind w:firstLine="400"/>
              <w:jc w:val="both"/>
            </w:pPr>
            <w:r>
              <w:rPr>
                <w:rFonts w:ascii="仿宋_GB2312" w:hAnsi="仿宋_GB2312" w:cs="仿宋_GB2312" w:eastAsia="仿宋_GB2312"/>
                <w:sz w:val="20"/>
              </w:rPr>
              <w:t>（4）存储格式、分辨率、规格</w:t>
            </w:r>
            <w:r>
              <w:rPr>
                <w:rFonts w:ascii="仿宋_GB2312" w:hAnsi="仿宋_GB2312" w:cs="仿宋_GB2312" w:eastAsia="仿宋_GB2312"/>
                <w:sz w:val="20"/>
              </w:rPr>
              <w:t>:JPG,300dpi,彩色扫描。</w:t>
            </w:r>
          </w:p>
          <w:p>
            <w:pPr>
              <w:pStyle w:val="null3"/>
              <w:ind w:firstLine="400"/>
              <w:jc w:val="both"/>
            </w:pPr>
            <w:r>
              <w:rPr>
                <w:rFonts w:ascii="仿宋_GB2312" w:hAnsi="仿宋_GB2312" w:cs="仿宋_GB2312" w:eastAsia="仿宋_GB2312"/>
                <w:sz w:val="20"/>
              </w:rPr>
              <w:t>（5）扫描资料条目信息录入</w:t>
            </w:r>
            <w:r>
              <w:rPr>
                <w:rFonts w:ascii="仿宋_GB2312" w:hAnsi="仿宋_GB2312" w:cs="仿宋_GB2312" w:eastAsia="仿宋_GB2312"/>
                <w:sz w:val="20"/>
              </w:rPr>
              <w:t>:在用户指定的软件系统(上海交大慧谷、通达海系统)中录入条目信息，协助用户建立索引信息。</w:t>
            </w:r>
          </w:p>
          <w:p>
            <w:pPr>
              <w:pStyle w:val="null3"/>
              <w:ind w:firstLine="400"/>
              <w:jc w:val="both"/>
            </w:pPr>
            <w:r>
              <w:rPr>
                <w:rFonts w:ascii="仿宋_GB2312" w:hAnsi="仿宋_GB2312" w:cs="仿宋_GB2312" w:eastAsia="仿宋_GB2312"/>
                <w:sz w:val="20"/>
              </w:rPr>
              <w:t>（6）扫描资料</w:t>
            </w:r>
            <w:r>
              <w:rPr>
                <w:rFonts w:ascii="仿宋_GB2312" w:hAnsi="仿宋_GB2312" w:cs="仿宋_GB2312" w:eastAsia="仿宋_GB2312"/>
                <w:sz w:val="20"/>
              </w:rPr>
              <w:t>:对需要加工的档案资料进行扫描，包括特殊的文档资料(对大于A4 幅面的档案，折合为A4 幅面后进行计算),例如大幅面图纸、古旧书籍、实物档案等。</w:t>
            </w:r>
          </w:p>
          <w:p>
            <w:pPr>
              <w:pStyle w:val="null3"/>
              <w:ind w:firstLine="400"/>
              <w:jc w:val="both"/>
            </w:pPr>
            <w:r>
              <w:rPr>
                <w:rFonts w:ascii="仿宋_GB2312" w:hAnsi="仿宋_GB2312" w:cs="仿宋_GB2312" w:eastAsia="仿宋_GB2312"/>
                <w:sz w:val="20"/>
              </w:rPr>
              <w:t>（7）图像优化当中保留档案原貌</w:t>
            </w:r>
            <w:r>
              <w:rPr>
                <w:rFonts w:ascii="仿宋_GB2312" w:hAnsi="仿宋_GB2312" w:cs="仿宋_GB2312" w:eastAsia="仿宋_GB2312"/>
                <w:sz w:val="20"/>
              </w:rPr>
              <w:t>;乙方可编辑档案扫描过程中产公器边，黑框及倾斜，不能对电子档案的页面做处理(含去除装订孔，本身的污渍，破损边角等)。</w:t>
            </w:r>
          </w:p>
          <w:p>
            <w:pPr>
              <w:pStyle w:val="null3"/>
              <w:ind w:firstLine="400"/>
              <w:jc w:val="both"/>
            </w:pPr>
            <w:r>
              <w:rPr>
                <w:rFonts w:ascii="仿宋_GB2312" w:hAnsi="仿宋_GB2312" w:cs="仿宋_GB2312" w:eastAsia="仿宋_GB2312"/>
                <w:sz w:val="20"/>
              </w:rPr>
              <w:t>（8）数据挂接</w:t>
            </w:r>
            <w:r>
              <w:rPr>
                <w:rFonts w:ascii="仿宋_GB2312" w:hAnsi="仿宋_GB2312" w:cs="仿宋_GB2312" w:eastAsia="仿宋_GB2312"/>
                <w:sz w:val="20"/>
              </w:rPr>
              <w:t>:扫描图像优化处理后与条日信息准确对应,</w:t>
            </w:r>
          </w:p>
          <w:p>
            <w:pPr>
              <w:pStyle w:val="null3"/>
              <w:ind w:firstLine="400"/>
              <w:jc w:val="both"/>
            </w:pPr>
            <w:r>
              <w:rPr>
                <w:rFonts w:ascii="仿宋_GB2312" w:hAnsi="仿宋_GB2312" w:cs="仿宋_GB2312" w:eastAsia="仿宋_GB2312"/>
                <w:sz w:val="20"/>
              </w:rPr>
              <w:t>（9）所有形成数据最终导入档案管理系统。</w:t>
            </w:r>
          </w:p>
          <w:p>
            <w:pPr>
              <w:pStyle w:val="null3"/>
              <w:ind w:firstLine="400"/>
              <w:jc w:val="both"/>
            </w:pPr>
            <w:r>
              <w:rPr>
                <w:rFonts w:ascii="仿宋_GB2312" w:hAnsi="仿宋_GB2312" w:cs="仿宋_GB2312" w:eastAsia="仿宋_GB2312"/>
                <w:sz w:val="20"/>
              </w:rPr>
              <w:t>（10）电子档案倾斜度</w:t>
            </w:r>
            <w:r>
              <w:rPr>
                <w:rFonts w:ascii="仿宋_GB2312" w:hAnsi="仿宋_GB2312" w:cs="仿宋_GB2312" w:eastAsia="仿宋_GB2312"/>
                <w:sz w:val="20"/>
              </w:rPr>
              <w:t>≤士3°。</w:t>
            </w:r>
          </w:p>
          <w:p>
            <w:pPr>
              <w:pStyle w:val="null3"/>
              <w:ind w:firstLine="400"/>
              <w:jc w:val="both"/>
            </w:pPr>
            <w:r>
              <w:rPr>
                <w:rFonts w:ascii="仿宋_GB2312" w:hAnsi="仿宋_GB2312" w:cs="仿宋_GB2312" w:eastAsia="仿宋_GB2312"/>
                <w:sz w:val="20"/>
              </w:rPr>
              <w:t>（11）以上技术标准未尽事宜，或在档案数字化加工过程中，甲乙双达成的技术标准，甲乙双方协商后签订技术标准补充协议或技术标准忘录。</w:t>
            </w:r>
          </w:p>
          <w:p>
            <w:pPr>
              <w:pStyle w:val="null3"/>
              <w:ind w:left="540"/>
              <w:jc w:val="both"/>
            </w:pPr>
            <w:r>
              <w:rPr>
                <w:rFonts w:ascii="仿宋_GB2312" w:hAnsi="仿宋_GB2312" w:cs="仿宋_GB2312" w:eastAsia="仿宋_GB2312"/>
                <w:sz w:val="20"/>
                <w:b/>
                <w:color w:val="000000"/>
              </w:rPr>
              <w:t>4.扫</w:t>
            </w:r>
            <w:r>
              <w:rPr>
                <w:rFonts w:ascii="仿宋_GB2312" w:hAnsi="仿宋_GB2312" w:cs="仿宋_GB2312" w:eastAsia="仿宋_GB2312"/>
                <w:sz w:val="20"/>
                <w:b/>
                <w:color w:val="000000"/>
              </w:rPr>
              <w:t>描时限</w:t>
            </w:r>
          </w:p>
          <w:p>
            <w:pPr>
              <w:pStyle w:val="null3"/>
              <w:ind w:left="30" w:right="75" w:firstLine="483"/>
              <w:jc w:val="both"/>
            </w:pPr>
            <w:r>
              <w:rPr>
                <w:rFonts w:ascii="仿宋_GB2312" w:hAnsi="仿宋_GB2312" w:cs="仿宋_GB2312" w:eastAsia="仿宋_GB2312"/>
                <w:sz w:val="20"/>
                <w:color w:val="000000"/>
              </w:rPr>
              <w:t>扫描人员原则上做到当日扫描完成，个别因材料过多等原因不能当日完成的，必须做好标记和记录，并在下一个工作日优先处理完成，最长不得超过</w:t>
            </w:r>
            <w:r>
              <w:rPr>
                <w:rFonts w:ascii="仿宋_GB2312" w:hAnsi="仿宋_GB2312" w:cs="仿宋_GB2312" w:eastAsia="仿宋_GB2312"/>
                <w:sz w:val="20"/>
                <w:color w:val="000000"/>
              </w:rPr>
              <w:t>3个工作日。</w:t>
            </w:r>
          </w:p>
          <w:p>
            <w:pPr>
              <w:pStyle w:val="null3"/>
              <w:ind w:left="45" w:right="30" w:firstLine="479"/>
              <w:jc w:val="both"/>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售后服务要求</w:t>
            </w:r>
          </w:p>
          <w:p>
            <w:pPr>
              <w:pStyle w:val="null3"/>
              <w:ind w:left="525"/>
              <w:jc w:val="both"/>
            </w:pPr>
            <w:r>
              <w:rPr>
                <w:rFonts w:ascii="仿宋_GB2312" w:hAnsi="仿宋_GB2312" w:cs="仿宋_GB2312" w:eastAsia="仿宋_GB2312"/>
                <w:sz w:val="20"/>
              </w:rPr>
              <w:t>（1）质保期:一年，自项目完毕且通过甲方验收之日起算，质保期内提供售后及维护服务。</w:t>
            </w:r>
          </w:p>
          <w:p>
            <w:pPr>
              <w:pStyle w:val="null3"/>
              <w:ind w:left="525"/>
              <w:jc w:val="both"/>
            </w:pPr>
            <w:r>
              <w:rPr>
                <w:rFonts w:ascii="仿宋_GB2312" w:hAnsi="仿宋_GB2312" w:cs="仿宋_GB2312" w:eastAsia="仿宋_GB2312"/>
                <w:sz w:val="20"/>
              </w:rPr>
              <w:t>（2）质保期内，乙方提供7x24 小时的技术支持。乙方保证甲方报修后半个工作日内即可响应。</w:t>
            </w:r>
          </w:p>
          <w:p>
            <w:pPr>
              <w:pStyle w:val="null3"/>
              <w:ind w:left="525"/>
              <w:jc w:val="both"/>
            </w:pPr>
            <w:r>
              <w:rPr>
                <w:rFonts w:ascii="仿宋_GB2312" w:hAnsi="仿宋_GB2312" w:cs="仿宋_GB2312" w:eastAsia="仿宋_GB2312"/>
                <w:sz w:val="20"/>
              </w:rPr>
              <w:t>（3）质保期满后，乙方承诺以低于市场价为甲方提供维护。</w:t>
            </w:r>
          </w:p>
          <w:p>
            <w:pPr>
              <w:pStyle w:val="null3"/>
              <w:ind w:left="390"/>
              <w:jc w:val="both"/>
            </w:pPr>
            <w:r>
              <w:rPr>
                <w:rFonts w:ascii="仿宋_GB2312" w:hAnsi="仿宋_GB2312" w:cs="仿宋_GB2312" w:eastAsia="仿宋_GB2312"/>
                <w:sz w:val="20"/>
                <w:b/>
                <w:color w:val="000000"/>
              </w:rPr>
              <w:t>6.</w:t>
            </w:r>
            <w:r>
              <w:rPr>
                <w:rFonts w:ascii="仿宋_GB2312" w:hAnsi="仿宋_GB2312" w:cs="仿宋_GB2312" w:eastAsia="仿宋_GB2312"/>
                <w:sz w:val="20"/>
                <w:b/>
                <w:color w:val="000000"/>
              </w:rPr>
              <w:t>安全保密要求</w:t>
            </w:r>
          </w:p>
          <w:p>
            <w:pPr>
              <w:pStyle w:val="null3"/>
              <w:ind w:left="525"/>
              <w:jc w:val="both"/>
            </w:pPr>
            <w:r>
              <w:rPr>
                <w:rFonts w:ascii="仿宋_GB2312" w:hAnsi="仿宋_GB2312" w:cs="仿宋_GB2312" w:eastAsia="仿宋_GB2312"/>
                <w:sz w:val="20"/>
                <w:color w:val="000000"/>
              </w:rPr>
              <w:t>（1）严格遵守《保密法》保密要求。</w:t>
            </w:r>
          </w:p>
          <w:p>
            <w:pPr>
              <w:pStyle w:val="null3"/>
              <w:ind w:left="525"/>
              <w:jc w:val="both"/>
            </w:pPr>
            <w:r>
              <w:rPr>
                <w:rFonts w:ascii="仿宋_GB2312" w:hAnsi="仿宋_GB2312" w:cs="仿宋_GB2312" w:eastAsia="仿宋_GB2312"/>
                <w:sz w:val="20"/>
                <w:color w:val="000000"/>
              </w:rPr>
              <w:t>（2）整理数字化加工设备、网络环境与数据载体的安全管理。</w:t>
            </w:r>
          </w:p>
          <w:p>
            <w:pPr>
              <w:pStyle w:val="null3"/>
              <w:ind w:right="75" w:firstLine="280"/>
              <w:jc w:val="both"/>
            </w:pPr>
            <w:r>
              <w:rPr>
                <w:rFonts w:ascii="仿宋_GB2312" w:hAnsi="仿宋_GB2312" w:cs="仿宋_GB2312" w:eastAsia="仿宋_GB2312"/>
                <w:sz w:val="20"/>
                <w:color w:val="000000"/>
              </w:rPr>
              <w:t>①扫描使用的计算机、扫描仪等设备，必须采用技术手段或专业物理设备封闭所有不必要的信息输出装置或端口，如 USB 接口、红外线、蓝牙、SCSI接口、光驱接口等，封闭的装置或端口要定期进行检查。</w:t>
            </w:r>
          </w:p>
          <w:p>
            <w:pPr>
              <w:pStyle w:val="null3"/>
              <w:ind w:right="90" w:firstLine="280"/>
              <w:jc w:val="both"/>
            </w:pPr>
            <w:r>
              <w:rPr>
                <w:rFonts w:ascii="仿宋_GB2312" w:hAnsi="仿宋_GB2312" w:cs="仿宋_GB2312" w:eastAsia="仿宋_GB2312"/>
                <w:sz w:val="20"/>
                <w:color w:val="000000"/>
              </w:rPr>
              <w:t>②扫描过程中必须使用正版软件。数据安全与网络监控软硬件必须使用通过国家安全认证的国产品牌产品。除必要的操作系统、杀毒软件、加工软件和第三方安全管理软件外，服务计算机不允许安装任何与加工无关的软件。</w:t>
            </w:r>
          </w:p>
          <w:p>
            <w:pPr>
              <w:pStyle w:val="null3"/>
              <w:jc w:val="left"/>
            </w:pPr>
            <w:r>
              <w:rPr>
                <w:rFonts w:ascii="仿宋_GB2312" w:hAnsi="仿宋_GB2312" w:cs="仿宋_GB2312" w:eastAsia="仿宋_GB2312"/>
                <w:sz w:val="20"/>
                <w:color w:val="000000"/>
              </w:rPr>
              <w:t xml:space="preserve"> ③</w:t>
            </w:r>
            <w:r>
              <w:rPr>
                <w:rFonts w:ascii="仿宋_GB2312" w:hAnsi="仿宋_GB2312" w:cs="仿宋_GB2312" w:eastAsia="仿宋_GB2312"/>
                <w:sz w:val="20"/>
                <w:color w:val="000000"/>
              </w:rPr>
              <w:t>扫描服务网络要与其他网络物理隔离，禁止使用无线网卡、无线键盘、无线鼠标等设备。</w:t>
            </w:r>
          </w:p>
          <w:p>
            <w:pPr>
              <w:pStyle w:val="null3"/>
              <w:ind w:right="90" w:firstLine="280"/>
              <w:jc w:val="both"/>
            </w:pPr>
            <w:r>
              <w:rPr>
                <w:rFonts w:ascii="仿宋_GB2312" w:hAnsi="仿宋_GB2312" w:cs="仿宋_GB2312" w:eastAsia="仿宋_GB2312"/>
                <w:sz w:val="20"/>
                <w:color w:val="000000"/>
              </w:rPr>
              <w:t>④扫描服务网络环境中应配备具有权限管理、设备管理、端口管理、日志管理和安全审计等功能的整理数字化加工安全保护系统，准确记录授权用户的访问行为、设备接入和电子卷宗信息流向等信息。</w:t>
            </w:r>
          </w:p>
          <w:p>
            <w:pPr>
              <w:pStyle w:val="null3"/>
              <w:ind w:right="75" w:firstLine="420"/>
              <w:jc w:val="both"/>
            </w:pPr>
            <w:r>
              <w:rPr>
                <w:rFonts w:ascii="仿宋_GB2312" w:hAnsi="仿宋_GB2312" w:cs="仿宋_GB2312" w:eastAsia="仿宋_GB2312"/>
                <w:sz w:val="20"/>
                <w:color w:val="000000"/>
              </w:rPr>
              <w:t>⑤扫描服务过程中中标人需提供符合扫描设备的耗材。凡用于扫描的移动存储介质等由中标人登记造册，待数字化工作完成后，上述设备须交采购人统一保管或销毁，严禁擅自带走。</w:t>
            </w:r>
          </w:p>
          <w:p>
            <w:pPr>
              <w:pStyle w:val="null3"/>
              <w:ind w:right="75" w:firstLine="420"/>
              <w:jc w:val="both"/>
            </w:pPr>
            <w:r>
              <w:rPr>
                <w:rFonts w:ascii="仿宋_GB2312" w:hAnsi="仿宋_GB2312" w:cs="仿宋_GB2312" w:eastAsia="仿宋_GB2312"/>
                <w:sz w:val="20"/>
                <w:color w:val="000000"/>
              </w:rPr>
              <w:t>⑥用于扫描服务的设备和存储介质严禁与其他设备和存储介质交叉使用，非整理数字化专用的设备和存储介质严禁带入整理数字化加工场所。</w:t>
            </w:r>
          </w:p>
          <w:p>
            <w:pPr>
              <w:pStyle w:val="null3"/>
              <w:ind w:right="75" w:firstLine="400"/>
              <w:jc w:val="both"/>
            </w:pPr>
            <w:r>
              <w:rPr>
                <w:rFonts w:ascii="仿宋_GB2312" w:hAnsi="仿宋_GB2312" w:cs="仿宋_GB2312" w:eastAsia="仿宋_GB2312"/>
                <w:sz w:val="20"/>
                <w:color w:val="000000"/>
              </w:rPr>
              <w:t>⑦扫描服务过程中使用的移动存储介质和刻录设备应由采购人指定专人保管，并对使用情况进行记录。服务成果的拷贝和刻录应相对集中。采购人指定专人负责移动存储介质数量的清点，整理数字化服务机构完成拷贝或刻录的数据介质（包括损坏的数据介质）应及时交接给采购人指定的人员，并办理交接手续。</w:t>
            </w:r>
          </w:p>
          <w:p>
            <w:pPr>
              <w:pStyle w:val="null3"/>
              <w:ind w:firstLine="560"/>
              <w:jc w:val="left"/>
            </w:pPr>
            <w:r>
              <w:rPr>
                <w:rFonts w:ascii="仿宋_GB2312" w:hAnsi="仿宋_GB2312" w:cs="仿宋_GB2312" w:eastAsia="仿宋_GB2312"/>
                <w:sz w:val="20"/>
                <w:color w:val="000000"/>
              </w:rPr>
              <w:t>⑧扫描服务设备和存储介质不得擅自送外维修，必须送外维修的应办理书面审批手续，并由采购人人员现场监督。</w:t>
            </w:r>
          </w:p>
          <w:p>
            <w:pPr>
              <w:pStyle w:val="null3"/>
              <w:ind w:firstLine="560"/>
              <w:jc w:val="both"/>
            </w:pPr>
            <w:r>
              <w:rPr>
                <w:rFonts w:ascii="仿宋_GB2312" w:hAnsi="仿宋_GB2312" w:cs="仿宋_GB2312" w:eastAsia="仿宋_GB2312"/>
                <w:sz w:val="20"/>
                <w:color w:val="000000"/>
              </w:rPr>
              <w:t>⑨处理尚未开放卷宗的信息设备的管理和使用应符合国家有关秘密载体管理和使用的相关规定。</w:t>
            </w:r>
          </w:p>
          <w:p>
            <w:pPr>
              <w:pStyle w:val="null3"/>
              <w:ind w:left="525"/>
              <w:jc w:val="both"/>
            </w:pPr>
            <w:r>
              <w:rPr>
                <w:rFonts w:ascii="仿宋_GB2312" w:hAnsi="仿宋_GB2312" w:cs="仿宋_GB2312" w:eastAsia="仿宋_GB2312"/>
                <w:sz w:val="20"/>
                <w:color w:val="000000"/>
              </w:rPr>
              <w:t>（3）卷宗实体的安全管理</w:t>
            </w:r>
          </w:p>
          <w:p>
            <w:pPr>
              <w:pStyle w:val="null3"/>
              <w:ind w:left="45" w:right="90" w:firstLine="476"/>
              <w:jc w:val="both"/>
            </w:pPr>
            <w:r>
              <w:rPr>
                <w:rFonts w:ascii="仿宋_GB2312" w:hAnsi="仿宋_GB2312" w:cs="仿宋_GB2312" w:eastAsia="仿宋_GB2312"/>
                <w:sz w:val="20"/>
                <w:color w:val="000000"/>
              </w:rPr>
              <w:t>①法院工作人员要对拟整理数字化的卷宗进行涉密性、完整性、有序性及卷宗实体与目录的一致性检查。涉密卷宗要予以筛除，卷宗实体破损、残缺的要进行登记与处理，卷宗实体与文件目录不对应的要进行必要的记录或标示。</w:t>
            </w:r>
          </w:p>
          <w:p>
            <w:pPr>
              <w:pStyle w:val="null3"/>
              <w:ind w:left="30" w:right="90" w:firstLine="483"/>
              <w:jc w:val="both"/>
            </w:pPr>
            <w:r>
              <w:rPr>
                <w:rFonts w:ascii="仿宋_GB2312" w:hAnsi="仿宋_GB2312" w:cs="仿宋_GB2312" w:eastAsia="仿宋_GB2312"/>
                <w:sz w:val="20"/>
                <w:color w:val="000000"/>
              </w:rPr>
              <w:t>②法院工作人员按照工作计划分批调档，并与社会化服务机构的卷宗接收人员进行清点、核对，双方确认准确无误后填写交接清单一式两份，注明交接内容、数量、状况、交接时间和经办人等。</w:t>
            </w:r>
          </w:p>
          <w:p>
            <w:pPr>
              <w:pStyle w:val="null3"/>
              <w:ind w:right="75"/>
              <w:jc w:val="left"/>
            </w:pPr>
            <w:r>
              <w:rPr>
                <w:rFonts w:ascii="仿宋_GB2312" w:hAnsi="仿宋_GB2312" w:cs="仿宋_GB2312" w:eastAsia="仿宋_GB2312"/>
                <w:sz w:val="20"/>
                <w:color w:val="000000"/>
              </w:rPr>
              <w:t xml:space="preserve">  ③</w:t>
            </w:r>
            <w:r>
              <w:rPr>
                <w:rFonts w:ascii="仿宋_GB2312" w:hAnsi="仿宋_GB2312" w:cs="仿宋_GB2312" w:eastAsia="仿宋_GB2312"/>
                <w:sz w:val="20"/>
                <w:color w:val="000000"/>
              </w:rPr>
              <w:t>扫描服务不得损毁卷宗，出现卷宗损毁的，需按有关规定进行处罚并进行修复和登记。需要拆装卷宗时，应尽可能地保持卷宗原貌。</w:t>
            </w:r>
          </w:p>
          <w:p>
            <w:pPr>
              <w:pStyle w:val="null3"/>
              <w:ind w:firstLine="280"/>
              <w:jc w:val="both"/>
            </w:pPr>
            <w:r>
              <w:rPr>
                <w:rFonts w:ascii="仿宋_GB2312" w:hAnsi="仿宋_GB2312" w:cs="仿宋_GB2312" w:eastAsia="仿宋_GB2312"/>
                <w:sz w:val="20"/>
                <w:color w:val="000000"/>
              </w:rPr>
              <w:t>④扫描服务过程中要建立流程单，流程单包括档号、加工工序、设备编号、数量、经手人、加工时间等。</w:t>
            </w:r>
          </w:p>
          <w:p>
            <w:pPr>
              <w:pStyle w:val="null3"/>
              <w:ind w:firstLine="280"/>
              <w:jc w:val="both"/>
            </w:pPr>
            <w:r>
              <w:rPr>
                <w:rFonts w:ascii="仿宋_GB2312" w:hAnsi="仿宋_GB2312" w:cs="仿宋_GB2312" w:eastAsia="仿宋_GB2312"/>
                <w:sz w:val="20"/>
                <w:color w:val="000000"/>
              </w:rPr>
              <w:t>⑤扫描服务过程中发现有涉密标识且无解密标识的卷宗，社会化服务机构应停止该卷宗的数字化加工，在登记目录后立即移交回法院工作人员。</w:t>
            </w:r>
          </w:p>
          <w:p>
            <w:pPr>
              <w:pStyle w:val="null3"/>
              <w:ind w:firstLine="280"/>
              <w:jc w:val="both"/>
            </w:pPr>
            <w:r>
              <w:rPr>
                <w:rFonts w:ascii="仿宋_GB2312" w:hAnsi="仿宋_GB2312" w:cs="仿宋_GB2312" w:eastAsia="仿宋_GB2312"/>
                <w:sz w:val="20"/>
                <w:color w:val="000000"/>
              </w:rPr>
              <w:t>⑥正在进行整理数字化加工的卷宗必须每天入柜不得在加工工位上留存过夜。整理数字化卷宗要专人专柜保管，加工完毕的卷宗要及时归还。对于有虫霉隐患的卷宗，应进行消毒杀虫处理。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一年，自项目完毕且通过甲方验收之日起算，质保期内提供售后及维护服务。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自合同签订之日起，甲方根据乙方工作情况</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因执行合同所发生的或与合同有关的一切争议,双方应通过友好协商解决。如果协商开始后六十（60）天还不能解决，可向甲方所在地的人民法院起诉。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本项目专门面向小微企业采购，供应商应为小微企业或监狱企业或残疾人福利性单位。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符合性证明文件.docx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响应文件份数</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符合性证明文件.docx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符合性证明文件.docx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科学合理的技术方案（至少包含实施标准、工作流程、实施步骤、实施内容等内容），实施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组织管理方案</w:t>
            </w:r>
          </w:p>
        </w:tc>
        <w:tc>
          <w:tcPr>
            <w:tcW w:type="dxa" w:w="2492"/>
          </w:tcPr>
          <w:p>
            <w:pPr>
              <w:pStyle w:val="null3"/>
            </w:pPr>
            <w:r>
              <w:rPr>
                <w:rFonts w:ascii="仿宋_GB2312" w:hAnsi="仿宋_GB2312" w:cs="仿宋_GB2312" w:eastAsia="仿宋_GB2312"/>
              </w:rPr>
              <w:t>针对本项目提供项目组织管理总体方案（至少包括组织架构方案、人力配置方案、项目监督方案等内容），实施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至少包含质量目标和标准、质量控制和质量保障措施容等内容）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设备保障方案</w:t>
            </w:r>
          </w:p>
        </w:tc>
        <w:tc>
          <w:tcPr>
            <w:tcW w:type="dxa" w:w="2492"/>
          </w:tcPr>
          <w:p>
            <w:pPr>
              <w:pStyle w:val="null3"/>
            </w:pPr>
            <w:r>
              <w:rPr>
                <w:rFonts w:ascii="仿宋_GB2312" w:hAnsi="仿宋_GB2312" w:cs="仿宋_GB2312" w:eastAsia="仿宋_GB2312"/>
              </w:rPr>
              <w:t>针对本项目提供设备保障方案（至少包括拟投入设备清单、来源渠道证明材料，设备操作手册等）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保密、安全保证方案</w:t>
            </w:r>
          </w:p>
        </w:tc>
        <w:tc>
          <w:tcPr>
            <w:tcW w:type="dxa" w:w="2492"/>
          </w:tcPr>
          <w:p>
            <w:pPr>
              <w:pStyle w:val="null3"/>
            </w:pPr>
            <w:r>
              <w:rPr>
                <w:rFonts w:ascii="仿宋_GB2312" w:hAnsi="仿宋_GB2312" w:cs="仿宋_GB2312" w:eastAsia="仿宋_GB2312"/>
              </w:rPr>
              <w:t>针对本项目提供保密、安全保证方案（至少包括卷宗实体和卷宗信息保密及安全制度、卷宗实体和卷宗信息保密及安全保障措施等内容）。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提供详细的应急预案措施和解决方案（至少包含处理流程、受理方法、响应时间、管理体系等内容。）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售后保障方案</w:t>
            </w:r>
          </w:p>
        </w:tc>
        <w:tc>
          <w:tcPr>
            <w:tcW w:type="dxa" w:w="2492"/>
          </w:tcPr>
          <w:p>
            <w:pPr>
              <w:pStyle w:val="null3"/>
            </w:pPr>
            <w:r>
              <w:rPr>
                <w:rFonts w:ascii="仿宋_GB2312" w:hAnsi="仿宋_GB2312" w:cs="仿宋_GB2312" w:eastAsia="仿宋_GB2312"/>
              </w:rPr>
              <w:t>针对本项目实际情况提供售后保障方案（至少包括售后服务机构规模、售后服务团队（具体人员）、产品质量保障、故障解决和技术支持、维修维护、保修期、服务计划、培训计划、备品备件存储情况、售后服务承诺等内容），方案全面，且能够结合本项目的需求，针对性强，对具体内容展开并详细阐述，能够保证项目顺利实施，得12分；每有一项内容缺陷的扣1分，（内容缺陷是指：内容缺项、不完整或缺少关键点：①方案内容与本项目要求不一致；②套用其他项目方案；③对采购需求理解缺位混乱；④前后内容互相矛盾；⑤存在与本项目无关的内容；⑥非专门针对本项目或不适用本项目特性、套用其他项目内容；⑦对同一问题前后表述矛盾；⑧存在逻辑漏洞科学原理或常识错误；⑨不利于本项目目标的实现、现有技术条件下不可能出现的情形；⑩方案不够先进、科学、标准、规范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 2022 年 1 月 1 日起 至本项目投标截止时间止（以合同签订时间为准） 承担过的同类项目业绩。每提供 1 个得 2 分，最高得 6 分。（注：须提供具有合同首页、服务名称、金额页、盖章页等关键信息的合同复印件并加盖单位公章，否则不得分）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详见附件：符合性证明文件.docx</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详见附件：西安市阎良区人民法院档案数字化扫描服务项目合同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