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版本号：HRC-ZBDL-2025-0067020250604001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短缺药品储备企业收储资金贷款财政贴息补助项目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HRC-ZBDL-2025-00670</w:t>
      </w:r>
      <w:r>
        <w:br/>
      </w:r>
      <w:r>
        <w:br/>
      </w:r>
      <w:r>
        <w:br/>
      </w:r>
    </w:p>
    <w:p>
      <w:pPr>
        <w:pStyle w:val="null3"/>
        <w:jc w:val="center"/>
        <w:outlineLvl w:val="5"/>
      </w:pPr>
      <w:r>
        <w:rPr>
          <w:rFonts w:ascii="仿宋_GB2312" w:hAnsi="仿宋_GB2312" w:cs="仿宋_GB2312" w:eastAsia="仿宋_GB2312"/>
          <w:sz w:val="15"/>
          <w:b/>
        </w:rPr>
        <w:t>西安市卫生健康委员会（本级）</w:t>
      </w:r>
    </w:p>
    <w:p>
      <w:pPr>
        <w:pStyle w:val="null3"/>
        <w:jc w:val="center"/>
        <w:outlineLvl w:val="5"/>
      </w:pPr>
      <w:r>
        <w:rPr>
          <w:rFonts w:ascii="仿宋_GB2312" w:hAnsi="仿宋_GB2312" w:cs="仿宋_GB2312" w:eastAsia="仿宋_GB2312"/>
          <w:sz w:val="15"/>
          <w:b/>
        </w:rPr>
        <w:t>华睿诚项目管理有限公司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西安市卫生健康委员会（本级）</w:t>
      </w:r>
      <w:r>
        <w:rPr>
          <w:rFonts w:ascii="仿宋_GB2312" w:hAnsi="仿宋_GB2312" w:cs="仿宋_GB2312" w:eastAsia="仿宋_GB2312"/>
        </w:rPr>
        <w:t>委托，拟对</w:t>
      </w:r>
      <w:r>
        <w:rPr>
          <w:rFonts w:ascii="仿宋_GB2312" w:hAnsi="仿宋_GB2312" w:cs="仿宋_GB2312" w:eastAsia="仿宋_GB2312"/>
        </w:rPr>
        <w:t>短缺药品储备企业收储资金贷款财政贴息补助项目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HRC-ZBDL-2025-00670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短缺药品储备企业收储资金贷款财政贴息补助项目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短缺药品储备企业收储资金贷款财政贴息补助项目，具体详见服务要求。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3、税收缴纳证明：提供已缴纳的2024年5月起至少一个月的纳税证明或完税证明，纳税证明或完税证明上应有代收机构或税务机关的公章或业务专用章。依法免税的供应商应提供相关文件证明；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5月起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6、参加本次政府采购活动前三年内在经营活动中没有重大违法记录的书面声明：出具参加本次政府采购活动前三年内在经营活动中没有重大违法记录的书面声明；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7、法定代表人授权委托书：法定代表人参加单一来源采购协商的提供法定代表人身份证明及身份证，委托代理人参加单一来源采购协商的提供授权委托书及委托代理人身份证；</w:t>
      </w:r>
    </w:p>
    <w:p>
      <w:pPr>
        <w:pStyle w:val="null3"/>
      </w:pPr>
      <w:r>
        <w:rPr>
          <w:rFonts w:ascii="仿宋_GB2312" w:hAnsi="仿宋_GB2312" w:cs="仿宋_GB2312" w:eastAsia="仿宋_GB2312"/>
        </w:rPr>
        <w:t>8、供应商资质：供应商须具有药品经营许可证；</w:t>
      </w:r>
    </w:p>
    <w:p>
      <w:pPr>
        <w:pStyle w:val="null3"/>
      </w:pPr>
      <w:r>
        <w:rPr>
          <w:rFonts w:ascii="仿宋_GB2312" w:hAnsi="仿宋_GB2312" w:cs="仿宋_GB2312" w:eastAsia="仿宋_GB2312"/>
        </w:rPr>
        <w:t>9、本项目不接受联合体响应：本项目不接受联合体响应（提供书面声明）。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西安市卫生健康委员会（本级）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029-86786463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13572994213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 （发改办价格〔2003〕857号）的有关规定执行。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西安市卫生健康委员会（本级）</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西安市卫生健康委员会（本级）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短缺药品储备企业收储资金贷款财政贴息补助项目，具体详见服务要求。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按照市卫计委等十部门印发的《西安市改革完善短缺药品供应保障机制实施方案》文件精神，根据西安市短缺药品会商联动机制办公室关于进一步加强短缺药品供应保障工作的通知（市卫计函【</w:t>
            </w:r>
            <w:r>
              <w:rPr>
                <w:rFonts w:ascii="仿宋_GB2312" w:hAnsi="仿宋_GB2312" w:cs="仿宋_GB2312" w:eastAsia="仿宋_GB2312"/>
                <w:sz w:val="19"/>
                <w:color w:val="000000"/>
              </w:rPr>
              <w:t>2018】866号）要求，短缺药品储备企业收储资金贷款财政贴息补助服务要求如下：</w:t>
            </w:r>
          </w:p>
          <w:p>
            <w:pPr>
              <w:pStyle w:val="null3"/>
            </w:pPr>
            <w:r>
              <w:rPr>
                <w:rFonts w:ascii="仿宋_GB2312" w:hAnsi="仿宋_GB2312" w:cs="仿宋_GB2312" w:eastAsia="仿宋_GB2312"/>
                <w:sz w:val="19"/>
                <w:color w:val="000000"/>
              </w:rPr>
              <w:t>1、根据市属公立医疗机构全年药品采购总额的1‰，360万元收储短缺药品目录品种。每月短缺药品库存金额大于月均储备保障资金（30万元）。</w:t>
            </w:r>
          </w:p>
          <w:p>
            <w:pPr>
              <w:pStyle w:val="null3"/>
            </w:pPr>
            <w:r>
              <w:rPr>
                <w:rFonts w:ascii="仿宋_GB2312" w:hAnsi="仿宋_GB2312" w:cs="仿宋_GB2312" w:eastAsia="仿宋_GB2312"/>
                <w:sz w:val="19"/>
                <w:color w:val="000000"/>
              </w:rPr>
              <w:t>2、按照西安市短缺药品目录清单做好短缺药品、急抢救药品和罕见病用药的储备工作。短缺药品库存品种数占目录品种数比例达到80%以上。</w:t>
            </w:r>
          </w:p>
          <w:p>
            <w:pPr>
              <w:pStyle w:val="null3"/>
            </w:pPr>
            <w:r>
              <w:rPr>
                <w:rFonts w:ascii="仿宋_GB2312" w:hAnsi="仿宋_GB2312" w:cs="仿宋_GB2312" w:eastAsia="仿宋_GB2312"/>
                <w:sz w:val="19"/>
                <w:color w:val="000000"/>
              </w:rPr>
              <w:t>3、积极协调储备配送医疗机构无法采购的其他短缺药品。</w:t>
            </w:r>
          </w:p>
          <w:p>
            <w:pPr>
              <w:pStyle w:val="null3"/>
            </w:pPr>
            <w:r>
              <w:rPr>
                <w:rFonts w:ascii="仿宋_GB2312" w:hAnsi="仿宋_GB2312" w:cs="仿宋_GB2312" w:eastAsia="仿宋_GB2312"/>
                <w:sz w:val="19"/>
                <w:color w:val="000000"/>
              </w:rPr>
              <w:t>4、做好短缺药品的质量管理工作，按照国家法律法规规定做好储备药品采购、验收、在库储存、出库、售后等全环节的质量监管工作。</w:t>
            </w:r>
          </w:p>
          <w:p>
            <w:pPr>
              <w:pStyle w:val="null3"/>
            </w:pPr>
            <w:r>
              <w:rPr>
                <w:rFonts w:ascii="仿宋_GB2312" w:hAnsi="仿宋_GB2312" w:cs="仿宋_GB2312" w:eastAsia="仿宋_GB2312"/>
                <w:sz w:val="19"/>
                <w:color w:val="000000"/>
              </w:rPr>
              <w:t>5、根据短缺药监测直报系统短缺药品信息，确定上报短缺药品短缺原因，可替代情况、价格等信息，并根据核查信息，上报处理。</w:t>
            </w:r>
          </w:p>
          <w:p>
            <w:pPr>
              <w:pStyle w:val="null3"/>
            </w:pPr>
            <w:r>
              <w:rPr>
                <w:rFonts w:ascii="仿宋_GB2312" w:hAnsi="仿宋_GB2312" w:cs="仿宋_GB2312" w:eastAsia="仿宋_GB2312"/>
                <w:sz w:val="19"/>
                <w:color w:val="000000"/>
              </w:rPr>
              <w:t>6、与西安市公立医疗机构建立短缺药品应急保供渠道，为各级医疗机构配送西安市短缺药品目录清单内，及非清单内报送短缺药品。</w:t>
            </w:r>
          </w:p>
          <w:p>
            <w:pPr>
              <w:pStyle w:val="null3"/>
            </w:pPr>
            <w:r>
              <w:rPr>
                <w:rFonts w:ascii="仿宋_GB2312" w:hAnsi="仿宋_GB2312" w:cs="仿宋_GB2312" w:eastAsia="仿宋_GB2312"/>
                <w:sz w:val="19"/>
                <w:color w:val="000000"/>
              </w:rPr>
              <w:t>7、设立切实可行的药品配送方案（包括常规配送、紧急配送、应急配送等），及时短缺药品、急抢救药品和罕见病用药的配送工作。</w:t>
            </w:r>
          </w:p>
          <w:p>
            <w:pPr>
              <w:pStyle w:val="null3"/>
            </w:pPr>
            <w:r>
              <w:rPr>
                <w:rFonts w:ascii="仿宋_GB2312" w:hAnsi="仿宋_GB2312" w:cs="仿宋_GB2312" w:eastAsia="仿宋_GB2312"/>
                <w:sz w:val="19"/>
                <w:color w:val="000000"/>
              </w:rPr>
              <w:t>8、短缺药品采取专库管理，做好短缺药品转账工作。</w:t>
            </w:r>
          </w:p>
          <w:p>
            <w:pPr>
              <w:pStyle w:val="null3"/>
            </w:pPr>
            <w:r>
              <w:rPr>
                <w:rFonts w:ascii="仿宋_GB2312" w:hAnsi="仿宋_GB2312" w:cs="仿宋_GB2312" w:eastAsia="仿宋_GB2312"/>
                <w:sz w:val="19"/>
                <w:color w:val="000000"/>
              </w:rPr>
              <w:t>9、发挥短缺药品储备基地作用，配合完成西安市应急卫生事件</w:t>
            </w:r>
            <w:r>
              <w:rPr>
                <w:rFonts w:ascii="仿宋_GB2312" w:hAnsi="仿宋_GB2312" w:cs="仿宋_GB2312" w:eastAsia="仿宋_GB2312"/>
                <w:sz w:val="19"/>
                <w:color w:val="000000"/>
              </w:rPr>
              <w:t>等临时性保障任务</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10、及时做好联动机制办公室临时交办短缺药品监测预警和供应保障处置工作。</w:t>
            </w:r>
          </w:p>
          <w:p>
            <w:pPr>
              <w:pStyle w:val="null3"/>
            </w:pPr>
            <w:r>
              <w:rPr>
                <w:rFonts w:ascii="仿宋_GB2312" w:hAnsi="仿宋_GB2312" w:cs="仿宋_GB2312" w:eastAsia="仿宋_GB2312"/>
                <w:sz w:val="19"/>
                <w:color w:val="000000"/>
              </w:rPr>
              <w:t>11、服务期：一年。</w:t>
            </w:r>
          </w:p>
          <w:p>
            <w:pPr>
              <w:pStyle w:val="null3"/>
              <w:jc w:val="both"/>
            </w:pPr>
            <w:r>
              <w:rPr>
                <w:rFonts w:ascii="仿宋_GB2312" w:hAnsi="仿宋_GB2312" w:cs="仿宋_GB2312" w:eastAsia="仿宋_GB2312"/>
                <w:sz w:val="19"/>
                <w:color w:val="000000"/>
              </w:rPr>
              <w:t>12、短缺药品采用商品储备方式。财政对储备企业收储资金贷款给予储备企业贴息补助及储备补助。储备企业贴息补助及储备补助由</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负责对</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拨付。</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项目完成经甲方确认后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乙方违约导致协议终止的，乙方除返还全部甲方拨付的储备费外，还应按储备费总金额的10%支付违约金。因甲方追索乙方违约责任产生的包括但不限于律师费、诉讼费、公证费等必要费用均由乙方承担。2.本合同在履行过程中发生的争 议，由双方当事人协商解决；也可通过甲乙双方上级主管部门调解，协商或调解。协商不成发生诉讼的，由甲方所在地法院进行管辖。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提供已缴纳的2024年5月起至少一个月的纳税证明或完税证明，纳税证明或完税证明上应有代收机构或税务机关的公章或业务专用章。依法免税的供应商应提供相关文件证明；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5月起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法定代表人参加单一来源采购协商的提供法定代表人身份证明及身份证，委托代理人参加单一来源采购协商的提供授权委托书及委托代理人身份证；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供应商须具有药品经营许可证；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本项目不接受联合体响应（提供书面声明）。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协商响应内容是否有重大缺漏项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服务方案.docx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响应文件的签署、加盖印章是否有效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服务方案.docx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协商响应报价是否未超过采购预算；协商响应有效期是否符合单一来源采购文件的要求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服务方案.docx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