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分项报价表</w:t>
      </w:r>
    </w:p>
    <w:tbl>
      <w:tblPr>
        <w:tblStyle w:val="3"/>
        <w:tblW w:w="96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2"/>
        <w:gridCol w:w="1291"/>
        <w:gridCol w:w="3700"/>
        <w:gridCol w:w="1777"/>
        <w:gridCol w:w="1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0" w:hRule="atLeast"/>
          <w:jc w:val="center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序号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服务项目</w:t>
            </w:r>
          </w:p>
        </w:tc>
        <w:tc>
          <w:tcPr>
            <w:tcW w:w="3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服务期（月）</w:t>
            </w:r>
          </w:p>
        </w:tc>
        <w:tc>
          <w:tcPr>
            <w:tcW w:w="17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单项合计（元）</w:t>
            </w:r>
          </w:p>
        </w:tc>
        <w:tc>
          <w:tcPr>
            <w:tcW w:w="1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4" w:hRule="atLeast"/>
          <w:jc w:val="center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1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8"/>
                <w:lang w:val="en-US" w:eastAsia="zh-CN"/>
              </w:rPr>
              <w:t>17人五险一金及工资</w:t>
            </w:r>
          </w:p>
        </w:tc>
        <w:tc>
          <w:tcPr>
            <w:tcW w:w="37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8"/>
                <w:lang w:val="en-US" w:eastAsia="zh-CN"/>
              </w:rPr>
              <w:t>12个月</w:t>
            </w:r>
          </w:p>
        </w:tc>
        <w:tc>
          <w:tcPr>
            <w:tcW w:w="17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970000.00</w:t>
            </w:r>
          </w:p>
        </w:tc>
        <w:tc>
          <w:tcPr>
            <w:tcW w:w="1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8"/>
                <w:lang w:val="en-US" w:eastAsia="zh-CN"/>
              </w:rPr>
              <w:t>固定价格不允许变动，否则按照无效文件处理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6" w:hRule="atLeast"/>
          <w:jc w:val="center"/>
        </w:trPr>
        <w:tc>
          <w:tcPr>
            <w:tcW w:w="8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2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8"/>
                <w:lang w:val="en-US" w:eastAsia="zh-CN"/>
              </w:rPr>
              <w:t>供应商管理费</w:t>
            </w:r>
          </w:p>
        </w:tc>
        <w:tc>
          <w:tcPr>
            <w:tcW w:w="37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8"/>
                <w:lang w:val="en-US" w:eastAsia="zh-CN"/>
              </w:rPr>
              <w:t>12个月</w:t>
            </w:r>
          </w:p>
        </w:tc>
        <w:tc>
          <w:tcPr>
            <w:tcW w:w="17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不能超过20000.00元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96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2400" w:firstLineChars="1000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总计 大写：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（</w:t>
            </w:r>
            <w:r>
              <w:rPr>
                <w:rFonts w:ascii="Arial" w:hAnsi="Arial" w:cs="Arial"/>
                <w:kern w:val="0"/>
                <w:sz w:val="24"/>
                <w:u w:val="single"/>
              </w:rPr>
              <w:t>¥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）</w:t>
            </w:r>
            <w:bookmarkStart w:id="0" w:name="_GoBack"/>
            <w:bookmarkEnd w:id="0"/>
          </w:p>
        </w:tc>
      </w:tr>
    </w:tbl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本表中的“总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</w:t>
      </w:r>
      <w:r>
        <w:rPr>
          <w:rFonts w:hint="eastAsia" w:ascii="宋体" w:hAnsi="宋体" w:eastAsia="宋体" w:cs="宋体"/>
          <w:sz w:val="24"/>
          <w:szCs w:val="24"/>
        </w:rPr>
        <w:t>价”与“响应报价表”中的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“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总报价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一致。各子项分别报价。</w:t>
      </w:r>
    </w:p>
    <w:p>
      <w:pPr>
        <w:kinsoku w:val="0"/>
        <w:spacing w:line="500" w:lineRule="exac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2.报价部分分为两部分。①97万固定的金额（用于五险一金及工资的发放，这部分不参与打分，供应商报固定价格）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；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②供应商管理费（不能超出2万）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>
      <w:pPr>
        <w:ind w:right="42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                         法定代表人/被授权人（签字）：                                                       </w:t>
      </w:r>
    </w:p>
    <w:p>
      <w:pPr>
        <w:jc w:val="center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lZjFjYjU5OWUyYzBhMWMwZGNlMzgwMjk0ZTUyYWQifQ=="/>
  </w:docVars>
  <w:rsids>
    <w:rsidRoot w:val="41211706"/>
    <w:rsid w:val="30F74E2F"/>
    <w:rsid w:val="400C73BB"/>
    <w:rsid w:val="41211706"/>
    <w:rsid w:val="43212DEE"/>
    <w:rsid w:val="439E50F6"/>
    <w:rsid w:val="6571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120</Characters>
  <Lines>0</Lines>
  <Paragraphs>0</Paragraphs>
  <TotalTime>2</TotalTime>
  <ScaleCrop>false</ScaleCrop>
  <LinksUpToDate>false</LinksUpToDate>
  <CharactersWithSpaces>222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2024-11-22T02:09:00Z</dcterms:created>
  <dc:creator>Cx330</dc:creator>
  <cp:lastModifiedBy>曹婷</cp:lastModifiedBy>
  <dcterms:modified xsi:type="dcterms:W3CDTF">2025-06-03T14:29:40Z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DE380AC34FB74B43A87EAA0FBBD5823D_11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