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版本号：BB2025-05-ZB-05020250605003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企业可持续发展（SCORE）推广项目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BB2025-05-ZB-050</w:t>
      </w:r>
      <w:r>
        <w:br/>
      </w:r>
      <w:r>
        <w:br/>
      </w:r>
      <w:r>
        <w:br/>
      </w:r>
    </w:p>
    <w:p>
      <w:pPr>
        <w:pStyle w:val="null3"/>
        <w:jc w:val="center"/>
        <w:outlineLvl w:val="2"/>
      </w:pPr>
      <w:r>
        <w:rPr>
          <w:rFonts w:ascii="仿宋_GB2312" w:hAnsi="仿宋_GB2312" w:cs="仿宋_GB2312" w:eastAsia="仿宋_GB2312"/>
          <w:sz w:val="28"/>
          <w:b/>
        </w:rPr>
        <w:t>西安市应急管理局（本级）</w:t>
      </w:r>
    </w:p>
    <w:p>
      <w:pPr>
        <w:pStyle w:val="null3"/>
        <w:jc w:val="center"/>
        <w:outlineLvl w:val="2"/>
      </w:pPr>
      <w:r>
        <w:rPr>
          <w:rFonts w:ascii="仿宋_GB2312" w:hAnsi="仿宋_GB2312" w:cs="仿宋_GB2312" w:eastAsia="仿宋_GB2312"/>
          <w:sz w:val="28"/>
          <w:b/>
        </w:rPr>
        <w:t>博标工程咨询有限公司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博标工程咨询有限公司</w:t>
      </w:r>
      <w:r>
        <w:rPr>
          <w:rFonts w:ascii="仿宋_GB2312" w:hAnsi="仿宋_GB2312" w:cs="仿宋_GB2312" w:eastAsia="仿宋_GB2312"/>
        </w:rPr>
        <w:t>（以下简称“代理机构”）受</w:t>
      </w:r>
      <w:r>
        <w:rPr>
          <w:rFonts w:ascii="仿宋_GB2312" w:hAnsi="仿宋_GB2312" w:cs="仿宋_GB2312" w:eastAsia="仿宋_GB2312"/>
        </w:rPr>
        <w:t>西安市应急管理局（本级）</w:t>
      </w:r>
      <w:r>
        <w:rPr>
          <w:rFonts w:ascii="仿宋_GB2312" w:hAnsi="仿宋_GB2312" w:cs="仿宋_GB2312" w:eastAsia="仿宋_GB2312"/>
        </w:rPr>
        <w:t>委托，拟对</w:t>
      </w:r>
      <w:r>
        <w:rPr>
          <w:rFonts w:ascii="仿宋_GB2312" w:hAnsi="仿宋_GB2312" w:cs="仿宋_GB2312" w:eastAsia="仿宋_GB2312"/>
        </w:rPr>
        <w:t>企业可持续发展（SCORE）推广项目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BB2025-05-ZB-050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企业可持续发展（SCORE）推广项目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开展企业可持续发展（SCORE）项目试点工作，完成辅导员培训、试点企业模块化辅导、试点企业评估评审辅导、SCORE项目培训服务及有关工作机制研究和咨询等任务，打造10家项目标杆企业，培养10名项目辅导员，授课指导50名安全生产执法人员、200名企业主要负责人和安全总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1、独立承担民事责任的能力：具有独立承担民事责任能力的法人、其他组织或自然人，并出具合法有效的营业执照或事业单位法人证书等国家规定的相关证明，自然人参与的提供其身份证明书。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2、良好的商业信誉和健全的财务会计制度：提供 2024年度经审计的财务报告或在2024年05月31日至今其基本开户银行出具的资信证明（如提供资信证明，须同时提供基本存款账户开户许可证或基本账户信息表）或财政部门认可的政府采购专业担保机构出具的投标担保函（以上三种形式的资料提供任何一种即可）。</w:t>
      </w:r>
    </w:p>
    <w:p>
      <w:pPr>
        <w:pStyle w:val="null3"/>
      </w:pPr>
      <w:r>
        <w:rPr>
          <w:rFonts w:ascii="仿宋_GB2312" w:hAnsi="仿宋_GB2312" w:cs="仿宋_GB2312" w:eastAsia="仿宋_GB2312"/>
        </w:rPr>
        <w:t>3、有依法缴纳社会保障资金的良好记录：提供2024年05月31日至投标截止时间任意时段的缴纳证明，依法不需要缴纳社会保障资金的应提供相关文件证明。</w:t>
      </w:r>
    </w:p>
    <w:p>
      <w:pPr>
        <w:pStyle w:val="null3"/>
      </w:pPr>
      <w:r>
        <w:rPr>
          <w:rFonts w:ascii="仿宋_GB2312" w:hAnsi="仿宋_GB2312" w:cs="仿宋_GB2312" w:eastAsia="仿宋_GB2312"/>
        </w:rPr>
        <w:t>4、有依法缴纳税收的良好记录：提供2024年05月31日至投标截止时间任意时段的缴纳证明，依法免税的单位应提供相关证明材料。</w:t>
      </w:r>
    </w:p>
    <w:p>
      <w:pPr>
        <w:pStyle w:val="null3"/>
      </w:pPr>
      <w:r>
        <w:rPr>
          <w:rFonts w:ascii="仿宋_GB2312" w:hAnsi="仿宋_GB2312" w:cs="仿宋_GB2312" w:eastAsia="仿宋_GB2312"/>
        </w:rPr>
        <w:t>5、书面声明：①提供参加政府采购活动前3年内在经营活动中没有重大违法记录的书面声明；②提供具有履行本合同所必需的设备和专业技术能力的声明。</w:t>
      </w:r>
    </w:p>
    <w:p>
      <w:pPr>
        <w:pStyle w:val="null3"/>
      </w:pPr>
      <w:r>
        <w:rPr>
          <w:rFonts w:ascii="仿宋_GB2312" w:hAnsi="仿宋_GB2312" w:cs="仿宋_GB2312" w:eastAsia="仿宋_GB2312"/>
        </w:rPr>
        <w:t>6、法律、行政法规规定的其他条件：法定代表人参加投标，只须提供法定代表人证明书；法定代表人授权他人参加投标的，须提供法定代表人授权委托书、被授权人身份证复印件、2024年05月31日至投标截止时间任意时段的社会保障资金缴纳证明。</w:t>
      </w:r>
    </w:p>
    <w:p>
      <w:pPr>
        <w:pStyle w:val="null3"/>
      </w:pPr>
      <w:r>
        <w:rPr>
          <w:rFonts w:ascii="仿宋_GB2312" w:hAnsi="仿宋_GB2312" w:cs="仿宋_GB2312" w:eastAsia="仿宋_GB2312"/>
        </w:rPr>
        <w:t>7、信誉：供应商不得被列入“中国执行信息公开网”（http://zxgk.court.gov.cn）失信被执行人，不得被列入“信用中国”网站（www.creditchina.gov.cn）重大税收违法失信主体，不得被列入“中国政府采购网”（www.ccgp.gov.cn）政府采购严重违法失信行为记录名单中被财政部门禁止参加政府采购活动。</w:t>
      </w:r>
    </w:p>
    <w:p>
      <w:pPr>
        <w:pStyle w:val="null3"/>
      </w:pPr>
      <w:r>
        <w:rPr>
          <w:rFonts w:ascii="仿宋_GB2312" w:hAnsi="仿宋_GB2312" w:cs="仿宋_GB2312" w:eastAsia="仿宋_GB2312"/>
        </w:rPr>
        <w:t>8、供应商企业关系关联及联合体说明：本项目不接受联合体投标，单位负责人为同一人或者存在直接控股、管理关系的不同供应商，不得参加同一合同项下的政府采购活动。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西安市应急管理局（本级）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西安市凤城七路旭辉中心2号楼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孙建伟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86517156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博标工程咨询有限公司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陕西省西安市雁塔区南二环西段108号紫竹大厦1幢12102室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029-88810380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和改革委员会办公厅颁发的《关于招标代理服务收费有关问题的通知》（发改办价格[2003]857号）的有关规定标准收。 2、采购代理服务费由成交供应商支付，在领取《成交通知书》前，由成交供应商一次性支付给代理公司。付款账户：公司名称：博标工程咨询有限公司 开户行：西安银行文艺北路支行 账号：509011510000050548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西安市应急管理局（本级）</w:t>
      </w:r>
      <w:r>
        <w:rPr>
          <w:rFonts w:ascii="仿宋_GB2312" w:hAnsi="仿宋_GB2312" w:cs="仿宋_GB2312" w:eastAsia="仿宋_GB2312"/>
        </w:rPr>
        <w:t>和</w:t>
      </w:r>
      <w:r>
        <w:rPr>
          <w:rFonts w:ascii="仿宋_GB2312" w:hAnsi="仿宋_GB2312" w:cs="仿宋_GB2312" w:eastAsia="仿宋_GB2312"/>
        </w:rPr>
        <w:t>博标工程咨询有限公司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西安市应急管理局（本级）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博标工程咨询有限公司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西安市应急管理局（本级）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博标工程咨询有限公司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按国家有关规定以及磋商文件的要求、供应商的响应文件及承诺与本项目合同约定标准进行验收。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博标工程咨询有限公司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博标工程咨询有限公司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博标工程咨询有限公司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联系电话：029-88810380</w:t>
      </w:r>
    </w:p>
    <w:p>
      <w:pPr>
        <w:pStyle w:val="null3"/>
      </w:pPr>
      <w:r>
        <w:rPr>
          <w:rFonts w:ascii="仿宋_GB2312" w:hAnsi="仿宋_GB2312" w:cs="仿宋_GB2312" w:eastAsia="仿宋_GB2312"/>
        </w:rPr>
        <w:t>地址：陕西省西安市雁塔区南二环西段108号紫竹大厦1幢12102室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企业可持续发展（SCORE）项目试点工作，完成辅导员培训、试点企业模块化辅导、试点企业评估评审辅导、SCORE项目培训服务及有关工作机制研究和咨询等任务，打造10家项目标杆企业，培养10名项目辅导员，授课指导50名安全生产执法人员、200名企业主要负责人和安全总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1,260,000.00</w:t>
      </w:r>
    </w:p>
    <w:p>
      <w:pPr>
        <w:pStyle w:val="null3"/>
      </w:pPr>
      <w:r>
        <w:rPr>
          <w:rFonts w:ascii="仿宋_GB2312" w:hAnsi="仿宋_GB2312" w:cs="仿宋_GB2312" w:eastAsia="仿宋_GB2312"/>
        </w:rPr>
        <w:t>采购包最高限价（元）: 1,260,000.00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企业可持续发展（SCORE）推广项目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标的名称：企业可持续发展（SCORE）推广项目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（一）辅导员培训服务</w:t>
            </w:r>
          </w:p>
          <w:p>
            <w:pPr>
              <w:pStyle w:val="null3"/>
              <w:jc w:val="both"/>
            </w:pPr>
            <w:r>
              <w:rPr>
                <w:rFonts w:ascii="仿宋_GB2312" w:hAnsi="仿宋_GB2312" w:cs="仿宋_GB2312" w:eastAsia="仿宋_GB2312"/>
                <w:sz w:val="24"/>
              </w:rPr>
              <w:t>1.建立SCORE项目辅导员管理机构，组建本地化辅导员队伍，建立常态化管理服务机制。</w:t>
            </w:r>
          </w:p>
          <w:p>
            <w:pPr>
              <w:pStyle w:val="null3"/>
              <w:jc w:val="both"/>
            </w:pPr>
            <w:r>
              <w:rPr>
                <w:rFonts w:ascii="仿宋_GB2312" w:hAnsi="仿宋_GB2312" w:cs="仿宋_GB2312" w:eastAsia="仿宋_GB2312"/>
                <w:sz w:val="24"/>
              </w:rPr>
              <w:t>2.组织对10名辅导员开展为期3天集中培训及试讲考核。</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（二）试点企业模块化辅导服务</w:t>
            </w:r>
          </w:p>
          <w:p>
            <w:pPr>
              <w:pStyle w:val="null3"/>
              <w:jc w:val="both"/>
            </w:pPr>
            <w:r>
              <w:rPr>
                <w:rFonts w:ascii="仿宋_GB2312" w:hAnsi="仿宋_GB2312" w:cs="仿宋_GB2312" w:eastAsia="仿宋_GB2312"/>
                <w:sz w:val="24"/>
              </w:rPr>
              <w:t>1.组织对10家试点企业开展工作场所合作模块（第一模块）的辅导，2天集中培训、10天实地培训。</w:t>
            </w:r>
          </w:p>
          <w:p>
            <w:pPr>
              <w:pStyle w:val="null3"/>
              <w:jc w:val="both"/>
            </w:pPr>
            <w:r>
              <w:rPr>
                <w:rFonts w:ascii="仿宋_GB2312" w:hAnsi="仿宋_GB2312" w:cs="仿宋_GB2312" w:eastAsia="仿宋_GB2312"/>
                <w:sz w:val="24"/>
              </w:rPr>
              <w:t>2.组织对10家试点企业开展职业安全健康模块（第五模块）的辅导，2天集中培训、10天实地培训。</w:t>
            </w:r>
          </w:p>
          <w:p>
            <w:pPr>
              <w:pStyle w:val="null3"/>
              <w:jc w:val="both"/>
            </w:pPr>
            <w:r>
              <w:rPr>
                <w:rFonts w:ascii="仿宋_GB2312" w:hAnsi="仿宋_GB2312" w:cs="仿宋_GB2312" w:eastAsia="仿宋_GB2312"/>
                <w:sz w:val="24"/>
              </w:rPr>
              <w:t>3.组织对10家试点企业开展为期30天的SCORE项目现场实施辅导培训。</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（三）试点企业评估评审辅导服务</w:t>
            </w:r>
          </w:p>
          <w:p>
            <w:pPr>
              <w:pStyle w:val="null3"/>
              <w:jc w:val="both"/>
            </w:pPr>
            <w:r>
              <w:rPr>
                <w:rFonts w:ascii="仿宋_GB2312" w:hAnsi="仿宋_GB2312" w:cs="仿宋_GB2312" w:eastAsia="仿宋_GB2312"/>
                <w:sz w:val="24"/>
              </w:rPr>
              <w:t>1.组织对10家试点企业开展为期2天的中期评估辅导，形成中期评估报告。</w:t>
            </w:r>
          </w:p>
          <w:p>
            <w:pPr>
              <w:pStyle w:val="null3"/>
              <w:jc w:val="both"/>
            </w:pPr>
            <w:r>
              <w:rPr>
                <w:rFonts w:ascii="仿宋_GB2312" w:hAnsi="仿宋_GB2312" w:cs="仿宋_GB2312" w:eastAsia="仿宋_GB2312"/>
                <w:sz w:val="24"/>
              </w:rPr>
              <w:t>2.组织对10家试点企业开展1天的SCORE项目自评辅导，形成自评报告。</w:t>
            </w:r>
          </w:p>
          <w:p>
            <w:pPr>
              <w:pStyle w:val="null3"/>
              <w:jc w:val="both"/>
            </w:pPr>
            <w:r>
              <w:rPr>
                <w:rFonts w:ascii="仿宋_GB2312" w:hAnsi="仿宋_GB2312" w:cs="仿宋_GB2312" w:eastAsia="仿宋_GB2312"/>
                <w:sz w:val="24"/>
              </w:rPr>
              <w:t>3.组织对10家试点企业开展10天的评审验收辅导。</w:t>
            </w:r>
          </w:p>
          <w:p>
            <w:pPr>
              <w:pStyle w:val="null3"/>
              <w:jc w:val="both"/>
            </w:pPr>
            <w:r>
              <w:rPr>
                <w:rFonts w:ascii="仿宋_GB2312" w:hAnsi="仿宋_GB2312" w:cs="仿宋_GB2312" w:eastAsia="仿宋_GB2312"/>
                <w:sz w:val="24"/>
              </w:rPr>
              <w:t>4.组织对10家试点企业开展成效分析及评审验收（包括中期评估及评审验收等），对通过验收的企业颁发SCORE证书，核验项目实施成果，汇集典型案例、总结经验做法，形成试点企业典型案例汇编。</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（四）SCORE项目培训服务</w:t>
            </w:r>
          </w:p>
          <w:p>
            <w:pPr>
              <w:pStyle w:val="null3"/>
              <w:jc w:val="both"/>
            </w:pPr>
            <w:r>
              <w:rPr>
                <w:rFonts w:ascii="仿宋_GB2312" w:hAnsi="仿宋_GB2312" w:cs="仿宋_GB2312" w:eastAsia="仿宋_GB2312"/>
                <w:sz w:val="24"/>
              </w:rPr>
              <w:t>1.组织SCORE项目启动培训，为期1天。</w:t>
            </w:r>
          </w:p>
          <w:p>
            <w:pPr>
              <w:pStyle w:val="null3"/>
              <w:jc w:val="both"/>
            </w:pPr>
            <w:r>
              <w:rPr>
                <w:rFonts w:ascii="仿宋_GB2312" w:hAnsi="仿宋_GB2312" w:cs="仿宋_GB2312" w:eastAsia="仿宋_GB2312"/>
                <w:sz w:val="24"/>
              </w:rPr>
              <w:t>2.组织SCORE项目经验交流培训，为期1天。</w:t>
            </w:r>
          </w:p>
          <w:p>
            <w:pPr>
              <w:pStyle w:val="null3"/>
              <w:jc w:val="both"/>
            </w:pPr>
            <w:r>
              <w:rPr>
                <w:rFonts w:ascii="仿宋_GB2312" w:hAnsi="仿宋_GB2312" w:cs="仿宋_GB2312" w:eastAsia="仿宋_GB2312"/>
                <w:sz w:val="24"/>
              </w:rPr>
              <w:t>3.组织SCORE项目总结培训，为期1天。</w:t>
            </w:r>
          </w:p>
          <w:p>
            <w:pPr>
              <w:pStyle w:val="null3"/>
              <w:jc w:val="both"/>
            </w:pPr>
            <w:r>
              <w:rPr>
                <w:rFonts w:ascii="仿宋_GB2312" w:hAnsi="仿宋_GB2312" w:cs="仿宋_GB2312" w:eastAsia="仿宋_GB2312"/>
                <w:sz w:val="24"/>
              </w:rPr>
              <w:t>4.组织3轮次非试点企业SCORE项目宣传培训，每期2天，共计6天。</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（五）有关工作机制研究和咨询服务</w:t>
            </w:r>
          </w:p>
          <w:p>
            <w:pPr>
              <w:pStyle w:val="null3"/>
              <w:jc w:val="both"/>
            </w:pPr>
            <w:r>
              <w:rPr>
                <w:rFonts w:ascii="仿宋_GB2312" w:hAnsi="仿宋_GB2312" w:cs="仿宋_GB2312" w:eastAsia="仿宋_GB2312"/>
                <w:sz w:val="24"/>
              </w:rPr>
              <w:t>全面回顾并总结项目开展的成果和先进经验，制定符合本地实际推广应用的现有安全管理机制融合实施方案，做好成果总结分析与亮点提炼，推动SCORE项目在更多企业的落地实施。</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rPr>
              <w:t>（六）交付成果：</w:t>
            </w:r>
          </w:p>
          <w:p>
            <w:pPr>
              <w:pStyle w:val="null3"/>
              <w:jc w:val="both"/>
            </w:pPr>
            <w:r>
              <w:rPr>
                <w:rFonts w:ascii="仿宋_GB2312" w:hAnsi="仿宋_GB2312" w:cs="仿宋_GB2312" w:eastAsia="仿宋_GB2312"/>
                <w:sz w:val="24"/>
              </w:rPr>
              <w:t>1.西安市SCORE项目中期评估报告</w:t>
            </w:r>
          </w:p>
          <w:p>
            <w:pPr>
              <w:pStyle w:val="null3"/>
              <w:jc w:val="both"/>
            </w:pPr>
            <w:r>
              <w:rPr>
                <w:rFonts w:ascii="仿宋_GB2312" w:hAnsi="仿宋_GB2312" w:cs="仿宋_GB2312" w:eastAsia="仿宋_GB2312"/>
                <w:sz w:val="24"/>
              </w:rPr>
              <w:t>2.西安市SCORE项目和安全生产标准化及双重预防机制融合推进方案</w:t>
            </w:r>
          </w:p>
          <w:p>
            <w:pPr>
              <w:pStyle w:val="null3"/>
              <w:jc w:val="both"/>
            </w:pPr>
            <w:r>
              <w:rPr>
                <w:rFonts w:ascii="仿宋_GB2312" w:hAnsi="仿宋_GB2312" w:cs="仿宋_GB2312" w:eastAsia="仿宋_GB2312"/>
                <w:sz w:val="24"/>
              </w:rPr>
              <w:t>3.西安市中小微企业安全生产标准化提升方法与实施指南（试行版）</w:t>
            </w:r>
          </w:p>
          <w:p>
            <w:pPr>
              <w:pStyle w:val="null3"/>
              <w:jc w:val="both"/>
            </w:pPr>
            <w:r>
              <w:rPr>
                <w:rFonts w:ascii="仿宋_GB2312" w:hAnsi="仿宋_GB2312" w:cs="仿宋_GB2312" w:eastAsia="仿宋_GB2312"/>
                <w:sz w:val="24"/>
              </w:rPr>
              <w:t>4.西安市中小微企业双重预防机制简化方法与实施指南（试行版）</w:t>
            </w:r>
          </w:p>
          <w:p>
            <w:pPr>
              <w:pStyle w:val="null3"/>
              <w:jc w:val="both"/>
            </w:pPr>
            <w:r>
              <w:rPr>
                <w:rFonts w:ascii="仿宋_GB2312" w:hAnsi="仿宋_GB2312" w:cs="仿宋_GB2312" w:eastAsia="仿宋_GB2312"/>
                <w:sz w:val="24"/>
              </w:rPr>
              <w:t>5.西安市SCORE项目试点企业典型案例汇编</w:t>
            </w:r>
          </w:p>
          <w:p>
            <w:pPr>
              <w:pStyle w:val="null3"/>
              <w:jc w:val="both"/>
            </w:pPr>
            <w:r>
              <w:rPr>
                <w:rFonts w:ascii="仿宋_GB2312" w:hAnsi="仿宋_GB2312" w:cs="仿宋_GB2312" w:eastAsia="仿宋_GB2312"/>
                <w:sz w:val="24"/>
              </w:rPr>
              <w:t>6.西安市试点企业SCORE项目总结报告（含10家试点企业自评报告）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自合同签订之日起至2025年12月31日止，在此期间需完成所有相关服务。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按国家有关规定以及磋商文件的要求、供应商的响应文件及承诺与本项目合同约定标准进行验收。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因履行本合同引起的或与本合同有关的争议，甲、乙双方应首先通过友好协商解决;如果协商不能解决争议，甲乙双方同意采取下列两种方式的第(2)种方式解决争议: (1)向甲方所在地有管辖权的人民法院提起诉讼，适用中华人民共和国法律; (2)向西安市仲裁委员会按其仲裁规则申请仲裁。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提供 2024年度经审计的财务报告或在2024年05月31日至今其基本开户银行出具的资信证明（如提供资信证明，须同时提供基本存款账户开户许可证或基本账户信息表）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提供2024年05月31日至投标截止时间任意时段的缴纳证明，依法不需要缴纳社会保障资金的应提供相关文件证明。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提供2024年05月31日至投标截止时间任意时段的缴纳证明，依法免税的单位应提供相关证明材料。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①提供参加政府采购活动前3年内在经营活动中没有重大违法记录的书面声明；②提供具有履行本合同所必需的设备和专业技术能力的声明。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 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法定代表人参加投标，只须提供法定代表人证明书；法定代表人授权他人参加投标的，须提供法定代表人授权委托书、被授权人身份证复印件、2024年05月31日至投标截止时间任意时段的社会保障资金缴纳证明。</w:t>
            </w:r>
          </w:p>
        </w:tc>
        <w:tc>
          <w:tcPr>
            <w:tcW w:type="dxa" w:w="1661"/>
          </w:tcPr>
          <w:p>
            <w:pPr>
              <w:pStyle w:val="null3"/>
            </w:pPr>
            <w:r>
              <w:rPr>
                <w:rFonts w:ascii="仿宋_GB2312" w:hAnsi="仿宋_GB2312" w:cs="仿宋_GB2312" w:eastAsia="仿宋_GB2312"/>
              </w:rPr>
              <w:t>供应商应提交的相关资格证明材料 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被列入“中国执行信息公开网”（http://zxgk.court.gov.cn）失信被执行人，不得被列入“信用中国”网站（www.creditchina.gov.cn）重大税收违法失信主体，不得被列入“中国政府采购网”（www.ccgp.gov.cn）政府采购严重违法失信行为记录名单中被财政部门禁止参加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磋商函.pdf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响应文件上法定代表人或其授权代表人的签字齐全或加盖单位公章。</w:t>
            </w:r>
          </w:p>
        </w:tc>
        <w:tc>
          <w:tcPr>
            <w:tcW w:type="dxa" w:w="1661"/>
          </w:tcPr>
          <w:p>
            <w:pPr>
              <w:pStyle w:val="null3"/>
            </w:pPr>
            <w:r>
              <w:rPr>
                <w:rFonts w:ascii="仿宋_GB2312" w:hAnsi="仿宋_GB2312" w:cs="仿宋_GB2312" w:eastAsia="仿宋_GB2312"/>
              </w:rPr>
              <w:t>服务方案.pdf 中小企业声明函 残疾人福利性单位声明函 响应文件封面.docx 供应商应提交的相关资格证明材料 标的清单 报价表 响应函 磋商函.pdf 资格证明文件.pdf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w:t>
            </w:r>
          </w:p>
        </w:tc>
        <w:tc>
          <w:tcPr>
            <w:tcW w:type="dxa" w:w="1661"/>
          </w:tcPr>
          <w:p>
            <w:pPr>
              <w:pStyle w:val="null3"/>
            </w:pPr>
            <w:r>
              <w:rPr>
                <w:rFonts w:ascii="仿宋_GB2312" w:hAnsi="仿宋_GB2312" w:cs="仿宋_GB2312" w:eastAsia="仿宋_GB2312"/>
              </w:rPr>
              <w:t>服务方案.pdf 中小企业声明函 残疾人福利性单位声明函 响应文件封面.docx 供应商应提交的相关资格证明材料 标的清单 报价表 响应函 磋商函.pdf 资格证明文件.pdf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磋商函.pdf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磋商函.pdf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只能有一个有效报价，不得提交选择性报价，且报价不超过采购预算金额及最高限价。</w:t>
            </w:r>
          </w:p>
        </w:tc>
        <w:tc>
          <w:tcPr>
            <w:tcW w:type="dxa" w:w="1661"/>
          </w:tcPr>
          <w:p>
            <w:pPr>
              <w:pStyle w:val="null3"/>
            </w:pPr>
            <w:r>
              <w:rPr>
                <w:rFonts w:ascii="仿宋_GB2312" w:hAnsi="仿宋_GB2312" w:cs="仿宋_GB2312" w:eastAsia="仿宋_GB2312"/>
              </w:rPr>
              <w:t>标的清单 报价表 磋商函.pdf</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对项目的理解与认识</w:t>
            </w:r>
          </w:p>
        </w:tc>
        <w:tc>
          <w:tcPr>
            <w:tcW w:type="dxa" w:w="2492"/>
          </w:tcPr>
          <w:p>
            <w:pPr>
              <w:pStyle w:val="null3"/>
            </w:pPr>
            <w:r>
              <w:rPr>
                <w:rFonts w:ascii="仿宋_GB2312" w:hAnsi="仿宋_GB2312" w:cs="仿宋_GB2312" w:eastAsia="仿宋_GB2312"/>
              </w:rPr>
              <w:t>（1）供应商对企业可持续发展（SCORE）推广项目的背景、目标、意义理解准确、深刻，阐述清晰，得7-10分；理解较为准确，阐述较清晰，得3-6分；理解不准确或阐述不清晰，得0-3分。 （2）对项目实施过程中可能遇到的难点、重点分析全面、到位，应对措施合理、可行，得7-10分；分析较全面，应对措施较合理，得3-6分；分析不全面或应对措施不合理，得0-3分。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（1）辅导员培训服务方案：培训课程体系完善，培训方式多样且合理，得3-6分；培训课程体系较完善，方式较合理，得1-3分；培训课程体系不完善或存在问题，得0分。 （2）试点企业模块化辅导服务方案：辅导计划完整、详细，辅导方法科学、有效，辅导内容全面、贴合企业实际需求，得3-6分；辅导计划较完整，方法较科学，内容较贴合需求，得1-3分；辅导计划不完整或方法、内容存在明显不足，得0分。 （3）试点企业评估评审辅导服务：评审指标体系设计科学、合理，评审流程严谨、规范，评审方法具有可操作性，得3-6分；评审指标体系较科学，流程较严谨，方法具有一定操作性，得1-3分；评审指标体系不合理或流程、方法存在缺陷，得0分。 （4）SCORE项目培训服务：会议服务方案：会议组织安排周密，服务内容全面，保障措施有力，得3 - 6 分；会议组织安排较周密，服务内容较全面，保障措施较有力，得1 - 3分；会议组织安排存在明显不足，得0分。 （5）有关工作机制研究和咨询服务方案：研究思路清晰，研究方法科学，咨询服务内容具有针对性和实用性，得3- 6分；研究思路较清晰，方法较科学，咨询服务内容较有针对性，得1-3分；研究思路不清晰或方法、服务内容存在问题，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质量保证 措 施</w:t>
            </w:r>
          </w:p>
        </w:tc>
        <w:tc>
          <w:tcPr>
            <w:tcW w:type="dxa" w:w="2492"/>
          </w:tcPr>
          <w:p>
            <w:pPr>
              <w:pStyle w:val="null3"/>
            </w:pPr>
            <w:r>
              <w:rPr>
                <w:rFonts w:ascii="仿宋_GB2312" w:hAnsi="仿宋_GB2312" w:cs="仿宋_GB2312" w:eastAsia="仿宋_GB2312"/>
              </w:rPr>
              <w:t>（1）供应商制定了完善的项目质量管理制度，明确质量目标、质量责任和质量控制流程，得3-5分；质量管理制度较完善，得1-3分；质量管理制度不完善，得0分。 （2）针对项目各环节制定了详细的质量保障措施，措施具体、可操作，得3-5分；质量保障措施较具体，得1-3分；质量保障措施不具体或缺乏可操作性，得0分。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（1）供应商制定了详细的项目进度计划，明确各阶段的时间节点和工作任务，得1-3分；进度计划较详细，得0-1分；进度计划不详细，得0分。 （2）针对可能影响项目进度的因素制定了有效的应对措施，措施合理、可行，得1-3分；应对措施较合理，得0-1分；应对措施不合理，得0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后续服务承诺</w:t>
            </w:r>
          </w:p>
        </w:tc>
        <w:tc>
          <w:tcPr>
            <w:tcW w:type="dxa" w:w="2492"/>
          </w:tcPr>
          <w:p>
            <w:pPr>
              <w:pStyle w:val="null3"/>
            </w:pPr>
            <w:r>
              <w:rPr>
                <w:rFonts w:ascii="仿宋_GB2312" w:hAnsi="仿宋_GB2312" w:cs="仿宋_GB2312" w:eastAsia="仿宋_GB2312"/>
              </w:rPr>
              <w:t>（1）供应商提供的项目后续服务内容全面，包括但不限于项目成果的跟踪指导、企业咨询服务等，得1-3分；后续服务内容较全面，得0-1分；后续服务内容不全面，得 0 分。（2）后续服务承诺切实可行，服务期限合理，得1- 3分；后续服务承诺较可行，服务期限较合理，得0-1分；后续服务承诺不可行或服务期限不合理，得0分。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1）供应商近三年（自磋商截止之日起往前推算）承担过企业可持续发展相关的咨询、培训或推广项目，每提供1个项目合同得2分，最高得4分。合同需提供关键页（包含项目名称、合同金额、服务内容、签订时间、双方盖章页等）复印件作为证明材料，否则不得分。 （2）供应商承担过国际劳工组织 SCORE 项目或类似国际合作项目的，每提供1个项目合同得2分，最高得4分。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1.经初审合格的磋商响应文件，其磋商报价为有效磋商报价，对符合政策性扣减的供应商的有效磋商价格进行政策性扣减10%，并依据扣减后的价格（评审价格）进行价格评审。 2.满足磋商文件实质性要求且最终磋商报价最低的供应商的价格为磋商基准价，其价格分为满分20分。 3.磋商报价得分=（磋商基准价/最终磋商报价）×20的公式计算得分。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磋商函.pdf</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对符合《政府采购促进中小企业发展管理办法》（财库〔2020〕46号）规定的小微企业报价给予10%的扣除，用扣除后的价格参加评审。</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详见附件：磋商函.pdf</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详见附件：合同协议书.docx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