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版本号：SXZHZB2025-ZC020-CS20250613001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移动源排气污染执法检测服务外包项目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SXZHZB2025-ZC020-CS</w:t>
      </w:r>
      <w:r>
        <w:br/>
      </w:r>
      <w:r>
        <w:br/>
      </w:r>
      <w:r>
        <w:br/>
      </w:r>
    </w:p>
    <w:p>
      <w:pPr>
        <w:pStyle w:val="null3"/>
        <w:jc w:val="center"/>
        <w:outlineLvl w:val="2"/>
      </w:pPr>
      <w:r>
        <w:rPr>
          <w:rFonts w:ascii="仿宋_GB2312" w:hAnsi="仿宋_GB2312" w:cs="仿宋_GB2312" w:eastAsia="仿宋_GB2312"/>
          <w:sz w:val="28"/>
          <w:b/>
        </w:rPr>
        <w:t>西安市生态环境保护综合执法支队</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西安市生态环境保护综合执法支队</w:t>
      </w:r>
      <w:r>
        <w:rPr>
          <w:rFonts w:ascii="仿宋_GB2312" w:hAnsi="仿宋_GB2312" w:cs="仿宋_GB2312" w:eastAsia="仿宋_GB2312"/>
        </w:rPr>
        <w:t>委托，拟对</w:t>
      </w:r>
      <w:r>
        <w:rPr>
          <w:rFonts w:ascii="仿宋_GB2312" w:hAnsi="仿宋_GB2312" w:cs="仿宋_GB2312" w:eastAsia="仿宋_GB2312"/>
        </w:rPr>
        <w:t>移动源排气污染执法检测服务外包项目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SXZHZB2025-ZC020-CS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移动源排气污染执法检测服务外包项目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移动源排气污染执法检查工作是西安市生态环境保护综合执法支队一项日常工作，主要由环保部门会同各职能部门对移动污染源排放状况进行监督抽测。因采购人为行政执法部门，无相应检测资质，无法按照计量认证体系要求签发具有法律效力的检测报告，须委托具有市场监管部门颁发资质的检验检测机构。现拟开展移动源排气污染监督性检测工作，实现检测与执法分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采购包1（移动源排气污染执法检测服务外包项目）：属于专门面向中小企业采购。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供应商应具有检验检测机构资质认定证书（CMA）：供应商应具有检验检测机构资质认定证书（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w:t>
      </w:r>
    </w:p>
    <w:p>
      <w:pPr>
        <w:pStyle w:val="null3"/>
      </w:pPr>
      <w:r>
        <w:rPr>
          <w:rFonts w:ascii="仿宋_GB2312" w:hAnsi="仿宋_GB2312" w:cs="仿宋_GB2312" w:eastAsia="仿宋_GB2312"/>
        </w:rPr>
        <w:t>3、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西安市碑林区大学东路4号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85181970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代理服务费收费标准：固定金额8000.00元。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西安市生态环境保护综合执法支队</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西安市生态环境保护综合执法支队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联系人：曹工</w:t>
      </w:r>
    </w:p>
    <w:p>
      <w:pPr>
        <w:pStyle w:val="null3"/>
      </w:pPr>
      <w:r>
        <w:rPr>
          <w:rFonts w:ascii="仿宋_GB2312" w:hAnsi="仿宋_GB2312" w:cs="仿宋_GB2312" w:eastAsia="仿宋_GB2312"/>
        </w:rPr>
        <w:t>联系电话：029-86252018（转805）</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移动源排气污染执法检查工作是西安市生态环境保护综合执法支队一项日常工作，主要由环保部门会同各职能部门对移动污染源排放状况进行监督抽测。因采购人为行政执法部门，无相应检测资质，无法按照计量认证体系要求签发具有法律效力的检测报告，须委托具有市场监管部门颁发资质的检验检测机构。现拟开展移动源排气污染监督性检测工作，实现检测与执法分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19"/>
              <w:jc w:val="both"/>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检测</w:t>
            </w:r>
            <w:r>
              <w:rPr>
                <w:rFonts w:ascii="仿宋_GB2312" w:hAnsi="仿宋_GB2312" w:cs="仿宋_GB2312" w:eastAsia="仿宋_GB2312"/>
                <w:sz w:val="21"/>
                <w:b/>
              </w:rPr>
              <w:t>依据</w:t>
            </w:r>
          </w:p>
          <w:p>
            <w:pPr>
              <w:pStyle w:val="null3"/>
              <w:ind w:firstLine="218"/>
              <w:jc w:val="both"/>
            </w:pPr>
            <w:r>
              <w:rPr>
                <w:rFonts w:ascii="仿宋_GB2312" w:hAnsi="仿宋_GB2312" w:cs="仿宋_GB2312" w:eastAsia="仿宋_GB2312"/>
                <w:sz w:val="21"/>
              </w:rPr>
              <w:t>依据《西安市机动车和非道路移动机械排气污染防治条例》</w:t>
            </w:r>
            <w:r>
              <w:rPr>
                <w:rFonts w:ascii="仿宋_GB2312" w:hAnsi="仿宋_GB2312" w:cs="仿宋_GB2312" w:eastAsia="仿宋_GB2312"/>
                <w:sz w:val="21"/>
              </w:rPr>
              <w:t>“生态环境主管部门可以在机动车集中停放地、维修对在用机动车的污染物排放状况进行监督抽测”，“生态环境主管部门可以会同交通、住建、城管、水行政、农业、资源规划等部门在非道路移动机械的污染物排放状况进行监督抽测”和中华人民共和国国家标准（GB18285-2018、GB3847-2018、GB36886-2018）要求，由具有检验检测资质的第三方检测机构对被检机动车和非道路移动机械进行检测，并出具具有法律效力的检测报告。</w:t>
            </w:r>
          </w:p>
          <w:p>
            <w:pPr>
              <w:pStyle w:val="null3"/>
              <w:ind w:firstLine="219"/>
              <w:jc w:val="both"/>
            </w:pPr>
            <w:r>
              <w:rPr>
                <w:rFonts w:ascii="仿宋_GB2312" w:hAnsi="仿宋_GB2312" w:cs="仿宋_GB2312" w:eastAsia="仿宋_GB2312"/>
                <w:sz w:val="21"/>
                <w:b/>
              </w:rPr>
              <w:t>二</w:t>
            </w:r>
            <w:r>
              <w:rPr>
                <w:rFonts w:ascii="仿宋_GB2312" w:hAnsi="仿宋_GB2312" w:cs="仿宋_GB2312" w:eastAsia="仿宋_GB2312"/>
                <w:sz w:val="21"/>
                <w:b/>
              </w:rPr>
              <w:t>、技术要求</w:t>
            </w:r>
          </w:p>
          <w:p>
            <w:pPr>
              <w:pStyle w:val="null3"/>
              <w:ind w:firstLine="218"/>
              <w:jc w:val="both"/>
            </w:pPr>
            <w:r>
              <w:rPr>
                <w:rFonts w:ascii="仿宋_GB2312" w:hAnsi="仿宋_GB2312" w:cs="仿宋_GB2312" w:eastAsia="仿宋_GB2312"/>
                <w:sz w:val="21"/>
              </w:rPr>
              <w:t>（一）供应商应对被检机动车和非道路移动机械出具具有法律效力的检测报告，并对其检测行为及检测结果承担法律责任。</w:t>
            </w:r>
          </w:p>
          <w:p>
            <w:pPr>
              <w:pStyle w:val="null3"/>
              <w:ind w:firstLine="218"/>
              <w:jc w:val="both"/>
            </w:pPr>
            <w:r>
              <w:rPr>
                <w:rFonts w:ascii="仿宋_GB2312" w:hAnsi="仿宋_GB2312" w:cs="仿宋_GB2312" w:eastAsia="仿宋_GB2312"/>
                <w:sz w:val="21"/>
              </w:rPr>
              <w:t>（二）供应商应提供检定合格、手续完备、能按照国家标准要求开展移动源污染物排放检测的仪器及备品备件，若检测设备、检测用车发生故障，供应商须及时提供备用检测设备和车辆。所有主要检测设备必须实现量值传递和溯源。</w:t>
            </w:r>
          </w:p>
          <w:p>
            <w:pPr>
              <w:pStyle w:val="null3"/>
              <w:ind w:firstLine="218"/>
              <w:jc w:val="both"/>
            </w:pPr>
            <w:r>
              <w:rPr>
                <w:rFonts w:ascii="仿宋_GB2312" w:hAnsi="仿宋_GB2312" w:cs="仿宋_GB2312" w:eastAsia="仿宋_GB2312"/>
                <w:sz w:val="21"/>
              </w:rPr>
              <w:t>（三）资质认定应包括检验检测机构计量认证。</w:t>
            </w:r>
          </w:p>
          <w:p>
            <w:pPr>
              <w:pStyle w:val="null3"/>
            </w:pPr>
            <w:r>
              <w:rPr>
                <w:rFonts w:ascii="仿宋_GB2312" w:hAnsi="仿宋_GB2312" w:cs="仿宋_GB2312" w:eastAsia="仿宋_GB2312"/>
                <w:sz w:val="21"/>
              </w:rPr>
              <w:t>（四）可以向社会出具具有证明作用的数据和结果。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19"/>
              <w:jc w:val="both"/>
            </w:pPr>
            <w:r>
              <w:rPr>
                <w:rFonts w:ascii="仿宋_GB2312" w:hAnsi="仿宋_GB2312" w:cs="仿宋_GB2312" w:eastAsia="仿宋_GB2312"/>
                <w:sz w:val="21"/>
                <w:b/>
              </w:rPr>
              <w:t>一</w:t>
            </w:r>
            <w:r>
              <w:rPr>
                <w:rFonts w:ascii="仿宋_GB2312" w:hAnsi="仿宋_GB2312" w:cs="仿宋_GB2312" w:eastAsia="仿宋_GB2312"/>
                <w:sz w:val="21"/>
                <w:b/>
              </w:rPr>
              <w:t>、工作要求</w:t>
            </w:r>
          </w:p>
          <w:p>
            <w:pPr>
              <w:pStyle w:val="null3"/>
              <w:ind w:firstLine="218"/>
              <w:jc w:val="both"/>
            </w:pPr>
            <w:r>
              <w:rPr>
                <w:rFonts w:ascii="仿宋_GB2312" w:hAnsi="仿宋_GB2312" w:cs="仿宋_GB2312" w:eastAsia="仿宋_GB2312"/>
                <w:sz w:val="21"/>
              </w:rPr>
              <w:t>（一）为西安市生态环境保护综合执法支队开展移动源执法检查工作提供检测服务，工作时间为工作日</w:t>
            </w:r>
            <w:r>
              <w:rPr>
                <w:rFonts w:ascii="仿宋_GB2312" w:hAnsi="仿宋_GB2312" w:cs="仿宋_GB2312" w:eastAsia="仿宋_GB2312"/>
                <w:sz w:val="21"/>
              </w:rPr>
              <w:t>9:30-17:00，因重污染天气应急加班或夜间执法时，必须保证到位。</w:t>
            </w:r>
          </w:p>
          <w:p>
            <w:pPr>
              <w:pStyle w:val="null3"/>
              <w:ind w:firstLine="218"/>
              <w:jc w:val="both"/>
            </w:pPr>
            <w:r>
              <w:rPr>
                <w:rFonts w:ascii="仿宋_GB2312" w:hAnsi="仿宋_GB2312" w:cs="仿宋_GB2312" w:eastAsia="仿宋_GB2312"/>
                <w:sz w:val="21"/>
              </w:rPr>
              <w:t>（二）每组提供</w:t>
            </w:r>
            <w:r>
              <w:rPr>
                <w:rFonts w:ascii="仿宋_GB2312" w:hAnsi="仿宋_GB2312" w:cs="仿宋_GB2312" w:eastAsia="仿宋_GB2312"/>
                <w:sz w:val="21"/>
              </w:rPr>
              <w:t>3名移动污染源检验检测人员、一名工作联系人和1台保障车辆，检验检测人员须相对固定，1名工作联系人需在服务期内在我大队驻点。</w:t>
            </w:r>
          </w:p>
          <w:p>
            <w:pPr>
              <w:pStyle w:val="null3"/>
              <w:ind w:firstLine="218"/>
              <w:jc w:val="both"/>
            </w:pPr>
            <w:r>
              <w:rPr>
                <w:rFonts w:ascii="仿宋_GB2312" w:hAnsi="仿宋_GB2312" w:cs="仿宋_GB2312" w:eastAsia="仿宋_GB2312"/>
                <w:sz w:val="21"/>
              </w:rPr>
              <w:t>（三）检验检测机构资质认定证书须在有效期内。能够熟练按照中华人民共和国国家标准（</w:t>
            </w:r>
            <w:r>
              <w:rPr>
                <w:rFonts w:ascii="仿宋_GB2312" w:hAnsi="仿宋_GB2312" w:cs="仿宋_GB2312" w:eastAsia="仿宋_GB2312"/>
                <w:sz w:val="21"/>
              </w:rPr>
              <w:t>GB18285-2018、GB3847-2018、GB36886-2018）要求进行机动车和非道路移动机械排气污染物检测，了解相关法律法规以及基本的尾气治理的相关知识，严格遵守</w:t>
            </w:r>
            <w:r>
              <w:rPr>
                <w:rFonts w:ascii="仿宋_GB2312" w:hAnsi="仿宋_GB2312" w:cs="仿宋_GB2312" w:eastAsia="仿宋_GB2312"/>
                <w:sz w:val="21"/>
              </w:rPr>
              <w:t>一大队</w:t>
            </w:r>
            <w:r>
              <w:rPr>
                <w:rFonts w:ascii="仿宋_GB2312" w:hAnsi="仿宋_GB2312" w:cs="仿宋_GB2312" w:eastAsia="仿宋_GB2312"/>
                <w:sz w:val="21"/>
              </w:rPr>
              <w:t>制定的各项规章制度。</w:t>
            </w:r>
          </w:p>
          <w:p>
            <w:pPr>
              <w:pStyle w:val="null3"/>
              <w:ind w:firstLine="218"/>
              <w:jc w:val="both"/>
            </w:pPr>
            <w:r>
              <w:rPr>
                <w:rFonts w:ascii="仿宋_GB2312" w:hAnsi="仿宋_GB2312" w:cs="仿宋_GB2312" w:eastAsia="仿宋_GB2312"/>
                <w:sz w:val="21"/>
              </w:rPr>
              <w:t>（四）提供符合检定合格、手续完备的</w:t>
            </w:r>
            <w:r>
              <w:rPr>
                <w:rFonts w:ascii="仿宋_GB2312" w:hAnsi="仿宋_GB2312" w:cs="仿宋_GB2312" w:eastAsia="仿宋_GB2312"/>
                <w:sz w:val="21"/>
              </w:rPr>
              <w:t>1台尾气分析仪、1台不透光度计、设备所需耗材配件，并自行解决检测所需的电脑、打印机、发电机等辅助设备，自行负责检测仪器的校准、维护保养、耗材、交通、服装、就餐等相关费用和人身、车辆安全，并购买相关保险。</w:t>
            </w:r>
          </w:p>
          <w:p>
            <w:pPr>
              <w:pStyle w:val="null3"/>
              <w:ind w:firstLine="218"/>
              <w:jc w:val="both"/>
            </w:pPr>
            <w:r>
              <w:rPr>
                <w:rFonts w:ascii="仿宋_GB2312" w:hAnsi="仿宋_GB2312" w:cs="仿宋_GB2312" w:eastAsia="仿宋_GB2312"/>
                <w:sz w:val="21"/>
              </w:rPr>
              <w:t>（五）每组提供至少</w:t>
            </w:r>
            <w:r>
              <w:rPr>
                <w:rFonts w:ascii="仿宋_GB2312" w:hAnsi="仿宋_GB2312" w:cs="仿宋_GB2312" w:eastAsia="仿宋_GB2312"/>
                <w:sz w:val="21"/>
              </w:rPr>
              <w:t>1台能够实时监控记录检测现场的视频音频记录设备，并配备相应的备用电源和存储模块，确保该设备能全时段记录检测现场的音视频，同时在当日工作结束后整理存储检测现场的音视频，定期传输至</w:t>
            </w:r>
            <w:r>
              <w:rPr>
                <w:rFonts w:ascii="仿宋_GB2312" w:hAnsi="仿宋_GB2312" w:cs="仿宋_GB2312" w:eastAsia="仿宋_GB2312"/>
                <w:sz w:val="21"/>
              </w:rPr>
              <w:t>采购人</w:t>
            </w:r>
            <w:r>
              <w:rPr>
                <w:rFonts w:ascii="仿宋_GB2312" w:hAnsi="仿宋_GB2312" w:cs="仿宋_GB2312" w:eastAsia="仿宋_GB2312"/>
                <w:sz w:val="21"/>
              </w:rPr>
              <w:t>。</w:t>
            </w:r>
          </w:p>
          <w:p>
            <w:pPr>
              <w:pStyle w:val="null3"/>
              <w:ind w:firstLine="218"/>
              <w:jc w:val="both"/>
            </w:pPr>
            <w:r>
              <w:rPr>
                <w:rFonts w:ascii="仿宋_GB2312" w:hAnsi="仿宋_GB2312" w:cs="仿宋_GB2312" w:eastAsia="仿宋_GB2312"/>
                <w:sz w:val="21"/>
              </w:rPr>
              <w:t>（六）能对被检机动车和非道路移动机械出具具有法律效力的检测报告，对其检测行为及检测结果承担法律责任。</w:t>
            </w:r>
          </w:p>
          <w:p>
            <w:pPr>
              <w:pStyle w:val="null3"/>
              <w:ind w:firstLine="218"/>
              <w:jc w:val="both"/>
            </w:pPr>
            <w:r>
              <w:rPr>
                <w:rFonts w:ascii="仿宋_GB2312" w:hAnsi="仿宋_GB2312" w:cs="仿宋_GB2312" w:eastAsia="仿宋_GB2312"/>
                <w:sz w:val="21"/>
              </w:rPr>
              <w:t>（七）在西安市行政区内有固定办公场所，能够于现场检查当天（夜间检查除外）出具检测报告，并于次日中午</w:t>
            </w:r>
            <w:r>
              <w:rPr>
                <w:rFonts w:ascii="仿宋_GB2312" w:hAnsi="仿宋_GB2312" w:cs="仿宋_GB2312" w:eastAsia="仿宋_GB2312"/>
                <w:sz w:val="21"/>
              </w:rPr>
              <w:t>12点前送</w:t>
            </w:r>
            <w:r>
              <w:rPr>
                <w:rFonts w:ascii="仿宋_GB2312" w:hAnsi="仿宋_GB2312" w:cs="仿宋_GB2312" w:eastAsia="仿宋_GB2312"/>
                <w:sz w:val="21"/>
              </w:rPr>
              <w:t>采购人</w:t>
            </w:r>
            <w:r>
              <w:rPr>
                <w:rFonts w:ascii="仿宋_GB2312" w:hAnsi="仿宋_GB2312" w:cs="仿宋_GB2312" w:eastAsia="仿宋_GB2312"/>
                <w:sz w:val="21"/>
              </w:rPr>
              <w:t>。</w:t>
            </w:r>
          </w:p>
          <w:p>
            <w:pPr>
              <w:pStyle w:val="null3"/>
            </w:pPr>
            <w:r>
              <w:rPr>
                <w:rFonts w:ascii="仿宋_GB2312" w:hAnsi="仿宋_GB2312" w:cs="仿宋_GB2312" w:eastAsia="仿宋_GB2312"/>
                <w:sz w:val="21"/>
              </w:rPr>
              <w:t>（八）检测过程中造成人员安全事故或被检机动车及附属设施损毁的，由检测机构负责承担全部赔偿责任。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国家标准、行业标准、企业标准。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服务期满后根据实际检测数量据实结算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（1）本项目为固定单价合同，预算金额 29.5 万元，磋商报价是供应商应在磋商报价表中标明完成本项目所要求内容且验收合格的所有费用,总价包括但不限于人工费、车辆费、检测费、仪器设备费、报告编制费、数据分析费、成果费、税金、采购代理服务费等其他一切相关费用。任何有选择的报价将不予接受，否则按无效磋商处理。机动车检测单价最高限价：200.00元/辆，非道机械检测单价最高限价：800.00元/台。 （2）项目属性：服务。 （3）本项目所属行业为：其他未列明行业。从业人员300人以下的为中小微型企业。其中，从业人员100人及以上的为中型企业；从业人员10人及以上的为小型企业；从业人员10人以下的为微型企业。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供应商应具有检验检测机构资质认定证书（CMA）</w:t>
            </w:r>
          </w:p>
        </w:tc>
        <w:tc>
          <w:tcPr>
            <w:tcW w:type="dxa" w:w="3322"/>
          </w:tcPr>
          <w:p>
            <w:pPr>
              <w:pStyle w:val="null3"/>
            </w:pPr>
            <w:r>
              <w:rPr>
                <w:rFonts w:ascii="仿宋_GB2312" w:hAnsi="仿宋_GB2312" w:cs="仿宋_GB2312" w:eastAsia="仿宋_GB2312"/>
              </w:rPr>
              <w:t>供应商应具有检验检测机构资质认定证书（CMA），且资质附表检测能力包括《汽油车污染物排放限值及测量方法（双怠速法及简易工况法）》（GB18285-2018）、《柴油车污染物排放限值及测量方法（自由加速法及加载减速法）》（GB3847-2018）和《非道路柴油移动机械排气烟度限值及测量方法》（GB36886—2018）；</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业绩 供应商应提交的相关资格证明材料 标的清单 陕西省政府采购供应商拒绝政府采购领域商业贿赂承诺书 报价表 其他说明 磋商报价表 响应函 商务条款偏离表 磋商方案说明书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业绩 标的清单 陕西省政府采购供应商拒绝政府采购领域商业贿赂承诺书 供应商应提交的相关资格证明材料 报价表 其他说明 磋商报价表 响应函 商务条款偏离表 磋商方案说明书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只能有一个有效报价，不得提交选择性报价，且报价不超过采购预算金额或单价最高限价（如有）</w:t>
            </w:r>
          </w:p>
        </w:tc>
        <w:tc>
          <w:tcPr>
            <w:tcW w:type="dxa" w:w="1661"/>
          </w:tcPr>
          <w:p>
            <w:pPr>
              <w:pStyle w:val="null3"/>
            </w:pPr>
            <w:r>
              <w:rPr>
                <w:rFonts w:ascii="仿宋_GB2312" w:hAnsi="仿宋_GB2312" w:cs="仿宋_GB2312" w:eastAsia="仿宋_GB2312"/>
              </w:rPr>
              <w:t>标的清单 报价表 磋商报价表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业绩 供应商应提交的相关资格证明材料 标的清单 陕西省政府采购供应商拒绝政府采购领域商业贿赂承诺书 报价表 其他说明 磋商报价表 响应函 商务条款偏离表 磋商方案说明书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供应商针对本项目提供检测方案： 方案详细、清晰，科学、能够结合项目实际情况得10-15分； 方案描述较详细、清晰，科学、合理得5-10分； 方案描述较含糊，整体方案不完整得0-5分。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项目人员配备与人员管理方案</w:t>
            </w:r>
          </w:p>
        </w:tc>
        <w:tc>
          <w:tcPr>
            <w:tcW w:type="dxa" w:w="2492"/>
          </w:tcPr>
          <w:p>
            <w:pPr>
              <w:pStyle w:val="null3"/>
            </w:pPr>
            <w:r>
              <w:rPr>
                <w:rFonts w:ascii="仿宋_GB2312" w:hAnsi="仿宋_GB2312" w:cs="仿宋_GB2312" w:eastAsia="仿宋_GB2312"/>
              </w:rPr>
              <w:t>供应商针对本项目提供项目人员配备与人员管理方案： 人员组织架构设置与管理科学合理，符合本项目实际情况，针对性强得3-5分； 组织架构设置较清晰，能够基本满足项目服务需求得0-3分。 2、拟派的机动车尾气检测人员具有省级部门颁发的从业资格证，每提供1个得1分，满分5分。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工作程序和流程</w:t>
            </w:r>
          </w:p>
        </w:tc>
        <w:tc>
          <w:tcPr>
            <w:tcW w:type="dxa" w:w="2492"/>
          </w:tcPr>
          <w:p>
            <w:pPr>
              <w:pStyle w:val="null3"/>
            </w:pPr>
            <w:r>
              <w:rPr>
                <w:rFonts w:ascii="仿宋_GB2312" w:hAnsi="仿宋_GB2312" w:cs="仿宋_GB2312" w:eastAsia="仿宋_GB2312"/>
              </w:rPr>
              <w:t>供应商针对本项目提供工作程序和流程： 流程详细、合理，内容和措施到位，有针对性得3-5分； 流程不合理，内容和措施不到位，针对性较差得0-3分。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问题处理和信息反馈</w:t>
            </w:r>
          </w:p>
        </w:tc>
        <w:tc>
          <w:tcPr>
            <w:tcW w:type="dxa" w:w="2492"/>
          </w:tcPr>
          <w:p>
            <w:pPr>
              <w:pStyle w:val="null3"/>
            </w:pPr>
            <w:r>
              <w:rPr>
                <w:rFonts w:ascii="仿宋_GB2312" w:hAnsi="仿宋_GB2312" w:cs="仿宋_GB2312" w:eastAsia="仿宋_GB2312"/>
              </w:rPr>
              <w:t>供应商针对本项目提供问题处理和信息反馈方案： 发现问题及时、信息反馈迅速、处理问题针对性强，符合本项目实际情况得7-10分； 发现问题、信息反馈、处理问题针对性较强得4-7分；发现问题、信息反馈、处理问题针对性较弱得0-4分。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设备、仪器投入方案</w:t>
            </w:r>
          </w:p>
        </w:tc>
        <w:tc>
          <w:tcPr>
            <w:tcW w:type="dxa" w:w="2492"/>
          </w:tcPr>
          <w:p>
            <w:pPr>
              <w:pStyle w:val="null3"/>
            </w:pPr>
            <w:r>
              <w:rPr>
                <w:rFonts w:ascii="仿宋_GB2312" w:hAnsi="仿宋_GB2312" w:cs="仿宋_GB2312" w:eastAsia="仿宋_GB2312"/>
              </w:rPr>
              <w:t>供应商针对本项目提供设备、仪器投入方案： 仪器、设备配置齐全、合理，符合项目实际情况得7-10分； 仪器、设备配置较合理，基本符合项目实际情况得4-7分； 仪器、设备配置欠缺得0-4分。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检测数据管理服务方案</w:t>
            </w:r>
          </w:p>
        </w:tc>
        <w:tc>
          <w:tcPr>
            <w:tcW w:type="dxa" w:w="2492"/>
          </w:tcPr>
          <w:p>
            <w:pPr>
              <w:pStyle w:val="null3"/>
            </w:pPr>
            <w:r>
              <w:rPr>
                <w:rFonts w:ascii="仿宋_GB2312" w:hAnsi="仿宋_GB2312" w:cs="仿宋_GB2312" w:eastAsia="仿宋_GB2312"/>
              </w:rPr>
              <w:t>供应商针对本项目提供检测数据管理服务方案： 方案详细、清晰，科学、能够结合项目实际情况得10-15分； 方案描述较详细、清晰，基本合理得5-10分； 方案描述较含糊，整体方案不完整得0-5分。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供应商针对本项目提供应急预案： 应急预案详细、清晰，针对性较强得5-8分； 应急预案描述较详细、清晰，基本合理得3-5分； 应急预案不合理得0-3分。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供应商针对本项目提出具体的服务承诺，包括但不限于服务管理流程、重要时期保障服务等； 承诺详细完整、科学合理可行，针对性强，完全符合项目特点及要求得5-7分； 服务基本完整，针对性较强，基本符合项目特点及要求得3-5分； 服务内容不完整、针对性一般得0-3分。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