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版本号：GCZB2025-04-036-Q-0320250609001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办公实验大楼运转项目(三次)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GCZB2025-04-036-Q-03</w:t>
      </w:r>
      <w:r>
        <w:br/>
      </w:r>
      <w:r>
        <w:br/>
      </w:r>
      <w:r>
        <w:br/>
      </w:r>
    </w:p>
    <w:p>
      <w:pPr>
        <w:pStyle w:val="null3"/>
        <w:jc w:val="center"/>
        <w:outlineLvl w:val="2"/>
      </w:pPr>
      <w:r>
        <w:rPr>
          <w:rFonts w:ascii="仿宋_GB2312" w:hAnsi="仿宋_GB2312" w:cs="仿宋_GB2312" w:eastAsia="仿宋_GB2312"/>
          <w:sz w:val="28"/>
          <w:b/>
        </w:rPr>
        <w:t>西安市疾病预防控制中心</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西安市疾病预防控制中心</w:t>
      </w:r>
      <w:r>
        <w:rPr>
          <w:rFonts w:ascii="仿宋_GB2312" w:hAnsi="仿宋_GB2312" w:cs="仿宋_GB2312" w:eastAsia="仿宋_GB2312"/>
        </w:rPr>
        <w:t>委托，拟对</w:t>
      </w:r>
      <w:r>
        <w:rPr>
          <w:rFonts w:ascii="仿宋_GB2312" w:hAnsi="仿宋_GB2312" w:cs="仿宋_GB2312" w:eastAsia="仿宋_GB2312"/>
        </w:rPr>
        <w:t>办公实验大楼运转项目(三次)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GCZB2025-04-036-Q-03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办公实验大楼运转项目(三次)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西安市疾病预防控制中心办公实验大楼运转项目（三次），1项，具体内容详见采购文件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采购包1（办公实验大楼运转项目）：属于专门面向中小企业采购。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2、财务状况报告：提供经审计的2024年度的财务报告或提交响应文件截止时间前六个月内银行出具的资信证明；其他组织和自然人提供银行出具的资信证明或财务报表；</w:t>
      </w:r>
    </w:p>
    <w:p>
      <w:pPr>
        <w:pStyle w:val="null3"/>
      </w:pPr>
      <w:r>
        <w:rPr>
          <w:rFonts w:ascii="仿宋_GB2312" w:hAnsi="仿宋_GB2312" w:cs="仿宋_GB2312" w:eastAsia="仿宋_GB2312"/>
        </w:rPr>
        <w:t>3、税收缴纳证明：提供响应文件递交截止日前一年内已缴存的至少一个月的纳税证明或完税证明。依法免税的供应商应提供相关文件证明；</w:t>
      </w:r>
    </w:p>
    <w:p>
      <w:pPr>
        <w:pStyle w:val="null3"/>
      </w:pPr>
      <w:r>
        <w:rPr>
          <w:rFonts w:ascii="仿宋_GB2312" w:hAnsi="仿宋_GB2312" w:cs="仿宋_GB2312" w:eastAsia="仿宋_GB2312"/>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7、法定代表人授权书：供应商应授权合法的人员参加磋商，其中法定代表人直接参加的，须出具法定代表人证明书；被授权代表参加的，须出具法定代表人授权书；</w:t>
      </w:r>
    </w:p>
    <w:p>
      <w:pPr>
        <w:pStyle w:val="null3"/>
      </w:pPr>
      <w:r>
        <w:rPr>
          <w:rFonts w:ascii="仿宋_GB2312" w:hAnsi="仿宋_GB2312" w:cs="仿宋_GB2312" w:eastAsia="仿宋_GB2312"/>
        </w:rPr>
        <w:t>8、企业资质：供应商须具备有效的《劳务派遣经营许可证》及《人力资源服务许可证》；</w:t>
      </w:r>
    </w:p>
    <w:p>
      <w:pPr>
        <w:pStyle w:val="null3"/>
      </w:pPr>
      <w:r>
        <w:rPr>
          <w:rFonts w:ascii="仿宋_GB2312" w:hAnsi="仿宋_GB2312" w:cs="仿宋_GB2312" w:eastAsia="仿宋_GB2312"/>
        </w:rPr>
        <w:t>9、中小企业声明函：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10、直接控股、管理关系：单位负责人为同一人或存在直接控股、管理关系的不同单位，不得同时参加本项目投标活动；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西安市西影路599号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029-85520445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任倩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代理服务费收费标准：成交服务费定额收取捌仟元整（¥8000.00元）。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西安市疾病预防控制中心</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西安市疾病预防控制中心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联系电话：029-88899362（549470923@qq.com）</w:t>
      </w:r>
    </w:p>
    <w:p>
      <w:pPr>
        <w:pStyle w:val="null3"/>
      </w:pPr>
      <w:r>
        <w:rPr>
          <w:rFonts w:ascii="仿宋_GB2312" w:hAnsi="仿宋_GB2312" w:cs="仿宋_GB2312" w:eastAsia="仿宋_GB2312"/>
        </w:rPr>
        <w:t>地址：高新一路5号正信大厦A座24楼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西安市疾病预防控制中心办公实验大楼运转项目（三次），1项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大楼运转维护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标的名称：大楼运转维护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360"/>
              <w:jc w:val="both"/>
            </w:pPr>
            <w:r>
              <w:rPr>
                <w:rFonts w:ascii="仿宋_GB2312" w:hAnsi="仿宋_GB2312" w:cs="仿宋_GB2312" w:eastAsia="仿宋_GB2312"/>
                <w:sz w:val="24"/>
                <w:b/>
              </w:rPr>
              <w:t>一、</w:t>
            </w:r>
            <w:r>
              <w:rPr>
                <w:rFonts w:ascii="仿宋_GB2312" w:hAnsi="仿宋_GB2312" w:cs="仿宋_GB2312" w:eastAsia="仿宋_GB2312"/>
                <w:sz w:val="24"/>
                <w:b/>
              </w:rPr>
              <w:t>服务内容</w:t>
            </w:r>
          </w:p>
          <w:p>
            <w:pPr>
              <w:pStyle w:val="null3"/>
              <w:jc w:val="both"/>
            </w:pPr>
            <w:r>
              <w:rPr>
                <w:rFonts w:ascii="仿宋_GB2312" w:hAnsi="仿宋_GB2312" w:cs="仿宋_GB2312" w:eastAsia="仿宋_GB2312"/>
                <w:sz w:val="24"/>
              </w:rPr>
              <w:t>1、项目名称：西安市疾病预防控制中心办公实验大楼运转项目（三次）</w:t>
            </w:r>
          </w:p>
          <w:p>
            <w:pPr>
              <w:pStyle w:val="null3"/>
              <w:jc w:val="both"/>
            </w:pPr>
            <w:r>
              <w:rPr>
                <w:rFonts w:ascii="仿宋_GB2312" w:hAnsi="仿宋_GB2312" w:cs="仿宋_GB2312" w:eastAsia="仿宋_GB2312"/>
                <w:sz w:val="24"/>
              </w:rPr>
              <w:t>2、服务期：一年</w:t>
            </w:r>
          </w:p>
          <w:p>
            <w:pPr>
              <w:pStyle w:val="null3"/>
              <w:jc w:val="both"/>
            </w:pPr>
            <w:r>
              <w:rPr>
                <w:rFonts w:ascii="仿宋_GB2312" w:hAnsi="仿宋_GB2312" w:cs="仿宋_GB2312" w:eastAsia="仿宋_GB2312"/>
                <w:sz w:val="24"/>
              </w:rPr>
              <w:t>3、服务地点：西安市疾病预防控制中心指定地点</w:t>
            </w:r>
          </w:p>
          <w:p>
            <w:pPr>
              <w:pStyle w:val="null3"/>
              <w:jc w:val="both"/>
            </w:pPr>
            <w:r>
              <w:rPr>
                <w:rFonts w:ascii="仿宋_GB2312" w:hAnsi="仿宋_GB2312" w:cs="仿宋_GB2312" w:eastAsia="仿宋_GB2312"/>
                <w:sz w:val="24"/>
                <w:b/>
              </w:rPr>
              <w:t>二、服务要求</w:t>
            </w:r>
          </w:p>
          <w:p>
            <w:pPr>
              <w:pStyle w:val="null3"/>
              <w:jc w:val="both"/>
            </w:pPr>
            <w:r>
              <w:rPr>
                <w:rFonts w:ascii="仿宋_GB2312" w:hAnsi="仿宋_GB2312" w:cs="仿宋_GB2312" w:eastAsia="仿宋_GB2312"/>
                <w:sz w:val="24"/>
                <w:b/>
              </w:rPr>
              <w:t>1、项目基本情况</w:t>
            </w:r>
          </w:p>
          <w:p>
            <w:pPr>
              <w:pStyle w:val="null3"/>
              <w:ind w:firstLine="480"/>
              <w:jc w:val="both"/>
            </w:pPr>
            <w:r>
              <w:rPr>
                <w:rFonts w:ascii="仿宋_GB2312" w:hAnsi="仿宋_GB2312" w:cs="仿宋_GB2312" w:eastAsia="仿宋_GB2312"/>
                <w:sz w:val="24"/>
              </w:rPr>
              <w:t>西安市疾病预防控制中心现有临时工共计</w:t>
            </w:r>
            <w:r>
              <w:rPr>
                <w:rFonts w:ascii="仿宋_GB2312" w:hAnsi="仿宋_GB2312" w:cs="仿宋_GB2312" w:eastAsia="仿宋_GB2312"/>
                <w:sz w:val="24"/>
              </w:rPr>
              <w:t>16名，其中汽车驾驶员12名、办公室文印人员1名、出纳1名、财务1名、原门诊部门卫安全员1名。现欲将这16名中的汽车驾驶员、临时工由第三方劳务派遣公司进行代管</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服务内容和要求</w:t>
            </w:r>
          </w:p>
          <w:p>
            <w:pPr>
              <w:pStyle w:val="null3"/>
              <w:ind w:firstLine="480"/>
              <w:jc w:val="both"/>
            </w:pPr>
            <w:r>
              <w:rPr>
                <w:rFonts w:ascii="仿宋_GB2312" w:hAnsi="仿宋_GB2312" w:cs="仿宋_GB2312" w:eastAsia="仿宋_GB2312"/>
                <w:sz w:val="24"/>
              </w:rPr>
              <w:t>1、将西安市疾病预防控制中心派遣的临时工的劳动（劳务）关系转入该派遣公司，进行统一管理，由该派遣公司与他们签订劳动（劳务）合同，办理缴纳养老保险及各种社会保险等并发放报酬（工资），由公司派遣他们到西安市疾病预防控制中心工作（劳务派遣）。派遣公司需教育派遣人员到西安市疾病预防控制中心工作要认真履行相应岗位的工作职责，严格遵守西安市疾病预防控制中心的各项规章制度，服从安排和领导，保质保量完成交办的各项工作任务。所有派遣人员要服从西安市疾病预防控制中心的管理，按西安市疾病预防控制中心有关规定进行考核。</w:t>
            </w:r>
          </w:p>
          <w:p>
            <w:pPr>
              <w:pStyle w:val="null3"/>
              <w:ind w:firstLine="480"/>
              <w:jc w:val="both"/>
            </w:pPr>
            <w:r>
              <w:rPr>
                <w:rFonts w:ascii="仿宋_GB2312" w:hAnsi="仿宋_GB2312" w:cs="仿宋_GB2312" w:eastAsia="仿宋_GB2312"/>
                <w:sz w:val="24"/>
              </w:rPr>
              <w:t>2、临聘人员劳动报酬（工资）由第三方劳务派遣公司负责发放。派遣公司每月10日前足额发放派遣人员上月劳动报酬（工资）及缴纳相关社保。</w:t>
            </w:r>
          </w:p>
          <w:p>
            <w:pPr>
              <w:pStyle w:val="null3"/>
              <w:ind w:firstLine="480"/>
              <w:jc w:val="both"/>
            </w:pPr>
            <w:r>
              <w:rPr>
                <w:rFonts w:ascii="仿宋_GB2312" w:hAnsi="仿宋_GB2312" w:cs="仿宋_GB2312" w:eastAsia="仿宋_GB2312"/>
                <w:sz w:val="24"/>
              </w:rPr>
              <w:t>3、必须办理的社会保险为：城镇职工养老保险（基数为社会平均工资的60%）、城镇职工医疗保险、生育保险、大额补充医疗保险、工伤保险、失业保险。按时缴纳保险金。</w:t>
            </w:r>
          </w:p>
          <w:p>
            <w:pPr>
              <w:pStyle w:val="null3"/>
              <w:ind w:firstLine="480"/>
              <w:jc w:val="both"/>
            </w:pPr>
            <w:r>
              <w:rPr>
                <w:rFonts w:ascii="仿宋_GB2312" w:hAnsi="仿宋_GB2312" w:cs="仿宋_GB2312" w:eastAsia="仿宋_GB2312"/>
                <w:sz w:val="24"/>
              </w:rPr>
              <w:t>4、服务商必须与西安市疾病预防控制中心临聘人员签订合法规范的劳动（劳务）合同。</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三、其他要求：本项目为报单价项目，报价按照每人每月管理服务费进行报价，管理服务费包含用工手续办理、人员工资发放、劳保福利和社会劳动保险的代征代购等劳动用工管理所产生的与项目执行有关的全部费用。供应商依据磋商文件提供的服务内容及要求等资料自行考虑各项因素计算管理费，并包含后期成交服务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按照文件要求执行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支付约定以合同条款为准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西安市疾病预防控制中心每月月初（不包含节假日）将上月应付工资通知劳务派遣公司，劳务派遣公司接到西安市疾控中心人员工资发放明细，劳务派遣公司按照人员工资发放明细先将工资等相关费用发放、缴纳至劳务派遣人员，待劳务派遣公司开具税票转送至甲方后，甲方10个工作日以内转账方式支付上月费用。由于特殊情况，劳务派遣公司应当在当年12月10前开具好12月份到次年4月份共计5个月的应付实际费用的税票，西安市疾病预防控制中心收到该税票后10个工作日内将该5个月的实际费用转账给劳务派遣公司，劳务派遣公司收到费用应按照实际发放金额逐月抵扣。如遇五一劳动节、十一国庆节等节假日，劳务派遣公司在节假日前一天必须将相关工资发放到劳务派遣人员手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1、结算要求：采购人结算 2、付款方式：西安市疾病预防控制中心每月月初（不包含节假日）将上月应付工资通知劳务派遣公司，劳务派遣公司接到西安市疾控中心人员工资发放明细，劳务派遣公司按照人员工资发放明细先将工资等相关费用发放、缴纳至劳务派遣人员，待劳务派遣公司开具税票转送至甲方后，甲方10个工作日以内转账方式支付上月费用。由于特殊情况，劳务派遣公司应当在当年12月10前开具好12月份到次年4月份共计5个月的应付实际费用的税票，西安市疾病预防控制中心收到该税票后10个工作日内将该5个月的实际费用转账给劳务派遣公司，劳务派遣公司收到费用应按照实际发放金额逐月抵扣。如遇五一劳动节、十一国庆节等节假日，劳务派遣公司在节假日前一天必须将相关工资发放到劳务派遣人员手中。支付约定以此为准。 3.表内报价内容以元/人/月为单位，保留小数点后两位。 4.本项目为报单价项目，报价按照每人每月管理服务费进行报价，管理服务费包含用工手续办理、人员工资发放、劳保福利和社会劳动保险的代征代购等劳动用工管理所产生的与项目执行有关的全部费用。供应商依据磋商文件提供的服务内容及要求等资料自行考虑各项因素计算管理费，并包含后期成交服务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提供经审计的2024年度的财务报告或提交响应文件截止时间前六个月内银行出具的资信证明；其他组织和自然人提供银行出具的资信证明或财务报表；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供应商须具备有效的《劳务派遣经营许可证》及《人力资源服务许可证》；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控股管理关系.docx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w:t>
            </w:r>
          </w:p>
        </w:tc>
        <w:tc>
          <w:tcPr>
            <w:tcW w:type="dxa" w:w="1661"/>
          </w:tcPr>
          <w:p>
            <w:pPr>
              <w:pStyle w:val="null3"/>
            </w:pPr>
            <w:r>
              <w:rPr>
                <w:rFonts w:ascii="仿宋_GB2312" w:hAnsi="仿宋_GB2312" w:cs="仿宋_GB2312" w:eastAsia="仿宋_GB2312"/>
              </w:rPr>
              <w:t>服务内容及服务邀请应答表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有完全理解并接受磋商文件合同基本条款要求的描述。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供应商根据本项目内容及要求做出具体响应内容、列出具体服务方案、服务内容分析、服务目标等。 1.方案内容分析完整、全面、合理，服务目标明确，完全满足采购人需求计10.1-15分； 2.方案内容分析较全面，合理，服务目标基本明确计7.1-10分； 3.提供方案内容基本符合项目需求，计4.1-7分； 4.方案简单，内容空泛，不利于项目实施的计0.1-4分；未提供不计分。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工作流程管理制度</w:t>
            </w:r>
          </w:p>
        </w:tc>
        <w:tc>
          <w:tcPr>
            <w:tcW w:type="dxa" w:w="2492"/>
          </w:tcPr>
          <w:p>
            <w:pPr>
              <w:pStyle w:val="null3"/>
            </w:pPr>
            <w:r>
              <w:rPr>
                <w:rFonts w:ascii="仿宋_GB2312" w:hAnsi="仿宋_GB2312" w:cs="仿宋_GB2312" w:eastAsia="仿宋_GB2312"/>
              </w:rPr>
              <w:t>供应商针对本项目具有健全的工作流程管理制度。 1.管理制度健全、规范，实施计划详细、可行性强，计7.1-10分； 2.管理制度简单，实施计划基本可行，计3.1-7分； 3.无明确管理制度，实施计划简单，得0.1-3分；未提供不计分。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供应商针对本项目提供项目组织实施方案。 1.实施方案内容全面，分工明确，工作方法符合实际情况、具体可行，可操作性强计7.1-10分； 2.实施方案较全面，分工基本明确，工作方法合理可行计3.1-7分； 3.实施方案内容欠缺，分工模糊，工作方法合理性差计0.1-3分；未提供不计分。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处置措施及处置预案</w:t>
            </w:r>
          </w:p>
        </w:tc>
        <w:tc>
          <w:tcPr>
            <w:tcW w:type="dxa" w:w="2492"/>
          </w:tcPr>
          <w:p>
            <w:pPr>
              <w:pStyle w:val="null3"/>
            </w:pPr>
            <w:r>
              <w:rPr>
                <w:rFonts w:ascii="仿宋_GB2312" w:hAnsi="仿宋_GB2312" w:cs="仿宋_GB2312" w:eastAsia="仿宋_GB2312"/>
              </w:rPr>
              <w:t>供应商针对采购人项目特点，对易发生劳动纠纷的风险，具有处理劳动争议，解决劳务纠纷的能力，针对派遣人员因公患病、工伤或工亡的善后工作的处置措施，有详细的处置措施及处置预案。 1.方案内容全面、合理，业务风控能力强，计3.1-5分； 2.方案内容一般，业务风控能力一般，计0.1-3分；未提供不计分。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紧急、突发事故处置措施</w:t>
            </w:r>
          </w:p>
        </w:tc>
        <w:tc>
          <w:tcPr>
            <w:tcW w:type="dxa" w:w="2492"/>
          </w:tcPr>
          <w:p>
            <w:pPr>
              <w:pStyle w:val="null3"/>
            </w:pPr>
            <w:r>
              <w:rPr>
                <w:rFonts w:ascii="仿宋_GB2312" w:hAnsi="仿宋_GB2312" w:cs="仿宋_GB2312" w:eastAsia="仿宋_GB2312"/>
              </w:rPr>
              <w:t>供应商提供在处理人员中途离职及其他特殊事件和紧急、突发事故制定详细、全面的各项处置措施。 1.方案内容全面、合理，计3.1-6分； 2.方案内容一般，计0.1-3分；未提供不计分。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项目负责人工作经验</w:t>
            </w:r>
          </w:p>
        </w:tc>
        <w:tc>
          <w:tcPr>
            <w:tcW w:type="dxa" w:w="2492"/>
          </w:tcPr>
          <w:p>
            <w:pPr>
              <w:pStyle w:val="null3"/>
            </w:pPr>
            <w:r>
              <w:rPr>
                <w:rFonts w:ascii="仿宋_GB2312" w:hAnsi="仿宋_GB2312" w:cs="仿宋_GB2312" w:eastAsia="仿宋_GB2312"/>
              </w:rPr>
              <w:t>供应商针对本项目拟派项目负责人须具有丰富工作经验；对项目负责人履历进行描述并提供相关工作经验证明材料。 1.描述内容全面、材料齐全计3.1-5分； 2.描述内容基本全面，材料基本齐全计0.1-3分； 备注：需提供项目负责人劳动合同。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针对本项目提供项目配备人员，人员具有丰富从业工作经验，且人员配置全面、合理，对人员的年龄、职业经历、相关证书、劳动合同等提供详细的描述。 1.人员配置齐全合理，且描述内容详细、全面计7.1-10分； 2.人员配置基本齐全合理，且提供基本人员描述计3.1-7分； 3.人员配置欠缺，描述内容不全面计0.1-3分，未提供不计分。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提供供应商2022年1月1日至今同类项目合同（以合同签订日期为准），每提供1个得2分，最高得10分。 备注：响应文件中提供合同复印件加盖公章。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控制措施</w:t>
            </w:r>
          </w:p>
        </w:tc>
        <w:tc>
          <w:tcPr>
            <w:tcW w:type="dxa" w:w="2492"/>
          </w:tcPr>
          <w:p>
            <w:pPr>
              <w:pStyle w:val="null3"/>
            </w:pPr>
            <w:r>
              <w:rPr>
                <w:rFonts w:ascii="仿宋_GB2312" w:hAnsi="仿宋_GB2312" w:cs="仿宋_GB2312" w:eastAsia="仿宋_GB2312"/>
              </w:rPr>
              <w:t>供应商承诺具有服务全过程的质量、时间节点的控制措施； 1.承诺内容及措施完善合理计4.1-6分； 2.承诺内容及措施合理性一般计2.1-4分； 3.承诺内容及措施内容欠缺，合理性差计0.1-2分；未提供不计分。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供应商须承诺完全配合采购人的工作，确保人员的社保及相关费用准时、准确按期缴纳，并对采购人的人员信息进行保密，计2分，未承诺的不计分。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供应商根据本项目特点，提供具有针对性、切实、可行性、有效性的合理化建议。 1.建议内容合理、可行计3.1-6分； 2.建议内容基本合理可行计0.1-3分；未提供不计分。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详见附件：具有履行合同所必须的设备和专业技术能力.docx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详见附件：商务及合同主要条款.docx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