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721B" w14:textId="77777777" w:rsidR="00DA3062" w:rsidRPr="00DA3062" w:rsidRDefault="00DA3062" w:rsidP="00DA3062">
      <w:pPr>
        <w:keepNext/>
        <w:keepLines/>
        <w:adjustRightInd w:val="0"/>
        <w:snapToGrid w:val="0"/>
        <w:spacing w:line="360" w:lineRule="auto"/>
        <w:outlineLvl w:val="1"/>
        <w:rPr>
          <w:rFonts w:ascii="宋体" w:eastAsia="宋体" w:hAnsi="宋体" w:cs="Times New Roman" w:hint="eastAsia"/>
          <w:b/>
          <w:bCs/>
          <w:sz w:val="32"/>
          <w:szCs w:val="32"/>
        </w:rPr>
      </w:pPr>
      <w:r w:rsidRPr="00DA3062">
        <w:rPr>
          <w:rFonts w:ascii="宋体" w:eastAsia="宋体" w:hAnsi="宋体" w:cs="Times New Roman"/>
          <w:b/>
          <w:bCs/>
          <w:sz w:val="32"/>
          <w:szCs w:val="32"/>
        </w:rPr>
        <w:t>格式 供应商基本信息</w:t>
      </w:r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DA3062" w:rsidRPr="00DA3062" w14:paraId="1D3A5706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7890363E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4F7DF0D1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2D8C6B5A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7EFF24F9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xx年xx月xx日　</w:t>
            </w:r>
          </w:p>
        </w:tc>
      </w:tr>
      <w:tr w:rsidR="00DA3062" w:rsidRPr="00DA3062" w14:paraId="302287DC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622950AD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6608F255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0459FE4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0A13AEB8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A3062" w:rsidRPr="00DA3062" w14:paraId="50E94584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37C2E1EC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4A61F19D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A7EF226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631C54AC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A3062" w:rsidRPr="00DA3062" w14:paraId="707D0BEC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201CBC89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公司简介</w:t>
            </w:r>
          </w:p>
          <w:p w14:paraId="0979969C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1893930D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</w:tr>
      <w:tr w:rsidR="00DA3062" w:rsidRPr="00DA3062" w14:paraId="47E8E205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083F5167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002288DB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</w:tr>
      <w:tr w:rsidR="00DA3062" w:rsidRPr="00DA3062" w14:paraId="1EA9BE24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4C33B6F4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76FE8E65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DA3062" w:rsidRPr="00DA3062" w14:paraId="7DD41827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70F031E2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49B69DE4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DA3062" w:rsidRPr="00DA3062" w14:paraId="3B55DFBF" w14:textId="77777777" w:rsidTr="00AC59A3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4CAF98B0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最近供应商的主要财务情况（到</w:t>
            </w:r>
            <w:r w:rsidRPr="00DA3062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20</w:t>
            </w:r>
            <w:r w:rsidRPr="00DA3062">
              <w:rPr>
                <w:rFonts w:ascii="宋体" w:eastAsia="宋体" w:hAnsi="宋体" w:cs="Times New Roman"/>
                <w:b/>
                <w:sz w:val="24"/>
                <w:szCs w:val="24"/>
              </w:rPr>
              <w:t>2</w:t>
            </w:r>
            <w:r w:rsidRPr="00DA3062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4年12月31日</w:t>
            </w: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止）（万元人民币）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07816FFB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0BB1B412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长期负债：</w:t>
            </w:r>
          </w:p>
        </w:tc>
      </w:tr>
      <w:tr w:rsidR="00DA3062" w:rsidRPr="00DA3062" w14:paraId="3A59D11F" w14:textId="77777777" w:rsidTr="00AC59A3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6875679E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B15124E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726C287A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短期负债：</w:t>
            </w:r>
          </w:p>
        </w:tc>
      </w:tr>
      <w:tr w:rsidR="00DA3062" w:rsidRPr="00DA3062" w14:paraId="02A08141" w14:textId="77777777" w:rsidTr="00AC59A3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22B87565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197C6315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53F1E9BB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营业收入/主营业务收入：</w:t>
            </w:r>
          </w:p>
        </w:tc>
      </w:tr>
      <w:tr w:rsidR="00DA3062" w:rsidRPr="00DA3062" w14:paraId="32774C4D" w14:textId="77777777" w:rsidTr="00AC59A3">
        <w:trPr>
          <w:trHeight w:val="482"/>
          <w:jc w:val="center"/>
        </w:trPr>
        <w:tc>
          <w:tcPr>
            <w:tcW w:w="2360" w:type="dxa"/>
            <w:vMerge/>
            <w:vAlign w:val="center"/>
          </w:tcPr>
          <w:p w14:paraId="628B57AE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16AF897B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6739E0F0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DA3062" w:rsidRPr="00DA3062" w14:paraId="016F60BB" w14:textId="77777777" w:rsidTr="00AC59A3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25B6FC24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7F3C691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5E15B28B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利润：</w:t>
            </w:r>
          </w:p>
        </w:tc>
      </w:tr>
      <w:tr w:rsidR="00DA3062" w:rsidRPr="00DA3062" w14:paraId="22BB184C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28DE9E6E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7F70BA26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2022年度总营业额：</w:t>
            </w:r>
          </w:p>
          <w:p w14:paraId="22A2477E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20</w:t>
            </w:r>
            <w:r w:rsidRPr="00DA3062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3年度总营业额：</w:t>
            </w:r>
          </w:p>
          <w:p w14:paraId="469D7C6C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2024年度总营业额：</w:t>
            </w:r>
          </w:p>
        </w:tc>
      </w:tr>
      <w:tr w:rsidR="00DA3062" w:rsidRPr="00DA3062" w14:paraId="7CC5F5B0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7E9FE602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5747E917" w14:textId="77777777" w:rsidR="00DA3062" w:rsidRPr="00DA3062" w:rsidRDefault="00DA3062" w:rsidP="00DA3062">
            <w:pPr>
              <w:adjustRightInd w:val="0"/>
              <w:snapToGrid w:val="0"/>
              <w:spacing w:line="360" w:lineRule="auto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</w:tr>
    </w:tbl>
    <w:p w14:paraId="38A39752" w14:textId="77777777" w:rsidR="00C108DF" w:rsidRPr="00DA3062" w:rsidRDefault="00C108DF" w:rsidP="00DA3062">
      <w:pPr>
        <w:keepNext/>
        <w:keepLines/>
        <w:adjustRightInd w:val="0"/>
        <w:snapToGrid w:val="0"/>
        <w:spacing w:line="360" w:lineRule="auto"/>
        <w:outlineLvl w:val="1"/>
        <w:rPr>
          <w:rFonts w:hint="eastAsia"/>
        </w:rPr>
      </w:pPr>
    </w:p>
    <w:sectPr w:rsidR="00C108DF" w:rsidRPr="00DA3062" w:rsidSect="00DA3062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62"/>
    <w:rsid w:val="00A70F88"/>
    <w:rsid w:val="00C108DF"/>
    <w:rsid w:val="00C374AE"/>
    <w:rsid w:val="00D152EB"/>
    <w:rsid w:val="00DA3062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35B11"/>
  <w15:chartTrackingRefBased/>
  <w15:docId w15:val="{886A6F7A-CB9C-431D-9CA4-F97E6314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A306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30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306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306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306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306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306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306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306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A306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A30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A30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A306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A306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A306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A306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A306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A306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A306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A30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306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A306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30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A306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306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A306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A30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A306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A30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151</Characters>
  <Application>Microsoft Office Word</Application>
  <DocSecurity>0</DocSecurity>
  <Lines>7</Lines>
  <Paragraphs>7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2025-06-10T03:29:00Z</dcterms:created>
  <dcterms:modified xsi:type="dcterms:W3CDTF">2025-06-10T03:30:00Z</dcterms:modified>
</cp:coreProperties>
</file>