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2FE9F3">
      <w:pPr>
        <w:spacing w:before="0" w:after="0" w:line="360" w:lineRule="auto"/>
        <w:ind w:left="0" w:right="0" w:firstLine="800"/>
        <w:jc w:val="center"/>
        <w:rPr>
          <w:rFonts w:hint="eastAsia" w:ascii="宋体" w:hAnsi="宋体" w:eastAsia="宋体" w:cs="宋体"/>
          <w:color w:val="000000"/>
          <w:spacing w:val="0"/>
          <w:position w:val="0"/>
          <w:sz w:val="40"/>
          <w:shd w:val="clear" w:fill="auto"/>
        </w:rPr>
      </w:pPr>
      <w:r>
        <w:rPr>
          <w:rFonts w:hint="eastAsia" w:ascii="宋体" w:hAnsi="宋体" w:eastAsia="宋体" w:cs="宋体"/>
          <w:color w:val="000000"/>
          <w:spacing w:val="0"/>
          <w:position w:val="0"/>
          <w:sz w:val="40"/>
          <w:shd w:val="clear" w:fill="auto"/>
        </w:rPr>
        <w:t>合同条款（参考格式）</w:t>
      </w:r>
    </w:p>
    <w:p w14:paraId="21A53357">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b/>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甲方（采购人）：</w:t>
      </w:r>
      <w:r>
        <w:rPr>
          <w:rFonts w:hint="eastAsia" w:ascii="宋体" w:hAnsi="宋体" w:eastAsia="宋体" w:cs="宋体"/>
          <w:b/>
          <w:color w:val="000000"/>
          <w:spacing w:val="0"/>
          <w:position w:val="0"/>
          <w:sz w:val="21"/>
          <w:szCs w:val="21"/>
          <w:shd w:val="clear" w:fill="auto"/>
        </w:rPr>
        <w:t>西安市儿童福利院</w:t>
      </w:r>
    </w:p>
    <w:p w14:paraId="07A7E76F">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乙方（中标人）：</w:t>
      </w:r>
    </w:p>
    <w:p w14:paraId="3FF8812C">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根据《中华人民共和国民法典》、《中华人民共和国政府采购法》及招标文件（项目编号：    ）和乙方投标承诺，双方就甲方奶粉采购事项协商一致，订立本合同。</w:t>
      </w:r>
    </w:p>
    <w:p w14:paraId="7D570512">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b/>
          <w:color w:val="000000"/>
          <w:spacing w:val="0"/>
          <w:position w:val="0"/>
          <w:sz w:val="21"/>
          <w:szCs w:val="21"/>
          <w:shd w:val="clear" w:fill="auto"/>
        </w:rPr>
      </w:pPr>
      <w:r>
        <w:rPr>
          <w:rFonts w:hint="eastAsia" w:ascii="宋体" w:hAnsi="宋体" w:eastAsia="宋体" w:cs="宋体"/>
          <w:b/>
          <w:color w:val="000000"/>
          <w:spacing w:val="0"/>
          <w:position w:val="0"/>
          <w:sz w:val="21"/>
          <w:szCs w:val="21"/>
          <w:shd w:val="clear" w:fill="auto"/>
        </w:rPr>
        <w:t>一、供应货品及价格</w:t>
      </w:r>
    </w:p>
    <w:p w14:paraId="576BA1E9">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2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 xml:space="preserve">（一）供应货品： </w:t>
      </w:r>
      <w:r>
        <w:rPr>
          <w:rFonts w:hint="eastAsia" w:ascii="宋体" w:hAnsi="宋体" w:eastAsia="宋体" w:cs="宋体"/>
          <w:color w:val="000000"/>
          <w:spacing w:val="0"/>
          <w:position w:val="0"/>
          <w:sz w:val="21"/>
          <w:szCs w:val="21"/>
          <w:u w:val="single"/>
          <w:shd w:val="clear" w:fill="auto"/>
        </w:rPr>
        <w:t xml:space="preserve">                   </w:t>
      </w:r>
      <w:r>
        <w:rPr>
          <w:rFonts w:hint="eastAsia" w:ascii="宋体" w:hAnsi="宋体" w:eastAsia="宋体" w:cs="宋体"/>
          <w:color w:val="000000"/>
          <w:spacing w:val="0"/>
          <w:position w:val="0"/>
          <w:sz w:val="21"/>
          <w:szCs w:val="21"/>
          <w:shd w:val="clear" w:fill="auto"/>
        </w:rPr>
        <w:t>。</w:t>
      </w:r>
    </w:p>
    <w:p w14:paraId="7045A60B">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2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（二）采购内容</w:t>
      </w:r>
    </w:p>
    <w:tbl>
      <w:tblPr>
        <w:tblStyle w:val="2"/>
        <w:tblW w:w="0" w:type="auto"/>
        <w:jc w:val="center"/>
        <w:tblLayout w:type="autofit"/>
        <w:tblCellMar>
          <w:top w:w="0" w:type="dxa"/>
          <w:left w:w="10" w:type="dxa"/>
          <w:bottom w:w="0" w:type="dxa"/>
          <w:right w:w="10" w:type="dxa"/>
        </w:tblCellMar>
      </w:tblPr>
      <w:tblGrid>
        <w:gridCol w:w="1346"/>
        <w:gridCol w:w="2073"/>
        <w:gridCol w:w="1267"/>
        <w:gridCol w:w="1103"/>
        <w:gridCol w:w="901"/>
        <w:gridCol w:w="901"/>
      </w:tblGrid>
      <w:tr w14:paraId="4D6F152B">
        <w:tblPrEx>
          <w:tblCellMar>
            <w:top w:w="0" w:type="dxa"/>
            <w:left w:w="10" w:type="dxa"/>
            <w:bottom w:w="0" w:type="dxa"/>
            <w:right w:w="10" w:type="dxa"/>
          </w:tblCellMar>
        </w:tblPrEx>
        <w:trPr>
          <w:trHeight w:val="0" w:hRule="atLeast"/>
          <w:jc w:val="center"/>
        </w:trPr>
        <w:tc>
          <w:tcPr>
            <w:tcW w:w="1346"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14:paraId="6141A7FE">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spacing w:val="0"/>
                <w:position w:val="0"/>
                <w:sz w:val="21"/>
                <w:szCs w:val="21"/>
                <w:shd w:val="clear" w:fill="auto"/>
              </w:rPr>
            </w:pPr>
            <w:r>
              <w:rPr>
                <w:rFonts w:hint="eastAsia" w:ascii="宋体" w:hAnsi="宋体" w:eastAsia="宋体" w:cs="宋体"/>
                <w:b/>
                <w:color w:val="000000"/>
                <w:spacing w:val="0"/>
                <w:position w:val="0"/>
                <w:sz w:val="21"/>
                <w:szCs w:val="21"/>
                <w:shd w:val="clear" w:fill="auto"/>
              </w:rPr>
              <w:t>采购内容</w:t>
            </w:r>
          </w:p>
        </w:tc>
        <w:tc>
          <w:tcPr>
            <w:tcW w:w="2073"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14:paraId="295D18BD">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spacing w:val="0"/>
                <w:position w:val="0"/>
                <w:sz w:val="21"/>
                <w:szCs w:val="21"/>
                <w:shd w:val="clear" w:fill="auto"/>
              </w:rPr>
            </w:pPr>
            <w:r>
              <w:rPr>
                <w:rFonts w:hint="eastAsia" w:ascii="宋体" w:hAnsi="宋体" w:eastAsia="宋体" w:cs="宋体"/>
                <w:b/>
                <w:color w:val="000000"/>
                <w:spacing w:val="0"/>
                <w:position w:val="0"/>
                <w:sz w:val="21"/>
                <w:szCs w:val="21"/>
                <w:shd w:val="clear" w:fill="auto"/>
              </w:rPr>
              <w:t>产品要求</w:t>
            </w:r>
          </w:p>
        </w:tc>
        <w:tc>
          <w:tcPr>
            <w:tcW w:w="1267"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14:paraId="27928C72">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spacing w:val="0"/>
                <w:position w:val="0"/>
                <w:sz w:val="21"/>
                <w:szCs w:val="21"/>
                <w:shd w:val="clear" w:fill="auto"/>
              </w:rPr>
            </w:pPr>
            <w:r>
              <w:rPr>
                <w:rFonts w:hint="eastAsia" w:ascii="宋体" w:hAnsi="宋体" w:eastAsia="宋体" w:cs="宋体"/>
                <w:b/>
                <w:color w:val="000000"/>
                <w:spacing w:val="0"/>
                <w:position w:val="0"/>
                <w:sz w:val="21"/>
                <w:szCs w:val="21"/>
                <w:shd w:val="clear" w:fill="auto"/>
              </w:rPr>
              <w:t>产品规格</w:t>
            </w:r>
          </w:p>
        </w:tc>
        <w:tc>
          <w:tcPr>
            <w:tcW w:w="1103"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14:paraId="66872895">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spacing w:val="0"/>
                <w:position w:val="0"/>
                <w:sz w:val="21"/>
                <w:szCs w:val="21"/>
                <w:shd w:val="clear" w:fill="auto"/>
              </w:rPr>
            </w:pPr>
            <w:r>
              <w:rPr>
                <w:rFonts w:hint="eastAsia" w:ascii="宋体" w:hAnsi="宋体" w:eastAsia="宋体" w:cs="宋体"/>
                <w:b/>
                <w:color w:val="000000"/>
                <w:spacing w:val="0"/>
                <w:position w:val="0"/>
                <w:sz w:val="21"/>
                <w:szCs w:val="21"/>
                <w:shd w:val="clear" w:fill="auto"/>
              </w:rPr>
              <w:t>数量</w:t>
            </w:r>
          </w:p>
        </w:tc>
        <w:tc>
          <w:tcPr>
            <w:tcW w:w="901"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14:paraId="66CE321F">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spacing w:val="0"/>
                <w:position w:val="0"/>
                <w:sz w:val="21"/>
                <w:szCs w:val="21"/>
                <w:shd w:val="clear" w:fill="auto"/>
              </w:rPr>
            </w:pPr>
            <w:r>
              <w:rPr>
                <w:rFonts w:hint="eastAsia" w:ascii="宋体" w:hAnsi="宋体" w:eastAsia="宋体" w:cs="宋体"/>
                <w:b/>
                <w:color w:val="000000"/>
                <w:spacing w:val="0"/>
                <w:position w:val="0"/>
                <w:sz w:val="21"/>
                <w:szCs w:val="21"/>
                <w:shd w:val="clear" w:fill="auto"/>
              </w:rPr>
              <w:t>单价</w:t>
            </w:r>
          </w:p>
        </w:tc>
        <w:tc>
          <w:tcPr>
            <w:tcW w:w="901"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14:paraId="17EFA391">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spacing w:val="0"/>
                <w:position w:val="0"/>
                <w:sz w:val="21"/>
                <w:szCs w:val="21"/>
                <w:shd w:val="clear" w:fill="auto"/>
              </w:rPr>
            </w:pPr>
            <w:r>
              <w:rPr>
                <w:rFonts w:hint="eastAsia" w:ascii="宋体" w:hAnsi="宋体" w:eastAsia="宋体" w:cs="宋体"/>
                <w:b/>
                <w:color w:val="000000"/>
                <w:spacing w:val="0"/>
                <w:position w:val="0"/>
                <w:sz w:val="21"/>
                <w:szCs w:val="21"/>
                <w:shd w:val="clear" w:fill="auto"/>
              </w:rPr>
              <w:t>备注</w:t>
            </w:r>
          </w:p>
        </w:tc>
      </w:tr>
      <w:tr w14:paraId="35B4A57B">
        <w:tblPrEx>
          <w:tblCellMar>
            <w:top w:w="0" w:type="dxa"/>
            <w:left w:w="10" w:type="dxa"/>
            <w:bottom w:w="0" w:type="dxa"/>
            <w:right w:w="10" w:type="dxa"/>
          </w:tblCellMar>
        </w:tblPrEx>
        <w:trPr>
          <w:trHeight w:val="0" w:hRule="atLeast"/>
          <w:jc w:val="center"/>
        </w:trPr>
        <w:tc>
          <w:tcPr>
            <w:tcW w:w="1346"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14:paraId="29905E12">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color w:val="auto"/>
                <w:spacing w:val="0"/>
                <w:position w:val="0"/>
                <w:sz w:val="21"/>
                <w:szCs w:val="21"/>
                <w:shd w:val="clear" w:fill="auto"/>
              </w:rPr>
            </w:pPr>
          </w:p>
        </w:tc>
        <w:tc>
          <w:tcPr>
            <w:tcW w:w="2073"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14:paraId="792A7A03">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color w:val="auto"/>
                <w:spacing w:val="0"/>
                <w:position w:val="0"/>
                <w:sz w:val="21"/>
                <w:szCs w:val="21"/>
                <w:shd w:val="clear" w:fill="auto"/>
              </w:rPr>
            </w:pPr>
          </w:p>
        </w:tc>
        <w:tc>
          <w:tcPr>
            <w:tcW w:w="1267"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14:paraId="719078A7">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color w:val="auto"/>
                <w:spacing w:val="0"/>
                <w:position w:val="0"/>
                <w:sz w:val="21"/>
                <w:szCs w:val="21"/>
                <w:shd w:val="clear" w:fill="auto"/>
              </w:rPr>
            </w:pPr>
          </w:p>
        </w:tc>
        <w:tc>
          <w:tcPr>
            <w:tcW w:w="1103"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14:paraId="2AF7AB3D">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color w:val="auto"/>
                <w:spacing w:val="0"/>
                <w:position w:val="0"/>
                <w:sz w:val="21"/>
                <w:szCs w:val="21"/>
                <w:shd w:val="clear" w:fill="auto"/>
              </w:rPr>
            </w:pPr>
          </w:p>
        </w:tc>
        <w:tc>
          <w:tcPr>
            <w:tcW w:w="901"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14:paraId="07337DA3">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color w:val="auto"/>
                <w:spacing w:val="0"/>
                <w:position w:val="0"/>
                <w:sz w:val="21"/>
                <w:szCs w:val="21"/>
                <w:shd w:val="clear" w:fill="auto"/>
              </w:rPr>
            </w:pPr>
          </w:p>
        </w:tc>
        <w:tc>
          <w:tcPr>
            <w:tcW w:w="901"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14:paraId="414C7A67">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color w:val="auto"/>
                <w:spacing w:val="0"/>
                <w:position w:val="0"/>
                <w:sz w:val="21"/>
                <w:szCs w:val="21"/>
                <w:shd w:val="clear" w:fill="auto"/>
              </w:rPr>
            </w:pPr>
          </w:p>
        </w:tc>
      </w:tr>
      <w:tr w14:paraId="624D96EF">
        <w:tblPrEx>
          <w:tblCellMar>
            <w:top w:w="0" w:type="dxa"/>
            <w:left w:w="10" w:type="dxa"/>
            <w:bottom w:w="0" w:type="dxa"/>
            <w:right w:w="10" w:type="dxa"/>
          </w:tblCellMar>
        </w:tblPrEx>
        <w:trPr>
          <w:trHeight w:val="0" w:hRule="atLeast"/>
          <w:jc w:val="center"/>
        </w:trPr>
        <w:tc>
          <w:tcPr>
            <w:tcW w:w="1346"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14:paraId="36837ACC">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color w:val="auto"/>
                <w:spacing w:val="0"/>
                <w:position w:val="0"/>
                <w:sz w:val="21"/>
                <w:szCs w:val="21"/>
                <w:shd w:val="clear" w:fill="auto"/>
              </w:rPr>
            </w:pPr>
          </w:p>
        </w:tc>
        <w:tc>
          <w:tcPr>
            <w:tcW w:w="2073"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14:paraId="3E9356CD">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color w:val="auto"/>
                <w:spacing w:val="0"/>
                <w:position w:val="0"/>
                <w:sz w:val="21"/>
                <w:szCs w:val="21"/>
                <w:shd w:val="clear" w:fill="auto"/>
              </w:rPr>
            </w:pPr>
          </w:p>
        </w:tc>
        <w:tc>
          <w:tcPr>
            <w:tcW w:w="1267"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14:paraId="3C7E3217">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color w:val="auto"/>
                <w:spacing w:val="0"/>
                <w:position w:val="0"/>
                <w:sz w:val="21"/>
                <w:szCs w:val="21"/>
                <w:shd w:val="clear" w:fill="auto"/>
              </w:rPr>
            </w:pPr>
          </w:p>
        </w:tc>
        <w:tc>
          <w:tcPr>
            <w:tcW w:w="1103"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14:paraId="7812FA93">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color w:val="auto"/>
                <w:spacing w:val="0"/>
                <w:position w:val="0"/>
                <w:sz w:val="21"/>
                <w:szCs w:val="21"/>
                <w:shd w:val="clear" w:fill="auto"/>
              </w:rPr>
            </w:pPr>
          </w:p>
        </w:tc>
        <w:tc>
          <w:tcPr>
            <w:tcW w:w="901"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14:paraId="6A47A0C8">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color w:val="auto"/>
                <w:spacing w:val="0"/>
                <w:position w:val="0"/>
                <w:sz w:val="21"/>
                <w:szCs w:val="21"/>
                <w:shd w:val="clear" w:fill="auto"/>
              </w:rPr>
            </w:pPr>
          </w:p>
        </w:tc>
        <w:tc>
          <w:tcPr>
            <w:tcW w:w="901"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14:paraId="277EE504">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color w:val="auto"/>
                <w:spacing w:val="0"/>
                <w:position w:val="0"/>
                <w:sz w:val="21"/>
                <w:szCs w:val="21"/>
                <w:shd w:val="clear" w:fill="auto"/>
              </w:rPr>
            </w:pPr>
          </w:p>
        </w:tc>
      </w:tr>
      <w:tr w14:paraId="1FA26820">
        <w:tblPrEx>
          <w:tblCellMar>
            <w:top w:w="0" w:type="dxa"/>
            <w:left w:w="10" w:type="dxa"/>
            <w:bottom w:w="0" w:type="dxa"/>
            <w:right w:w="10" w:type="dxa"/>
          </w:tblCellMar>
        </w:tblPrEx>
        <w:trPr>
          <w:trHeight w:val="0" w:hRule="atLeast"/>
          <w:jc w:val="center"/>
        </w:trPr>
        <w:tc>
          <w:tcPr>
            <w:tcW w:w="1346"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14:paraId="3E26880E">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color w:val="auto"/>
                <w:spacing w:val="0"/>
                <w:position w:val="0"/>
                <w:sz w:val="21"/>
                <w:szCs w:val="21"/>
                <w:shd w:val="clear" w:fill="auto"/>
              </w:rPr>
            </w:pPr>
          </w:p>
        </w:tc>
        <w:tc>
          <w:tcPr>
            <w:tcW w:w="2073"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14:paraId="44DC5CCA">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color w:val="auto"/>
                <w:spacing w:val="0"/>
                <w:position w:val="0"/>
                <w:sz w:val="21"/>
                <w:szCs w:val="21"/>
                <w:shd w:val="clear" w:fill="auto"/>
              </w:rPr>
            </w:pPr>
          </w:p>
        </w:tc>
        <w:tc>
          <w:tcPr>
            <w:tcW w:w="1267"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14:paraId="405E36A5">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color w:val="auto"/>
                <w:spacing w:val="0"/>
                <w:position w:val="0"/>
                <w:sz w:val="21"/>
                <w:szCs w:val="21"/>
                <w:shd w:val="clear" w:fill="auto"/>
              </w:rPr>
            </w:pPr>
          </w:p>
        </w:tc>
        <w:tc>
          <w:tcPr>
            <w:tcW w:w="1103"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14:paraId="7B2F0FDF">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color w:val="auto"/>
                <w:spacing w:val="0"/>
                <w:position w:val="0"/>
                <w:sz w:val="21"/>
                <w:szCs w:val="21"/>
                <w:shd w:val="clear" w:fill="auto"/>
              </w:rPr>
            </w:pPr>
          </w:p>
        </w:tc>
        <w:tc>
          <w:tcPr>
            <w:tcW w:w="901"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14:paraId="1135CBF6">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color w:val="auto"/>
                <w:spacing w:val="0"/>
                <w:position w:val="0"/>
                <w:sz w:val="21"/>
                <w:szCs w:val="21"/>
                <w:shd w:val="clear" w:fill="auto"/>
              </w:rPr>
            </w:pPr>
          </w:p>
        </w:tc>
        <w:tc>
          <w:tcPr>
            <w:tcW w:w="901"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14:paraId="06E5AF2D">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color w:val="auto"/>
                <w:spacing w:val="0"/>
                <w:position w:val="0"/>
                <w:sz w:val="21"/>
                <w:szCs w:val="21"/>
                <w:shd w:val="clear" w:fill="auto"/>
              </w:rPr>
            </w:pPr>
          </w:p>
        </w:tc>
      </w:tr>
      <w:tr w14:paraId="00CB7FB6">
        <w:tblPrEx>
          <w:tblCellMar>
            <w:top w:w="0" w:type="dxa"/>
            <w:left w:w="10" w:type="dxa"/>
            <w:bottom w:w="0" w:type="dxa"/>
            <w:right w:w="10" w:type="dxa"/>
          </w:tblCellMar>
        </w:tblPrEx>
        <w:trPr>
          <w:trHeight w:val="0" w:hRule="atLeast"/>
          <w:jc w:val="center"/>
        </w:trPr>
        <w:tc>
          <w:tcPr>
            <w:tcW w:w="1346"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14:paraId="61F0C6D0">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color w:val="auto"/>
                <w:spacing w:val="0"/>
                <w:position w:val="0"/>
                <w:sz w:val="21"/>
                <w:szCs w:val="21"/>
                <w:shd w:val="clear" w:fill="auto"/>
              </w:rPr>
            </w:pPr>
          </w:p>
        </w:tc>
        <w:tc>
          <w:tcPr>
            <w:tcW w:w="2073"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14:paraId="2B7862B2">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color w:val="auto"/>
                <w:spacing w:val="0"/>
                <w:position w:val="0"/>
                <w:sz w:val="21"/>
                <w:szCs w:val="21"/>
                <w:shd w:val="clear" w:fill="auto"/>
              </w:rPr>
            </w:pPr>
          </w:p>
        </w:tc>
        <w:tc>
          <w:tcPr>
            <w:tcW w:w="1267"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14:paraId="49592964">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color w:val="auto"/>
                <w:spacing w:val="0"/>
                <w:position w:val="0"/>
                <w:sz w:val="21"/>
                <w:szCs w:val="21"/>
                <w:shd w:val="clear" w:fill="auto"/>
              </w:rPr>
            </w:pPr>
          </w:p>
        </w:tc>
        <w:tc>
          <w:tcPr>
            <w:tcW w:w="1103"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14:paraId="399671F2">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color w:val="auto"/>
                <w:spacing w:val="0"/>
                <w:position w:val="0"/>
                <w:sz w:val="21"/>
                <w:szCs w:val="21"/>
                <w:shd w:val="clear" w:fill="auto"/>
              </w:rPr>
            </w:pPr>
          </w:p>
        </w:tc>
        <w:tc>
          <w:tcPr>
            <w:tcW w:w="901"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14:paraId="3E3FE24B">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color w:val="auto"/>
                <w:spacing w:val="0"/>
                <w:position w:val="0"/>
                <w:sz w:val="21"/>
                <w:szCs w:val="21"/>
                <w:shd w:val="clear" w:fill="auto"/>
              </w:rPr>
            </w:pPr>
          </w:p>
        </w:tc>
        <w:tc>
          <w:tcPr>
            <w:tcW w:w="901"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14:paraId="1CCBA94A">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color w:val="auto"/>
                <w:spacing w:val="0"/>
                <w:position w:val="0"/>
                <w:sz w:val="21"/>
                <w:szCs w:val="21"/>
                <w:shd w:val="clear" w:fill="auto"/>
              </w:rPr>
            </w:pPr>
          </w:p>
        </w:tc>
      </w:tr>
    </w:tbl>
    <w:p w14:paraId="6B51CF28">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备注：</w:t>
      </w:r>
    </w:p>
    <w:p w14:paraId="74591EA9">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1）如在供货期内甲方因收养人员身体状况需购买上述标的以外的奶粉、不限于其他儿童奶粉及特殊医学用途配方食品（包括但不限于早产/低出生体重婴儿配方、氨基酸代谢障碍配方）等，结算价根据实际申请采购时天猫、京东电子商务平台、线下商家，不少于三个商家的平均销售价作为结算价。</w:t>
      </w:r>
    </w:p>
    <w:p w14:paraId="22D1E723">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（2）乙方需根据甲方要求的产品规格提供货物，具体提供货物以甲方使用部门实际需求为准。</w:t>
      </w:r>
    </w:p>
    <w:p w14:paraId="440BAB98">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（3）合同价格含货物供货、运输、搬运、仓储保管、验收、税费及相关服务等与项目有关的费用。</w:t>
      </w:r>
    </w:p>
    <w:p w14:paraId="652B9E97">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（4）本项目每种货物的采购数量由甲方根据实际需要确定，采购总金额不超预算总金额。</w:t>
      </w:r>
    </w:p>
    <w:p w14:paraId="524679D7">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b/>
          <w:color w:val="000000"/>
          <w:spacing w:val="0"/>
          <w:position w:val="0"/>
          <w:sz w:val="21"/>
          <w:szCs w:val="21"/>
          <w:shd w:val="clear" w:fill="auto"/>
        </w:rPr>
      </w:pPr>
      <w:r>
        <w:rPr>
          <w:rFonts w:hint="eastAsia" w:ascii="宋体" w:hAnsi="宋体" w:eastAsia="宋体" w:cs="宋体"/>
          <w:b/>
          <w:color w:val="000000"/>
          <w:spacing w:val="0"/>
          <w:position w:val="0"/>
          <w:sz w:val="21"/>
          <w:szCs w:val="21"/>
          <w:shd w:val="clear" w:fill="auto"/>
        </w:rPr>
        <w:t>二、供货期限</w:t>
      </w:r>
    </w:p>
    <w:p w14:paraId="0751A6D0">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自合同生效之日起</w:t>
      </w:r>
      <w:r>
        <w:rPr>
          <w:rFonts w:hint="eastAsia" w:ascii="宋体" w:hAnsi="宋体" w:eastAsia="宋体" w:cs="宋体"/>
          <w:color w:val="000000"/>
          <w:spacing w:val="0"/>
          <w:position w:val="0"/>
          <w:sz w:val="21"/>
          <w:szCs w:val="21"/>
          <w:u w:val="single"/>
          <w:shd w:val="clear" w:fill="auto"/>
        </w:rPr>
        <w:t>至     年   月   日</w:t>
      </w:r>
      <w:r>
        <w:rPr>
          <w:rFonts w:hint="eastAsia" w:ascii="宋体" w:hAnsi="宋体" w:eastAsia="宋体" w:cs="宋体"/>
          <w:color w:val="000000"/>
          <w:spacing w:val="0"/>
          <w:position w:val="0"/>
          <w:sz w:val="21"/>
          <w:szCs w:val="21"/>
          <w:shd w:val="clear" w:fill="auto"/>
        </w:rPr>
        <w:t>或采购总金额用完为止，以先到者为准。</w:t>
      </w:r>
    </w:p>
    <w:p w14:paraId="4F2B28A6">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b/>
          <w:color w:val="000000"/>
          <w:spacing w:val="0"/>
          <w:position w:val="0"/>
          <w:sz w:val="21"/>
          <w:szCs w:val="21"/>
          <w:shd w:val="clear" w:fill="auto"/>
        </w:rPr>
      </w:pPr>
      <w:r>
        <w:rPr>
          <w:rFonts w:hint="eastAsia" w:ascii="宋体" w:hAnsi="宋体" w:eastAsia="宋体" w:cs="宋体"/>
          <w:b/>
          <w:color w:val="000000"/>
          <w:spacing w:val="0"/>
          <w:position w:val="0"/>
          <w:sz w:val="21"/>
          <w:szCs w:val="21"/>
          <w:shd w:val="clear" w:fill="auto"/>
        </w:rPr>
        <w:t>三、食品质量要求</w:t>
      </w:r>
    </w:p>
    <w:p w14:paraId="3F7A58FC">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（一）包装应该完好无破漏，可视的内容物无腐败霉变或影响使用的变形，不存在危及人身、财产安全的不合理危险。</w:t>
      </w:r>
    </w:p>
    <w:p w14:paraId="28830593">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（二）货物应当具备其应当具备的使用性能并符合国家或行业标准。</w:t>
      </w:r>
    </w:p>
    <w:p w14:paraId="122C293C">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（三）奶粉包装标签应符合《食品安全国家标准预包装食品标签通则》（GB 7718-2011）和《食品安全国家标准预包装特殊膳食用食品标签》（GB 13432-2013）的要求，包括奶粉名称、配料表、净含量和规格、生产者和（或）经销者的名称、地址和联系方式、生产日期和保质期、贮存条件、食品生产许可证编号、产品标准代号及其他需要标示的内容。对于特殊奶粉需标示食用方法、每日或每餐食用量，适宜人群和适用的特殊医学状况，国食字注册号等。</w:t>
      </w:r>
    </w:p>
    <w:p w14:paraId="301A2B6B">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（四）有保质期限的商品剩余保存期不得少于原有保质期的</w:t>
      </w:r>
      <w:r>
        <w:rPr>
          <w:rFonts w:hint="eastAsia" w:ascii="宋体" w:hAnsi="宋体" w:eastAsia="宋体" w:cs="宋体"/>
          <w:color w:val="000000"/>
          <w:spacing w:val="0"/>
          <w:position w:val="0"/>
          <w:sz w:val="21"/>
          <w:szCs w:val="21"/>
          <w:u w:val="single"/>
          <w:shd w:val="clear" w:fill="auto"/>
        </w:rPr>
        <w:t xml:space="preserve">        </w:t>
      </w:r>
      <w:r>
        <w:rPr>
          <w:rFonts w:hint="eastAsia" w:ascii="宋体" w:hAnsi="宋体" w:eastAsia="宋体" w:cs="宋体"/>
          <w:color w:val="000000"/>
          <w:spacing w:val="0"/>
          <w:position w:val="0"/>
          <w:sz w:val="21"/>
          <w:szCs w:val="21"/>
          <w:shd w:val="clear" w:fill="auto"/>
        </w:rPr>
        <w:t>。</w:t>
      </w:r>
    </w:p>
    <w:p w14:paraId="151320E2">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（五）因本项目服务对象特殊，乙方需保证各种奶粉的正常供应，应保证按时正常配送供应。</w:t>
      </w:r>
    </w:p>
    <w:p w14:paraId="3BCE5CFF">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（六）所提供的奶粉是合格的、在保质期内的，如出现质量问题或质保期不足的情况，甲方有权拒绝接受所提供的食品，乙方应在5日内补足所应提供的奶粉。</w:t>
      </w:r>
    </w:p>
    <w:p w14:paraId="2B02C01C">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（七）乙方应保证供应奶粉为原装正品，并能通过奶粉生产商提供的防伪验证等验证方式。</w:t>
      </w:r>
    </w:p>
    <w:p w14:paraId="1E5FE58A">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b/>
          <w:color w:val="000000"/>
          <w:spacing w:val="0"/>
          <w:position w:val="0"/>
          <w:sz w:val="21"/>
          <w:szCs w:val="21"/>
          <w:shd w:val="clear" w:fill="auto"/>
        </w:rPr>
      </w:pPr>
      <w:r>
        <w:rPr>
          <w:rFonts w:hint="eastAsia" w:ascii="宋体" w:hAnsi="宋体" w:eastAsia="宋体" w:cs="宋体"/>
          <w:b/>
          <w:color w:val="000000"/>
          <w:spacing w:val="0"/>
          <w:position w:val="0"/>
          <w:sz w:val="21"/>
          <w:szCs w:val="21"/>
          <w:shd w:val="clear" w:fill="auto"/>
        </w:rPr>
        <w:t>四、配送与支付要求</w:t>
      </w:r>
    </w:p>
    <w:p w14:paraId="0E382E23">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（一）配送要求</w:t>
      </w:r>
    </w:p>
    <w:p w14:paraId="3009E346">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1.乙方按照甲方的要求，将货物送至甲方指定的地点。</w:t>
      </w:r>
    </w:p>
    <w:p w14:paraId="7D10283F">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2.整个运输过程应科学合理，运输采用符合卫生要求的外包装和运载工具，并且要保持清洁和定期消毒，车厢内无不良气味、异味。</w:t>
      </w:r>
    </w:p>
    <w:p w14:paraId="332BDE95">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3.商品包装要求，容器（框、箱、袋）要求清洁、干燥、牢固、无异味、无霉变现象，食品包装符合国家有关法规、标准的要求，包装完好无破损。</w:t>
      </w:r>
    </w:p>
    <w:p w14:paraId="638EED6E">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4.供货期间，乙方须承担服务人员在运输、搬运过程中的全部人身安全、交通安全等安全责任。</w:t>
      </w:r>
    </w:p>
    <w:p w14:paraId="07D7B1A3">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5.送货时间及要求：</w:t>
      </w:r>
    </w:p>
    <w:p w14:paraId="766CD231">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（1）按甲方实际需求分批次供应，甲方提前三天将需求告知乙方，乙方在指定时间完成供应。</w:t>
      </w:r>
    </w:p>
    <w:p w14:paraId="74B6CA27">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2）乙方在接到通知后备齐货物，按时送抵交货地点。乙方除不可抗力，不得因其他任何理由延迟送货。甲方如遇特殊情况需推迟送货，应提前通知乙方。因乙方不能按时、按质、按量供货，导致甲方无法正常供应的，甲方有权自行采购同等质量的货物，由此造成的经济损失和责任均由乙方承担，并承担违约责任。</w:t>
      </w:r>
    </w:p>
    <w:p w14:paraId="2DEE1C07">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（3）乙方负责甲方要求的一切事宜及责任，包括货物供货、运输、仓储保管、搬运、验收及相关服务等。</w:t>
      </w:r>
    </w:p>
    <w:p w14:paraId="45C1189A">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6.乙方负责货物到现场过程中的全部运输，包括装卸车、货物现场的搬运。</w:t>
      </w:r>
    </w:p>
    <w:p w14:paraId="08782453">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7.各种货物提供装箱清单，按装箱清单验收货物。</w:t>
      </w:r>
    </w:p>
    <w:p w14:paraId="40280F72">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8.货物在现场的保管由乙方负责，直至验收完毕。</w:t>
      </w:r>
    </w:p>
    <w:p w14:paraId="197CE6CD">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9.货物在验收合格前的保险由乙方负责，乙方负责其派出的现场服务人员人身安全责任，服务人员应服从甲方管理。</w:t>
      </w:r>
    </w:p>
    <w:p w14:paraId="0B38AFCE">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2"/>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b/>
          <w:color w:val="000000"/>
          <w:spacing w:val="0"/>
          <w:position w:val="0"/>
          <w:sz w:val="21"/>
          <w:szCs w:val="21"/>
          <w:shd w:val="clear" w:fill="auto"/>
        </w:rPr>
        <w:t>（二）货款支付</w:t>
      </w:r>
    </w:p>
    <w:p w14:paraId="6CB0F98E">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1.票证要求：货物清单、合格证明资料、检测合格报告等资料（加盖公章），随货同行。</w:t>
      </w:r>
    </w:p>
    <w:p w14:paraId="6FF37CFA">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2.付款方式：</w:t>
      </w:r>
    </w:p>
    <w:p w14:paraId="1D56F853">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b/>
          <w:color w:val="000000"/>
          <w:spacing w:val="0"/>
          <w:position w:val="0"/>
          <w:sz w:val="21"/>
          <w:szCs w:val="21"/>
          <w:shd w:val="clear" w:fill="auto"/>
        </w:rPr>
        <w:t>合同签订后，支付合同总金额的30%作为预付款，每月25日前，根据上月实际采购数里进行结算，结算款项先行抵扣预付款，支付抵扣后的金额。(预付款</w:t>
      </w:r>
      <w:bookmarkStart w:id="0" w:name="_GoBack"/>
      <w:bookmarkEnd w:id="0"/>
      <w:r>
        <w:rPr>
          <w:rFonts w:hint="eastAsia" w:ascii="宋体" w:hAnsi="宋体" w:eastAsia="宋体" w:cs="宋体"/>
          <w:b/>
          <w:color w:val="000000"/>
          <w:spacing w:val="0"/>
          <w:position w:val="0"/>
          <w:sz w:val="21"/>
          <w:szCs w:val="21"/>
          <w:shd w:val="clear" w:fill="auto"/>
        </w:rPr>
        <w:t>分五次进行抵扣</w:t>
      </w:r>
      <w:r>
        <w:rPr>
          <w:rFonts w:hint="eastAsia" w:ascii="宋体" w:hAnsi="宋体" w:eastAsia="宋体" w:cs="宋体"/>
          <w:b/>
          <w:color w:val="000000"/>
          <w:spacing w:val="0"/>
          <w:position w:val="0"/>
          <w:sz w:val="21"/>
          <w:szCs w:val="21"/>
          <w:shd w:val="clear" w:fill="auto"/>
          <w:lang w:eastAsia="zh-CN"/>
        </w:rPr>
        <w:t>；</w:t>
      </w:r>
      <w:r>
        <w:rPr>
          <w:rFonts w:hint="eastAsia" w:ascii="宋体" w:hAnsi="宋体" w:eastAsia="宋体" w:cs="宋体"/>
          <w:b/>
          <w:color w:val="000000"/>
          <w:spacing w:val="0"/>
          <w:position w:val="0"/>
          <w:sz w:val="21"/>
          <w:szCs w:val="21"/>
          <w:shd w:val="clear" w:fill="auto"/>
        </w:rPr>
        <w:t>若五次付款总金额未达到预付款金额，在后续供货过程中维续抵扣</w:t>
      </w:r>
      <w:r>
        <w:rPr>
          <w:rFonts w:hint="eastAsia" w:ascii="宋体" w:hAnsi="宋体" w:eastAsia="宋体" w:cs="宋体"/>
          <w:b/>
          <w:color w:val="000000"/>
          <w:spacing w:val="0"/>
          <w:position w:val="0"/>
          <w:sz w:val="21"/>
          <w:szCs w:val="21"/>
          <w:shd w:val="clear" w:fill="auto"/>
          <w:lang w:eastAsia="zh-CN"/>
        </w:rPr>
        <w:t>；</w:t>
      </w:r>
      <w:r>
        <w:rPr>
          <w:rFonts w:hint="eastAsia" w:ascii="宋体" w:hAnsi="宋体" w:eastAsia="宋体" w:cs="宋体"/>
          <w:b/>
          <w:color w:val="000000"/>
          <w:spacing w:val="0"/>
          <w:position w:val="0"/>
          <w:sz w:val="21"/>
          <w:szCs w:val="21"/>
          <w:shd w:val="clear" w:fill="auto"/>
        </w:rPr>
        <w:t>若服务期结束后付款总金额未达到预付款金额，</w:t>
      </w:r>
      <w:r>
        <w:rPr>
          <w:rFonts w:hint="eastAsia" w:ascii="宋体" w:hAnsi="宋体" w:eastAsia="宋体" w:cs="宋体"/>
          <w:b/>
          <w:color w:val="000000"/>
          <w:spacing w:val="0"/>
          <w:position w:val="0"/>
          <w:sz w:val="21"/>
          <w:szCs w:val="21"/>
          <w:shd w:val="clear" w:fill="auto"/>
          <w:lang w:val="en-US" w:eastAsia="zh-CN"/>
        </w:rPr>
        <w:t>乙方</w:t>
      </w:r>
      <w:r>
        <w:rPr>
          <w:rFonts w:hint="eastAsia" w:ascii="宋体" w:hAnsi="宋体" w:eastAsia="宋体" w:cs="宋体"/>
          <w:b/>
          <w:color w:val="000000"/>
          <w:spacing w:val="0"/>
          <w:position w:val="0"/>
          <w:sz w:val="21"/>
          <w:szCs w:val="21"/>
          <w:shd w:val="clear" w:fill="auto"/>
        </w:rPr>
        <w:t>须将预付款多出部分原路返回)</w:t>
      </w:r>
    </w:p>
    <w:p w14:paraId="50E8A25A">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b/>
          <w:color w:val="000000"/>
          <w:spacing w:val="0"/>
          <w:position w:val="0"/>
          <w:sz w:val="21"/>
          <w:szCs w:val="21"/>
          <w:shd w:val="clear" w:fill="auto"/>
        </w:rPr>
      </w:pPr>
      <w:r>
        <w:rPr>
          <w:rFonts w:hint="eastAsia" w:ascii="宋体" w:hAnsi="宋体" w:eastAsia="宋体" w:cs="宋体"/>
          <w:b/>
          <w:color w:val="000000"/>
          <w:spacing w:val="0"/>
          <w:position w:val="0"/>
          <w:sz w:val="21"/>
          <w:szCs w:val="21"/>
          <w:shd w:val="clear" w:fill="auto"/>
        </w:rPr>
        <w:t>五、验收</w:t>
      </w:r>
    </w:p>
    <w:p w14:paraId="0F26C8DD">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（一）按国家有关食品方面规定，由使用人组织仓管等有关人员进行验收。奶粉符合我国现行的《食品安全国家标准婴儿配方食品》（GB 10765-2021）、《食品安全国家标准较大婴儿配方食品》（GB 10766-2021）、《食品安全国家标准幼儿配方食品》（GB 10767-2021）、《特殊医学用途婴儿配方食品通则》（GB25596-2010）、《特殊医学用途配方食品通则》（GB29922-2013）；《食品安全国家标准 乳粉和调制乳粉》（GB 19644-2024）的要求。</w:t>
      </w:r>
    </w:p>
    <w:p w14:paraId="78059AE3">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（二）甲方验收并签署验收证明后方可视为该批货物符合质量要求。</w:t>
      </w:r>
    </w:p>
    <w:p w14:paraId="5488B42F">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（三）若国家有新的标准规范发布，则按新标准执行。</w:t>
      </w:r>
    </w:p>
    <w:p w14:paraId="7CC981DA">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（四）验收时，乙方应提交货物清单、合格证明资料、检测合格报告等资料（加盖公章）。</w:t>
      </w:r>
    </w:p>
    <w:p w14:paraId="2988D25C">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（五）产品包装应为原厂包装，未拆封，外包装与内包装生产批次号一致，且包装应完好无破漏，可视的内容物无腐败霉变或影响使用的变形，不存在危及人身、财产安全的不合理危险。</w:t>
      </w:r>
    </w:p>
    <w:p w14:paraId="0BCE1C03">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b/>
          <w:color w:val="000000"/>
          <w:spacing w:val="0"/>
          <w:position w:val="0"/>
          <w:sz w:val="21"/>
          <w:szCs w:val="21"/>
          <w:shd w:val="clear" w:fill="auto"/>
        </w:rPr>
      </w:pPr>
      <w:r>
        <w:rPr>
          <w:rFonts w:hint="eastAsia" w:ascii="宋体" w:hAnsi="宋体" w:eastAsia="宋体" w:cs="宋体"/>
          <w:b/>
          <w:color w:val="000000"/>
          <w:spacing w:val="0"/>
          <w:position w:val="0"/>
          <w:sz w:val="21"/>
          <w:szCs w:val="21"/>
          <w:shd w:val="clear" w:fill="auto"/>
        </w:rPr>
        <w:t>六、其他要求</w:t>
      </w:r>
    </w:p>
    <w:p w14:paraId="66204595">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（一）乙方依据国家有关法律法规要求建立健全各项管理制度，保证食品安全；有明确的食品安全责任人。</w:t>
      </w:r>
    </w:p>
    <w:p w14:paraId="3E2583B6">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（二）乙方应严格按甲方要求（含品种、质量等）供应，不得变更供应商品，否则，甲方有权拒收或退货，由此产生的所有费用由乙方承担。</w:t>
      </w:r>
    </w:p>
    <w:p w14:paraId="11457A97">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（三）因生产商原因改变生产规格的，乙方凭生产商证明书面告知，经市场调查确认，选择替换规格，报主管单位备案同意后与供应商协商定价后确认更换的规格。</w:t>
      </w:r>
    </w:p>
    <w:p w14:paraId="111BF7A2">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（四）甲方按合同对奶粉进行严格验收，对不符合规格要求的奶粉，乙方无条件退货或更换；乙方未能</w:t>
      </w:r>
      <w:r>
        <w:rPr>
          <w:rFonts w:hint="eastAsia" w:ascii="宋体" w:hAnsi="宋体" w:eastAsia="宋体" w:cs="宋体"/>
          <w:color w:val="000000"/>
          <w:spacing w:val="0"/>
          <w:position w:val="0"/>
          <w:sz w:val="21"/>
          <w:szCs w:val="21"/>
          <w:highlight w:val="none"/>
          <w:shd w:val="clear" w:fill="auto"/>
        </w:rPr>
        <w:t>履行</w:t>
      </w:r>
      <w:r>
        <w:rPr>
          <w:rFonts w:hint="eastAsia" w:ascii="宋体" w:hAnsi="宋体" w:eastAsia="宋体" w:cs="宋体"/>
          <w:color w:val="000000"/>
          <w:spacing w:val="0"/>
          <w:position w:val="0"/>
          <w:sz w:val="21"/>
          <w:szCs w:val="21"/>
          <w:highlight w:val="none"/>
          <w:shd w:val="clear" w:fill="auto"/>
          <w:lang w:val="en-US" w:eastAsia="zh-CN"/>
        </w:rPr>
        <w:t>招标</w:t>
      </w:r>
      <w:r>
        <w:rPr>
          <w:rFonts w:hint="eastAsia" w:ascii="宋体" w:hAnsi="宋体" w:eastAsia="宋体" w:cs="宋体"/>
          <w:color w:val="000000"/>
          <w:spacing w:val="0"/>
          <w:position w:val="0"/>
          <w:sz w:val="21"/>
          <w:szCs w:val="21"/>
          <w:highlight w:val="none"/>
          <w:shd w:val="clear" w:fill="auto"/>
        </w:rPr>
        <w:t>文件和合同</w:t>
      </w:r>
      <w:r>
        <w:rPr>
          <w:rFonts w:hint="eastAsia" w:ascii="宋体" w:hAnsi="宋体" w:eastAsia="宋体" w:cs="宋体"/>
          <w:color w:val="000000"/>
          <w:spacing w:val="0"/>
          <w:position w:val="0"/>
          <w:sz w:val="21"/>
          <w:szCs w:val="21"/>
          <w:shd w:val="clear" w:fill="auto"/>
        </w:rPr>
        <w:t>所定事项，或供应不合格的、以次充好的奶粉，甲方退货后将记录在案，情节严重的可取消其供应资格。</w:t>
      </w:r>
    </w:p>
    <w:p w14:paraId="356911C5">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（五）乙方须具备应对突发事件（含紧急情况）的应急处理能力，有完善的应急方案。</w:t>
      </w:r>
    </w:p>
    <w:p w14:paraId="144C1383">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（六）乙方按供应商品的销售额开具国家正式发票。</w:t>
      </w:r>
    </w:p>
    <w:p w14:paraId="13867AA9">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（七）乙方提交签署有效的中标人廉洁承诺书。</w:t>
      </w:r>
    </w:p>
    <w:p w14:paraId="67807F89">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八）奶粉溯源要求：奶粉供应链明确，所有奶粉的来源清晰，来源应当是受到地方政府部门监管的流通市场或具有相关资质的厂家生产，奶粉生产企业获得有效期内的《全国工业产品生产许可证》、《食品生产许可证》、《食品经营许可证》，可随时接受甲方溯源。</w:t>
      </w:r>
    </w:p>
    <w:p w14:paraId="7126E4D2">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（九）乙方应保存以下资料，随时接受甲方溯源：</w:t>
      </w:r>
    </w:p>
    <w:p w14:paraId="221CB238">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1．乙方与生产企业或上一级供应商的销售合同；</w:t>
      </w:r>
    </w:p>
    <w:p w14:paraId="53677A05">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2．生产企业或上一级供应商的送货单和销售发票；</w:t>
      </w:r>
    </w:p>
    <w:p w14:paraId="36178BFC">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3．乙方与甲方的采购合同及送货单据、销售发票。</w:t>
      </w:r>
    </w:p>
    <w:p w14:paraId="3C8EB815">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（十）根据项目实际采购进度，当合同金额不足50%或距合同期限不足5个月时，乙方需以书面形式提前10天通知甲方做好货物库存预警。</w:t>
      </w:r>
    </w:p>
    <w:p w14:paraId="15191A11">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（十一）应急响应，对甲方紧急服务通知的，乙方在接报后1小时内响应，4小时内到达现场，48小时内交付使用完毕。</w:t>
      </w:r>
    </w:p>
    <w:p w14:paraId="0F9EBE9F">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十二）紧急采购条款。如因乙方自身因素、生产厂家原因或其他不可抗力因素导致乙方无法及时供应货物，甲方有权自行向市面上其他商家紧急采购所需的货物，所需一切费用纳入本项目采购金额，由乙方先行垫付，如造成甲方损失的，甲方有权要求乙方赔偿损失。</w:t>
      </w:r>
    </w:p>
    <w:p w14:paraId="5979741A">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b/>
          <w:color w:val="000000"/>
          <w:spacing w:val="0"/>
          <w:position w:val="0"/>
          <w:sz w:val="21"/>
          <w:szCs w:val="21"/>
          <w:shd w:val="clear" w:fill="auto"/>
        </w:rPr>
      </w:pPr>
      <w:r>
        <w:rPr>
          <w:rFonts w:hint="eastAsia" w:ascii="宋体" w:hAnsi="宋体" w:eastAsia="宋体" w:cs="宋体"/>
          <w:b/>
          <w:color w:val="000000"/>
          <w:spacing w:val="0"/>
          <w:position w:val="0"/>
          <w:sz w:val="21"/>
          <w:szCs w:val="21"/>
          <w:shd w:val="clear" w:fill="auto"/>
        </w:rPr>
        <w:t>七、如涉及商品包装、快递包装，应当满足以下要求：</w:t>
      </w:r>
    </w:p>
    <w:p w14:paraId="14AB044C">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（一）商品包装环保要求</w:t>
      </w:r>
    </w:p>
    <w:p w14:paraId="67CAACDA">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1.商品包装层数不得超过3层，空隙率不大于40%；</w:t>
      </w:r>
    </w:p>
    <w:p w14:paraId="4CC0898B">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2.商品包装尽可能使用单一材质的包装材料，如因功能需求必需使用不同材质，不同材质间应便于分离；</w:t>
      </w:r>
    </w:p>
    <w:p w14:paraId="358EF10E">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3.商品包装中铅、汞、镉、六价铬的总含量应不大于100mg/kg；（必要时，甲方可要求履约验收时提供第三方检测机构出具的检测报告复印件）</w:t>
      </w:r>
    </w:p>
    <w:p w14:paraId="6D3C0F62">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4.商品包装印刷使用的油墨中挥发性有机化合物（VOCs）含量应不大于5%（以重量计）；（必要时，甲方可要求履约验收时提供第三方检测机构出具的检测报告复印件）</w:t>
      </w:r>
    </w:p>
    <w:p w14:paraId="469E3EC1">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5.塑料材质商品包装上呈现的印刷颜色不得超过6色；</w:t>
      </w:r>
    </w:p>
    <w:p w14:paraId="1D72B5C7">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6.纸质商品包装应使用75%以上的可再生纤维原料生产；</w:t>
      </w:r>
    </w:p>
    <w:p w14:paraId="2D9A0B83">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7.木质商品包装的原料应来源于可持续性森林。</w:t>
      </w:r>
    </w:p>
    <w:p w14:paraId="3CB4AA74">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（二）商品包装检测方法</w:t>
      </w:r>
    </w:p>
    <w:p w14:paraId="32E4A9A1">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1.商品包装中重金属（铅、汞、镉、六价铬）总量的检测按照GB/T10004-2008《包装用塑料复合膜、袋干法复合、挤出复合》规定的方法进行。</w:t>
      </w:r>
    </w:p>
    <w:p w14:paraId="4673F973">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2.商品包装印刷使用的油墨中挥发性有机化合物（VOCs）的检测按照GB/T23986-2009《色漆和清漆挥发性有机化合物（VOC）含量的测定气相色谱法》规定的方法进行。</w:t>
      </w:r>
    </w:p>
    <w:p w14:paraId="30269B70">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（三）快递包装环保要求</w:t>
      </w:r>
    </w:p>
    <w:p w14:paraId="7D612A63">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1.快递包装中重金属（铅、汞、镉、六价铬）总量应不大于100mg/kg；（必要时，甲方可要求履约验收时提供第三方检测机构出具的检测报告复印件）</w:t>
      </w:r>
    </w:p>
    <w:p w14:paraId="7A570EFF">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2.快递包装印刷使用的油墨中不应添加邻苯二甲酸酯，其挥发性有机化合物（VOCs）含量应不大于5%（以重量计）；（必要时，甲方可要求履约验收时提供第三方检测机构出具的检测报告复印件）</w:t>
      </w:r>
    </w:p>
    <w:p w14:paraId="5FB791DC">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3.快递包装中使用纸基材的包装材料，纸基材中的有机氯的含量应不大于150mg/kg；（必要时，甲方可要求履约验收时提供第三方检测机构出具的检测报告复印件）</w:t>
      </w:r>
    </w:p>
    <w:p w14:paraId="7CD03EF8">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4.快递包装中使用塑料基材的包装材料不得使用邻苯二甲酸二异壬酯、邻苯二甲酸二正辛酯、邻苯二甲酸二（2-乙基）己酯、邻苯二甲酸二异癸酯、邻苯二甲酸丁基苄基酯、邻苯二甲酸二丁酯等作为增塑剂；</w:t>
      </w:r>
    </w:p>
    <w:p w14:paraId="71A561AB">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5.快递中使用的塑料包装袋不得使用聚氯乙烯作为原料，且原料应为单一材质制成，生物分解率大于60%；（必要时，甲方可要求履约验收时提供第三方检测机构出具的检测报告复印件）</w:t>
      </w:r>
    </w:p>
    <w:p w14:paraId="2E6DBF52">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6.快递中使用的充气类填充物不得使用聚氯乙烯作为原料，且原料为单一材质制成，生物分解率大于60%；</w:t>
      </w:r>
    </w:p>
    <w:p w14:paraId="3897FC51">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7.快递中使用的集装袋应为单一材质制成，其重复使用次数应不小于80次；</w:t>
      </w:r>
    </w:p>
    <w:p w14:paraId="558129CF">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8.快递中应使用幅宽不大于45mm的生物降解胶带；（必要时，甲方可要求履约验收时提供第三方检测机构出具的检测报告复印件）</w:t>
      </w:r>
    </w:p>
    <w:p w14:paraId="5E80DF4F">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9.快递包装中不得使用溶剂型胶粘剂；</w:t>
      </w:r>
    </w:p>
    <w:p w14:paraId="7978420A">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10.快递应使用电子面单；</w:t>
      </w:r>
    </w:p>
    <w:p w14:paraId="13C49E34">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11.直接使用商品包装作为快递包装的商品，其商品包装满足《商品包装政府采购需求标准（试行）》即可；</w:t>
      </w:r>
    </w:p>
    <w:p w14:paraId="5F8BFAD8">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12.快递包装产品质量和封装方式应符合相关国家或行业标准技术指标要求。</w:t>
      </w:r>
    </w:p>
    <w:p w14:paraId="5EE00E1A">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（四）快递包装检测方法</w:t>
      </w:r>
    </w:p>
    <w:p w14:paraId="6FE12860">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1.快递包装中重金属（铅、汞、镉、六价铬）总量的检测按照GB/T10004-2008《包装用塑料复合膜、袋干法复合、挤出复合》规定的方法进行。</w:t>
      </w:r>
    </w:p>
    <w:p w14:paraId="5567B59C">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2.快递包装印刷使用的油墨中挥发性有机化合物（VOCs）的检测按照GB/T 23986-2009《色漆和清漆 挥发性有机化合物 (VOC)含量的测定 气相色谱法》规定的方法进行。</w:t>
      </w:r>
    </w:p>
    <w:p w14:paraId="508F7CFC">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3.快递包装所使用的塑料包装的生物降解率的检测按照GB/T20197-2006《降解塑料的定义、分类、标识和降解性能要求》规定的方法进行。</w:t>
      </w:r>
    </w:p>
    <w:p w14:paraId="4DB67350">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4.快递包装使用纸基材的包装材料中有机氯的检测按照</w:t>
      </w:r>
      <w:r>
        <w:rPr>
          <w:rFonts w:hint="eastAsia" w:ascii="宋体" w:hAnsi="宋体" w:eastAsia="宋体" w:cs="宋体"/>
          <w:color w:val="000000"/>
          <w:spacing w:val="0"/>
          <w:position w:val="0"/>
          <w:sz w:val="21"/>
          <w:szCs w:val="21"/>
          <w:shd w:val="clear" w:fill="auto"/>
          <w:lang w:val="en-US" w:eastAsia="zh-CN"/>
        </w:rPr>
        <w:t>相关</w:t>
      </w:r>
      <w:r>
        <w:rPr>
          <w:rFonts w:hint="eastAsia" w:ascii="宋体" w:hAnsi="宋体" w:eastAsia="宋体" w:cs="宋体"/>
          <w:color w:val="000000"/>
          <w:spacing w:val="0"/>
          <w:position w:val="0"/>
          <w:sz w:val="21"/>
          <w:szCs w:val="21"/>
          <w:shd w:val="clear" w:fill="auto"/>
        </w:rPr>
        <w:t>规定的方法进行。</w:t>
      </w:r>
    </w:p>
    <w:p w14:paraId="3ED5CCD8">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5.快递包装中使用的生物降解胶带的生物降解率的检测按照GB/T19277.1《受控堆肥条件下材料最终需氧生物分解能力的测定采用测定释放的二氧化碳的方法 第1部分：通用方法》规定的方法进行。</w:t>
      </w:r>
    </w:p>
    <w:p w14:paraId="1F086C19">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（五）项目验收时，甲方将根据上述要求对商品包装和快递包装组织验收工作。</w:t>
      </w:r>
    </w:p>
    <w:p w14:paraId="521C0759">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b/>
          <w:color w:val="000000"/>
          <w:spacing w:val="0"/>
          <w:position w:val="0"/>
          <w:sz w:val="21"/>
          <w:szCs w:val="21"/>
          <w:shd w:val="clear" w:fill="auto"/>
        </w:rPr>
      </w:pPr>
      <w:r>
        <w:rPr>
          <w:rFonts w:hint="eastAsia" w:ascii="宋体" w:hAnsi="宋体" w:eastAsia="宋体" w:cs="宋体"/>
          <w:b/>
          <w:color w:val="000000"/>
          <w:spacing w:val="0"/>
          <w:position w:val="0"/>
          <w:sz w:val="21"/>
          <w:szCs w:val="21"/>
          <w:shd w:val="clear" w:fill="auto"/>
        </w:rPr>
        <w:t>八、保密责任和义务</w:t>
      </w:r>
    </w:p>
    <w:p w14:paraId="6FF7B42D">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一）涉及本项目的所有合同、文档等必须由乙方专人负责统一保管，不得擅自保留或外传。未经甲方书面许可，乙方不得将涉及本项目的任何资料透露或以其他方式提供给合同以外的其他方或乙方内部与本合同无关的任何人员，乙方不得对保密信息进行拷贝或抄写。</w:t>
      </w:r>
    </w:p>
    <w:p w14:paraId="5C857301">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（二）在合同履行期间乙方对知悉的甲方保密信息（包括业务信息在内），同样应承担保密责任。</w:t>
      </w:r>
    </w:p>
    <w:p w14:paraId="178AB6AD">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三）乙方必须选派道德品质好、责任心强的人员参与本项目，并将参与人员的个人资料送甲方审查，经审查合格后方可进行有关项目的实施，乙方应固定送货人员及车辆，若要变更送货人员及车辆，须征得甲方同意后方可进行。</w:t>
      </w:r>
    </w:p>
    <w:p w14:paraId="19D9DA3B">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（四）乙方人员在实施本项目期间，未经甲方工作人员允许，不得进入与本项目服务无关的甲方其他办公场所。</w:t>
      </w:r>
    </w:p>
    <w:p w14:paraId="279125EE">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（五）乙方必须与参与本项目的人员签订有关保密协议，以明确参与人员在项目实施期间及离职后的保密责任。</w:t>
      </w:r>
    </w:p>
    <w:p w14:paraId="5BE71679">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（六）乙方人员在项目实施过程中，必须严格遵守甲方的有关规章制度，服从管理。</w:t>
      </w:r>
    </w:p>
    <w:p w14:paraId="491B82E8">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（七）乙方违反以上条款者，甲方除按照有关规定追究乙方单位及个人经济上的赔偿责任外，有权提请司法机关追究有关人员及单位的法律责任。</w:t>
      </w:r>
    </w:p>
    <w:p w14:paraId="656C1892">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（八）甲方在合同履行期间知悉的乙方商业秘密，亦承担保密责任。</w:t>
      </w:r>
    </w:p>
    <w:p w14:paraId="3763AD3A">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（九）除非甲方自行公布本项目合同所涉及的保密信息外，乙方的保密责任不因本项目合同的终止而终止，乙方的保密责任有效期限：永久。</w:t>
      </w:r>
    </w:p>
    <w:p w14:paraId="3DD12646">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b/>
          <w:color w:val="000000"/>
          <w:spacing w:val="0"/>
          <w:position w:val="0"/>
          <w:sz w:val="21"/>
          <w:szCs w:val="21"/>
          <w:shd w:val="clear" w:fill="auto"/>
        </w:rPr>
      </w:pPr>
      <w:r>
        <w:rPr>
          <w:rFonts w:hint="eastAsia" w:ascii="宋体" w:hAnsi="宋体" w:eastAsia="宋体" w:cs="宋体"/>
          <w:b/>
          <w:color w:val="000000"/>
          <w:spacing w:val="0"/>
          <w:position w:val="0"/>
          <w:sz w:val="21"/>
          <w:szCs w:val="21"/>
          <w:shd w:val="clear" w:fill="auto"/>
        </w:rPr>
        <w:t>九、违约责任</w:t>
      </w:r>
    </w:p>
    <w:p w14:paraId="08A41ED7">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（一）乙方有以下行为之一，经调查核实的，甲方有权单方解除相关供应合同和不退还履约保证金并追究乙方的全部责任：</w:t>
      </w:r>
    </w:p>
    <w:p w14:paraId="20F4EC41">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1.弄虚作假，提供虚假材料取得乙方资格的；</w:t>
      </w:r>
    </w:p>
    <w:p w14:paraId="3398F2A1">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2．中标项目有转包、分包行为的；</w:t>
      </w:r>
    </w:p>
    <w:p w14:paraId="366A08DD">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3．经营情况发生重大变更，已经不具备承接中标供应项目能力的；</w:t>
      </w:r>
    </w:p>
    <w:p w14:paraId="5505017B">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4．无正当理由拒绝履行合同向甲方供货的；</w:t>
      </w:r>
    </w:p>
    <w:p w14:paraId="27FF321A">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5．有行贿等不正当竞争行为的；</w:t>
      </w:r>
    </w:p>
    <w:p w14:paraId="1FB25A3D">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6．因所供货物质量原因导致发生食品卫生安全事故的；</w:t>
      </w:r>
    </w:p>
    <w:p w14:paraId="4DDE6BE8">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7．所供应货物存在故意假冒伪劣行为的；</w:t>
      </w:r>
    </w:p>
    <w:p w14:paraId="12E0FC00">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8.存在违反《中华人民共和国食品安全法》、《食品经营许可管理办法》规定的；</w:t>
      </w:r>
    </w:p>
    <w:p w14:paraId="420B7766">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9．有其他违法违纪行为的。</w:t>
      </w:r>
    </w:p>
    <w:p w14:paraId="48D2FBD3">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10.乙方提供货物品牌、质量、数量不符的，甲方发整改提醒函累计达3次的。</w:t>
      </w:r>
    </w:p>
    <w:p w14:paraId="0A6DBF74">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（二）如乙方有违反《中华人民共和国政府采购法》及其实施条例的行为，甲方可单方面解除合同，所造成的一切损失由乙方承担。</w:t>
      </w:r>
    </w:p>
    <w:p w14:paraId="4D364C3C">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三）乙方违反本合同规定，所提供的货物品牌、质量、数量、服务未达到合同要求，第一次有权扣除本项目采购预算2%的违约金，累计2次有权扣除本项目采购预算3%的违约金，累计3次以上（含3次）甲方有权单方面解除合同，由此造成甲方经济损失的，乙方应给予赔偿。</w:t>
      </w:r>
    </w:p>
    <w:p w14:paraId="06960CE5">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四）乙方不能按时供货，影响甲方正常供应的，甲方有权自行采购同等质量的货物，由此产生的相关费用或造成的经济损失由乙方承担，且每次可以扣除本项目采购预算2%作为违约金，若造成其他损失的，甲方保留追究相关法律责任的权利。</w:t>
      </w:r>
    </w:p>
    <w:p w14:paraId="12FF3BE6">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（五）乙方有伪造、涂改合格证明资料、检测合格报告等资料或以次充好的、提供假冒伪劣产品等行为的，甲方有权终止合同并向乙方进行索赔，若造成其他损失的，甲方保留追究相关法律责任的权利。</w:t>
      </w:r>
    </w:p>
    <w:p w14:paraId="07071E3E">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b/>
          <w:color w:val="000000"/>
          <w:spacing w:val="0"/>
          <w:position w:val="0"/>
          <w:sz w:val="21"/>
          <w:szCs w:val="21"/>
          <w:shd w:val="clear" w:fill="auto"/>
        </w:rPr>
      </w:pPr>
      <w:r>
        <w:rPr>
          <w:rFonts w:hint="eastAsia" w:ascii="宋体" w:hAnsi="宋体" w:eastAsia="宋体" w:cs="宋体"/>
          <w:b/>
          <w:color w:val="000000"/>
          <w:spacing w:val="0"/>
          <w:position w:val="0"/>
          <w:sz w:val="21"/>
          <w:szCs w:val="21"/>
          <w:shd w:val="clear" w:fill="auto"/>
        </w:rPr>
        <w:t>十、不可抗力</w:t>
      </w:r>
    </w:p>
    <w:p w14:paraId="499963E7">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（一）由于不可预见、不可避免、不可克服等不可抗力的原因，一方不能履行合同义务的，应当及时通知对方，以减轻可能给对方造成的损失，并应当在合理期限内提供证明。</w:t>
      </w:r>
    </w:p>
    <w:p w14:paraId="4A36809E">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二）在合同执行期内，如发生自然灾害或其他不可抗力的原因，致使当事人一方不能履行、不能完全履行或不能适当履行合同的，应向对方当事人通报理由，经有关主管部门证实后，不负违约责任，并允许变更或解除合同，任何一方迟延履行后发生不可抗力的，不能免除责任。</w:t>
      </w:r>
    </w:p>
    <w:p w14:paraId="4741BA27">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b/>
          <w:color w:val="000000"/>
          <w:spacing w:val="0"/>
          <w:position w:val="0"/>
          <w:sz w:val="21"/>
          <w:szCs w:val="21"/>
          <w:shd w:val="clear" w:fill="auto"/>
        </w:rPr>
      </w:pPr>
      <w:r>
        <w:rPr>
          <w:rFonts w:hint="eastAsia" w:ascii="宋体" w:hAnsi="宋体" w:eastAsia="宋体" w:cs="宋体"/>
          <w:b/>
          <w:color w:val="000000"/>
          <w:spacing w:val="0"/>
          <w:position w:val="0"/>
          <w:sz w:val="21"/>
          <w:szCs w:val="21"/>
          <w:shd w:val="clear" w:fill="auto"/>
        </w:rPr>
        <w:t>十一、争议和纠纷处理</w:t>
      </w:r>
    </w:p>
    <w:p w14:paraId="344FA35F">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一）因货物的质量问题而发生争议，由具备相关检验资质的机构进行检测鉴定。经检验，质量符合标准的，鉴定费用由甲方承担；质量不符合标准的，鉴定费用由乙方承担，并且乙方负责重新提供符合合同要求的货物给甲方，由此造成逾期供货的，乙方承担延期供货的违约责任。</w:t>
      </w:r>
    </w:p>
    <w:p w14:paraId="6617F71A">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（二）凡与本合同有关的一切争议，甲乙双方首先通过协商解决；如经协商后仍不能达成协议时，双方同意争议由甲方所在地广州市天河区人民法院管辖并提起诉讼。</w:t>
      </w:r>
    </w:p>
    <w:p w14:paraId="2ED17E6C">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（三）在仲裁或诉讼期间，除有争议部分的事项，合同其他部分仍应继续履行。</w:t>
      </w:r>
    </w:p>
    <w:p w14:paraId="4C0E623D">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b/>
          <w:color w:val="000000"/>
          <w:spacing w:val="0"/>
          <w:position w:val="0"/>
          <w:sz w:val="21"/>
          <w:szCs w:val="21"/>
          <w:shd w:val="clear" w:fill="auto"/>
        </w:rPr>
      </w:pPr>
      <w:r>
        <w:rPr>
          <w:rFonts w:hint="eastAsia" w:ascii="宋体" w:hAnsi="宋体" w:eastAsia="宋体" w:cs="宋体"/>
          <w:b/>
          <w:color w:val="000000"/>
          <w:spacing w:val="0"/>
          <w:position w:val="0"/>
          <w:sz w:val="21"/>
          <w:szCs w:val="21"/>
          <w:shd w:val="clear" w:fill="auto"/>
        </w:rPr>
        <w:t>十二、其他</w:t>
      </w:r>
    </w:p>
    <w:p w14:paraId="52E4D108">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（一）本合同经双方法定代表人或其授权代表签字并加盖单位合同专用章或公章之日起生效；双方签署日期不一致的，合同生效日期以最后一个签字日为准。</w:t>
      </w:r>
    </w:p>
    <w:p w14:paraId="526EFB4E">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（二）本项目中标通知书、招标文件、投标文件及附件均是本合同不可分割的部分，解释的顺序除特别说明外，以文件生成时间在后的为准。</w:t>
      </w:r>
    </w:p>
    <w:p w14:paraId="447E5905">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（三）在执行本合同的过程中，所有经甲乙双方签署确认的文件（包括会议纪要、补充协议、往来信函等）即成为本合同的有效组成部分，其生效日期为双方签字盖章确认的日期。</w:t>
      </w:r>
    </w:p>
    <w:p w14:paraId="5C9F78FD">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（四）除甲方事先书面同意外，乙方不得部分或全部转让其应履行的合同项下的义务。</w:t>
      </w:r>
    </w:p>
    <w:p w14:paraId="475FCC40">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（五）如一方地址、电话、传真号码有变更，应在变更当日内书面通知对方，否则，应承担相应责任。</w:t>
      </w:r>
    </w:p>
    <w:p w14:paraId="78B1390F">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（六）本合同一式捌份，甲方执伍份，乙方执</w:t>
      </w:r>
      <w:r>
        <w:rPr>
          <w:rFonts w:hint="eastAsia" w:ascii="宋体" w:hAnsi="宋体" w:eastAsia="宋体" w:cs="宋体"/>
          <w:color w:val="000000"/>
          <w:spacing w:val="0"/>
          <w:position w:val="0"/>
          <w:sz w:val="21"/>
          <w:szCs w:val="21"/>
          <w:shd w:val="clear" w:fill="auto"/>
          <w:lang w:val="en-US" w:eastAsia="zh-CN"/>
        </w:rPr>
        <w:t>叁</w:t>
      </w:r>
      <w:r>
        <w:rPr>
          <w:rFonts w:hint="eastAsia" w:ascii="宋体" w:hAnsi="宋体" w:eastAsia="宋体" w:cs="宋体"/>
          <w:color w:val="000000"/>
          <w:spacing w:val="0"/>
          <w:position w:val="0"/>
          <w:sz w:val="21"/>
          <w:szCs w:val="21"/>
          <w:shd w:val="clear" w:fill="auto"/>
        </w:rPr>
        <w:t>份，均具有同等法律效力。</w:t>
      </w:r>
    </w:p>
    <w:p w14:paraId="56CA48A3">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（七）甲方双方确定对方可通过如下方式送达，一经对方通过如下任一方式发出信函、电子邮件、短信和传真皆视为已经收悉。</w:t>
      </w:r>
    </w:p>
    <w:p w14:paraId="2E518D8C">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 xml:space="preserve">甲方地址：       ，电子邮箱：         手    机:           ， 传   真：          </w:t>
      </w:r>
    </w:p>
    <w:p w14:paraId="2F117DDC">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 xml:space="preserve">乙方地址：       ，电子邮箱：          手    机:           ， 传   真：   </w:t>
      </w:r>
    </w:p>
    <w:p w14:paraId="3CDA02F2">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b/>
          <w:color w:val="000000"/>
          <w:spacing w:val="0"/>
          <w:position w:val="0"/>
          <w:sz w:val="21"/>
          <w:szCs w:val="21"/>
          <w:shd w:val="clear" w:fill="auto"/>
        </w:rPr>
      </w:pPr>
      <w:r>
        <w:rPr>
          <w:rFonts w:hint="eastAsia" w:ascii="宋体" w:hAnsi="宋体" w:eastAsia="宋体" w:cs="宋体"/>
          <w:b/>
          <w:color w:val="000000"/>
          <w:spacing w:val="0"/>
          <w:position w:val="0"/>
          <w:sz w:val="21"/>
          <w:szCs w:val="21"/>
          <w:shd w:val="clear" w:fill="auto"/>
        </w:rPr>
        <w:t>十三、合同附件</w:t>
      </w:r>
    </w:p>
    <w:p w14:paraId="63921017">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 xml:space="preserve">（一）  中标通知书                           </w:t>
      </w:r>
    </w:p>
    <w:p w14:paraId="6039DDDB">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 xml:space="preserve">（二）  招标文件及投标文件    </w:t>
      </w:r>
    </w:p>
    <w:p w14:paraId="7253D3EA">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2"/>
        <w:jc w:val="left"/>
        <w:textAlignment w:val="auto"/>
        <w:rPr>
          <w:rFonts w:hint="eastAsia" w:ascii="宋体" w:hAnsi="宋体" w:eastAsia="宋体" w:cs="宋体"/>
          <w:b/>
          <w:color w:val="000000"/>
          <w:spacing w:val="0"/>
          <w:position w:val="0"/>
          <w:sz w:val="21"/>
          <w:szCs w:val="21"/>
          <w:shd w:val="clear" w:fill="auto"/>
        </w:rPr>
      </w:pPr>
      <w:r>
        <w:rPr>
          <w:rFonts w:hint="eastAsia" w:ascii="宋体" w:hAnsi="宋体" w:eastAsia="宋体" w:cs="宋体"/>
          <w:b/>
          <w:color w:val="000000"/>
          <w:spacing w:val="0"/>
          <w:position w:val="0"/>
          <w:sz w:val="21"/>
          <w:szCs w:val="21"/>
          <w:shd w:val="clear" w:fill="auto"/>
        </w:rPr>
        <w:t>（以下无正文）</w:t>
      </w:r>
    </w:p>
    <w:tbl>
      <w:tblPr>
        <w:tblStyle w:val="2"/>
        <w:tblW w:w="4999" w:type="pct"/>
        <w:tblInd w:w="0" w:type="dxa"/>
        <w:tblLayout w:type="autofit"/>
        <w:tblCellMar>
          <w:top w:w="0" w:type="dxa"/>
          <w:left w:w="10" w:type="dxa"/>
          <w:bottom w:w="0" w:type="dxa"/>
          <w:right w:w="10" w:type="dxa"/>
        </w:tblCellMar>
      </w:tblPr>
      <w:tblGrid>
        <w:gridCol w:w="4063"/>
        <w:gridCol w:w="4251"/>
      </w:tblGrid>
      <w:tr w14:paraId="1CF5BE73">
        <w:tblPrEx>
          <w:tblCellMar>
            <w:top w:w="0" w:type="dxa"/>
            <w:left w:w="10" w:type="dxa"/>
            <w:bottom w:w="0" w:type="dxa"/>
            <w:right w:w="10" w:type="dxa"/>
          </w:tblCellMar>
        </w:tblPrEx>
        <w:trPr>
          <w:trHeight w:val="1" w:hRule="atLeast"/>
        </w:trPr>
        <w:tc>
          <w:tcPr>
            <w:tcW w:w="2443" w:type="pct"/>
            <w:tcBorders>
              <w:top w:val="single" w:color="000000" w:sz="4" w:space="0"/>
              <w:left w:val="single" w:color="000000" w:sz="4" w:space="0"/>
              <w:bottom w:val="single" w:color="000000" w:sz="4" w:space="0"/>
              <w:right w:val="single" w:color="000000" w:sz="4" w:space="0"/>
            </w:tcBorders>
            <w:shd w:val="clear" w:color="auto" w:fill="FFFFFF"/>
            <w:tcMar>
              <w:left w:w="0" w:type="dxa"/>
              <w:right w:w="0" w:type="dxa"/>
            </w:tcMar>
            <w:vAlign w:val="top"/>
          </w:tcPr>
          <w:p w14:paraId="0C4CED28">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center"/>
              <w:textAlignment w:val="auto"/>
              <w:rPr>
                <w:rFonts w:hint="eastAsia" w:ascii="宋体" w:hAnsi="宋体" w:eastAsia="宋体" w:cs="宋体"/>
                <w:spacing w:val="0"/>
                <w:position w:val="0"/>
                <w:sz w:val="21"/>
                <w:szCs w:val="21"/>
                <w:shd w:val="clear" w:fill="auto"/>
              </w:rPr>
            </w:pPr>
            <w:r>
              <w:rPr>
                <w:rFonts w:hint="eastAsia" w:ascii="宋体" w:hAnsi="宋体" w:eastAsia="宋体" w:cs="宋体"/>
                <w:color w:val="000000"/>
                <w:spacing w:val="0"/>
                <w:position w:val="0"/>
                <w:sz w:val="21"/>
                <w:szCs w:val="21"/>
                <w:shd w:val="clear" w:fill="auto"/>
              </w:rPr>
              <w:t>甲  方</w:t>
            </w:r>
          </w:p>
        </w:tc>
        <w:tc>
          <w:tcPr>
            <w:tcW w:w="2556" w:type="pct"/>
            <w:tcBorders>
              <w:top w:val="single" w:color="000000" w:sz="4" w:space="0"/>
              <w:left w:val="single" w:color="000000" w:sz="4" w:space="0"/>
              <w:bottom w:val="single" w:color="000000" w:sz="4" w:space="0"/>
              <w:right w:val="single" w:color="000000" w:sz="4" w:space="0"/>
            </w:tcBorders>
            <w:shd w:val="clear" w:color="auto" w:fill="FFFFFF"/>
            <w:tcMar>
              <w:left w:w="0" w:type="dxa"/>
              <w:right w:w="0" w:type="dxa"/>
            </w:tcMar>
            <w:vAlign w:val="top"/>
          </w:tcPr>
          <w:p w14:paraId="08B0C4BF">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480"/>
              <w:jc w:val="center"/>
              <w:textAlignment w:val="auto"/>
              <w:rPr>
                <w:rFonts w:hint="eastAsia" w:ascii="宋体" w:hAnsi="宋体" w:eastAsia="宋体" w:cs="宋体"/>
                <w:spacing w:val="0"/>
                <w:position w:val="0"/>
                <w:sz w:val="21"/>
                <w:szCs w:val="21"/>
                <w:shd w:val="clear" w:fill="auto"/>
              </w:rPr>
            </w:pPr>
            <w:r>
              <w:rPr>
                <w:rFonts w:hint="eastAsia" w:ascii="宋体" w:hAnsi="宋体" w:eastAsia="宋体" w:cs="宋体"/>
                <w:color w:val="000000"/>
                <w:spacing w:val="0"/>
                <w:position w:val="0"/>
                <w:sz w:val="21"/>
                <w:szCs w:val="21"/>
                <w:shd w:val="clear" w:fill="auto"/>
              </w:rPr>
              <w:t>乙  方</w:t>
            </w:r>
          </w:p>
        </w:tc>
      </w:tr>
      <w:tr w14:paraId="67F47F9B">
        <w:tblPrEx>
          <w:tblCellMar>
            <w:top w:w="0" w:type="dxa"/>
            <w:left w:w="10" w:type="dxa"/>
            <w:bottom w:w="0" w:type="dxa"/>
            <w:right w:w="10" w:type="dxa"/>
          </w:tblCellMar>
        </w:tblPrEx>
        <w:trPr>
          <w:trHeight w:val="0" w:hRule="atLeast"/>
        </w:trPr>
        <w:tc>
          <w:tcPr>
            <w:tcW w:w="2443" w:type="pct"/>
            <w:tcBorders>
              <w:top w:val="single" w:color="000000" w:sz="4" w:space="0"/>
              <w:left w:val="single" w:color="000000" w:sz="4" w:space="0"/>
              <w:bottom w:val="single" w:color="000000" w:sz="4" w:space="0"/>
              <w:right w:val="single" w:color="000000" w:sz="4" w:space="0"/>
            </w:tcBorders>
            <w:shd w:val="clear" w:color="000000" w:fill="FFFFFF"/>
            <w:tcMar>
              <w:left w:w="0" w:type="dxa"/>
              <w:right w:w="0" w:type="dxa"/>
            </w:tcMar>
            <w:vAlign w:val="center"/>
          </w:tcPr>
          <w:p w14:paraId="11D8E64E">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spacing w:val="0"/>
                <w:position w:val="0"/>
                <w:sz w:val="21"/>
                <w:szCs w:val="21"/>
                <w:shd w:val="clear" w:fill="auto"/>
              </w:rPr>
            </w:pPr>
            <w:r>
              <w:rPr>
                <w:rFonts w:hint="eastAsia" w:ascii="宋体" w:hAnsi="宋体" w:eastAsia="宋体" w:cs="宋体"/>
                <w:color w:val="000000"/>
                <w:spacing w:val="0"/>
                <w:position w:val="0"/>
                <w:sz w:val="21"/>
                <w:szCs w:val="21"/>
                <w:shd w:val="clear" w:fill="auto"/>
              </w:rPr>
              <w:t>采购人（公章）</w:t>
            </w:r>
          </w:p>
        </w:tc>
        <w:tc>
          <w:tcPr>
            <w:tcW w:w="2556" w:type="pct"/>
            <w:tcBorders>
              <w:top w:val="single" w:color="000000" w:sz="4" w:space="0"/>
              <w:left w:val="single" w:color="000000" w:sz="4" w:space="0"/>
              <w:bottom w:val="single" w:color="000000" w:sz="4" w:space="0"/>
              <w:right w:val="single" w:color="000000" w:sz="4" w:space="0"/>
            </w:tcBorders>
            <w:shd w:val="clear" w:color="000000" w:fill="FFFFFF"/>
            <w:tcMar>
              <w:left w:w="0" w:type="dxa"/>
              <w:right w:w="0" w:type="dxa"/>
            </w:tcMar>
            <w:vAlign w:val="center"/>
          </w:tcPr>
          <w:p w14:paraId="030217EA">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color w:val="000000"/>
                <w:spacing w:val="0"/>
                <w:position w:val="0"/>
                <w:sz w:val="21"/>
                <w:szCs w:val="21"/>
                <w:shd w:val="clear" w:fill="auto"/>
              </w:rPr>
            </w:pPr>
            <w:r>
              <w:rPr>
                <w:rFonts w:hint="eastAsia" w:ascii="宋体" w:hAnsi="宋体" w:eastAsia="宋体" w:cs="宋体"/>
                <w:color w:val="000000"/>
                <w:spacing w:val="0"/>
                <w:position w:val="0"/>
                <w:sz w:val="21"/>
                <w:szCs w:val="21"/>
                <w:shd w:val="clear" w:fill="auto"/>
              </w:rPr>
              <w:t>中标供应商</w:t>
            </w:r>
          </w:p>
          <w:p w14:paraId="3578A4EC">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spacing w:val="0"/>
                <w:position w:val="0"/>
                <w:sz w:val="21"/>
                <w:szCs w:val="21"/>
                <w:shd w:val="clear" w:fill="auto"/>
              </w:rPr>
            </w:pPr>
            <w:r>
              <w:rPr>
                <w:rFonts w:hint="eastAsia" w:ascii="宋体" w:hAnsi="宋体" w:eastAsia="宋体" w:cs="宋体"/>
                <w:color w:val="000000"/>
                <w:spacing w:val="0"/>
                <w:position w:val="0"/>
                <w:sz w:val="21"/>
                <w:szCs w:val="21"/>
                <w:shd w:val="clear" w:fill="auto"/>
              </w:rPr>
              <w:t>（公章）</w:t>
            </w:r>
          </w:p>
        </w:tc>
      </w:tr>
      <w:tr w14:paraId="6A911D36">
        <w:tblPrEx>
          <w:tblCellMar>
            <w:top w:w="0" w:type="dxa"/>
            <w:left w:w="10" w:type="dxa"/>
            <w:bottom w:w="0" w:type="dxa"/>
            <w:right w:w="10" w:type="dxa"/>
          </w:tblCellMar>
        </w:tblPrEx>
        <w:trPr>
          <w:trHeight w:val="1" w:hRule="atLeast"/>
        </w:trPr>
        <w:tc>
          <w:tcPr>
            <w:tcW w:w="2443" w:type="pct"/>
            <w:tcBorders>
              <w:top w:val="single" w:color="000000" w:sz="4" w:space="0"/>
              <w:left w:val="single" w:color="000000" w:sz="4" w:space="0"/>
              <w:bottom w:val="single" w:color="000000" w:sz="4" w:space="0"/>
              <w:right w:val="single" w:color="000000" w:sz="4" w:space="0"/>
            </w:tcBorders>
            <w:shd w:val="clear" w:color="000000" w:fill="FFFFFF"/>
            <w:tcMar>
              <w:left w:w="0" w:type="dxa"/>
              <w:right w:w="0" w:type="dxa"/>
            </w:tcMar>
            <w:vAlign w:val="top"/>
          </w:tcPr>
          <w:p w14:paraId="5273B41A">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spacing w:val="0"/>
                <w:position w:val="0"/>
                <w:sz w:val="21"/>
                <w:szCs w:val="21"/>
                <w:shd w:val="clear" w:fill="auto"/>
              </w:rPr>
            </w:pPr>
            <w:r>
              <w:rPr>
                <w:rFonts w:hint="eastAsia" w:ascii="宋体" w:hAnsi="宋体" w:eastAsia="宋体" w:cs="宋体"/>
                <w:color w:val="000000"/>
                <w:spacing w:val="0"/>
                <w:position w:val="0"/>
                <w:sz w:val="21"/>
                <w:szCs w:val="21"/>
                <w:shd w:val="clear" w:fill="auto"/>
              </w:rPr>
              <w:t>地址：</w:t>
            </w:r>
          </w:p>
        </w:tc>
        <w:tc>
          <w:tcPr>
            <w:tcW w:w="2556" w:type="pct"/>
            <w:tcBorders>
              <w:top w:val="single" w:color="000000" w:sz="4" w:space="0"/>
              <w:left w:val="single" w:color="000000" w:sz="4" w:space="0"/>
              <w:bottom w:val="single" w:color="000000" w:sz="4" w:space="0"/>
              <w:right w:val="single" w:color="000000" w:sz="4" w:space="0"/>
            </w:tcBorders>
            <w:shd w:val="clear" w:color="000000" w:fill="FFFFFF"/>
            <w:tcMar>
              <w:left w:w="0" w:type="dxa"/>
              <w:right w:w="0" w:type="dxa"/>
            </w:tcMar>
            <w:vAlign w:val="top"/>
          </w:tcPr>
          <w:p w14:paraId="6ABB7811">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spacing w:val="0"/>
                <w:position w:val="0"/>
                <w:sz w:val="21"/>
                <w:szCs w:val="21"/>
                <w:shd w:val="clear" w:fill="auto"/>
              </w:rPr>
            </w:pPr>
            <w:r>
              <w:rPr>
                <w:rFonts w:hint="eastAsia" w:ascii="宋体" w:hAnsi="宋体" w:eastAsia="宋体" w:cs="宋体"/>
                <w:color w:val="000000"/>
                <w:spacing w:val="0"/>
                <w:position w:val="0"/>
                <w:sz w:val="21"/>
                <w:szCs w:val="21"/>
                <w:shd w:val="clear" w:fill="auto"/>
              </w:rPr>
              <w:t>地址：</w:t>
            </w:r>
          </w:p>
        </w:tc>
      </w:tr>
      <w:tr w14:paraId="256BAEC8">
        <w:tblPrEx>
          <w:tblCellMar>
            <w:top w:w="0" w:type="dxa"/>
            <w:left w:w="10" w:type="dxa"/>
            <w:bottom w:w="0" w:type="dxa"/>
            <w:right w:w="10" w:type="dxa"/>
          </w:tblCellMar>
        </w:tblPrEx>
        <w:trPr>
          <w:trHeight w:val="1" w:hRule="atLeast"/>
        </w:trPr>
        <w:tc>
          <w:tcPr>
            <w:tcW w:w="2443" w:type="pct"/>
            <w:tcBorders>
              <w:top w:val="single" w:color="000000" w:sz="4" w:space="0"/>
              <w:left w:val="single" w:color="000000" w:sz="4" w:space="0"/>
              <w:bottom w:val="single" w:color="000000" w:sz="4" w:space="0"/>
              <w:right w:val="single" w:color="000000" w:sz="4" w:space="0"/>
            </w:tcBorders>
            <w:shd w:val="clear" w:color="000000" w:fill="FFFFFF"/>
            <w:tcMar>
              <w:left w:w="0" w:type="dxa"/>
              <w:right w:w="0" w:type="dxa"/>
            </w:tcMar>
            <w:vAlign w:val="top"/>
          </w:tcPr>
          <w:p w14:paraId="78DDBF30">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spacing w:val="0"/>
                <w:position w:val="0"/>
                <w:sz w:val="21"/>
                <w:szCs w:val="21"/>
                <w:shd w:val="clear" w:fill="auto"/>
              </w:rPr>
            </w:pPr>
            <w:r>
              <w:rPr>
                <w:rFonts w:hint="eastAsia" w:ascii="宋体" w:hAnsi="宋体" w:eastAsia="宋体" w:cs="宋体"/>
                <w:color w:val="000000"/>
                <w:spacing w:val="0"/>
                <w:position w:val="0"/>
                <w:sz w:val="21"/>
                <w:szCs w:val="21"/>
                <w:shd w:val="clear" w:fill="auto"/>
              </w:rPr>
              <w:t>邮编：</w:t>
            </w:r>
          </w:p>
        </w:tc>
        <w:tc>
          <w:tcPr>
            <w:tcW w:w="2556" w:type="pct"/>
            <w:tcBorders>
              <w:top w:val="single" w:color="000000" w:sz="4" w:space="0"/>
              <w:left w:val="single" w:color="000000" w:sz="4" w:space="0"/>
              <w:bottom w:val="single" w:color="000000" w:sz="4" w:space="0"/>
              <w:right w:val="single" w:color="000000" w:sz="4" w:space="0"/>
            </w:tcBorders>
            <w:shd w:val="clear" w:color="000000" w:fill="FFFFFF"/>
            <w:tcMar>
              <w:left w:w="0" w:type="dxa"/>
              <w:right w:w="0" w:type="dxa"/>
            </w:tcMar>
            <w:vAlign w:val="top"/>
          </w:tcPr>
          <w:p w14:paraId="3F582C05">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spacing w:val="0"/>
                <w:position w:val="0"/>
                <w:sz w:val="21"/>
                <w:szCs w:val="21"/>
                <w:shd w:val="clear" w:fill="auto"/>
              </w:rPr>
            </w:pPr>
            <w:r>
              <w:rPr>
                <w:rFonts w:hint="eastAsia" w:ascii="宋体" w:hAnsi="宋体" w:eastAsia="宋体" w:cs="宋体"/>
                <w:color w:val="000000"/>
                <w:spacing w:val="0"/>
                <w:position w:val="0"/>
                <w:sz w:val="21"/>
                <w:szCs w:val="21"/>
                <w:shd w:val="clear" w:fill="auto"/>
              </w:rPr>
              <w:t>邮编：</w:t>
            </w:r>
          </w:p>
        </w:tc>
      </w:tr>
      <w:tr w14:paraId="44570C8A">
        <w:tblPrEx>
          <w:tblCellMar>
            <w:top w:w="0" w:type="dxa"/>
            <w:left w:w="10" w:type="dxa"/>
            <w:bottom w:w="0" w:type="dxa"/>
            <w:right w:w="10" w:type="dxa"/>
          </w:tblCellMar>
        </w:tblPrEx>
        <w:trPr>
          <w:trHeight w:val="1" w:hRule="atLeast"/>
        </w:trPr>
        <w:tc>
          <w:tcPr>
            <w:tcW w:w="2443" w:type="pct"/>
            <w:tcBorders>
              <w:top w:val="single" w:color="000000" w:sz="4" w:space="0"/>
              <w:left w:val="single" w:color="000000" w:sz="4" w:space="0"/>
              <w:bottom w:val="single" w:color="000000" w:sz="4" w:space="0"/>
              <w:right w:val="single" w:color="000000" w:sz="4" w:space="0"/>
            </w:tcBorders>
            <w:shd w:val="clear" w:color="000000" w:fill="FFFFFF"/>
            <w:tcMar>
              <w:left w:w="0" w:type="dxa"/>
              <w:right w:w="0" w:type="dxa"/>
            </w:tcMar>
            <w:vAlign w:val="top"/>
          </w:tcPr>
          <w:p w14:paraId="3224EB5E">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spacing w:val="0"/>
                <w:position w:val="0"/>
                <w:sz w:val="21"/>
                <w:szCs w:val="21"/>
                <w:shd w:val="clear" w:fill="auto"/>
              </w:rPr>
            </w:pPr>
            <w:r>
              <w:rPr>
                <w:rFonts w:hint="eastAsia" w:ascii="宋体" w:hAnsi="宋体" w:eastAsia="宋体" w:cs="宋体"/>
                <w:color w:val="000000"/>
                <w:spacing w:val="0"/>
                <w:position w:val="0"/>
                <w:sz w:val="21"/>
                <w:szCs w:val="21"/>
                <w:shd w:val="clear" w:fill="auto"/>
              </w:rPr>
              <w:t>法定代表人：</w:t>
            </w:r>
          </w:p>
        </w:tc>
        <w:tc>
          <w:tcPr>
            <w:tcW w:w="2556" w:type="pct"/>
            <w:tcBorders>
              <w:top w:val="single" w:color="000000" w:sz="4" w:space="0"/>
              <w:left w:val="single" w:color="000000" w:sz="4" w:space="0"/>
              <w:bottom w:val="single" w:color="000000" w:sz="4" w:space="0"/>
              <w:right w:val="single" w:color="000000" w:sz="4" w:space="0"/>
            </w:tcBorders>
            <w:shd w:val="clear" w:color="000000" w:fill="FFFFFF"/>
            <w:tcMar>
              <w:left w:w="0" w:type="dxa"/>
              <w:right w:w="0" w:type="dxa"/>
            </w:tcMar>
            <w:vAlign w:val="top"/>
          </w:tcPr>
          <w:p w14:paraId="38CB52FD">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spacing w:val="0"/>
                <w:position w:val="0"/>
                <w:sz w:val="21"/>
                <w:szCs w:val="21"/>
                <w:shd w:val="clear" w:fill="auto"/>
              </w:rPr>
            </w:pPr>
            <w:r>
              <w:rPr>
                <w:rFonts w:hint="eastAsia" w:ascii="宋体" w:hAnsi="宋体" w:eastAsia="宋体" w:cs="宋体"/>
                <w:color w:val="000000"/>
                <w:spacing w:val="0"/>
                <w:position w:val="0"/>
                <w:sz w:val="21"/>
                <w:szCs w:val="21"/>
                <w:shd w:val="clear" w:fill="auto"/>
              </w:rPr>
              <w:t>法定代表人：</w:t>
            </w:r>
          </w:p>
        </w:tc>
      </w:tr>
      <w:tr w14:paraId="4E1871EB">
        <w:tblPrEx>
          <w:tblCellMar>
            <w:top w:w="0" w:type="dxa"/>
            <w:left w:w="10" w:type="dxa"/>
            <w:bottom w:w="0" w:type="dxa"/>
            <w:right w:w="10" w:type="dxa"/>
          </w:tblCellMar>
        </w:tblPrEx>
        <w:trPr>
          <w:trHeight w:val="1" w:hRule="atLeast"/>
        </w:trPr>
        <w:tc>
          <w:tcPr>
            <w:tcW w:w="2443" w:type="pct"/>
            <w:tcBorders>
              <w:top w:val="single" w:color="000000" w:sz="4" w:space="0"/>
              <w:left w:val="single" w:color="000000" w:sz="4" w:space="0"/>
              <w:bottom w:val="single" w:color="000000" w:sz="4" w:space="0"/>
              <w:right w:val="single" w:color="000000" w:sz="4" w:space="0"/>
            </w:tcBorders>
            <w:shd w:val="clear" w:color="000000" w:fill="FFFFFF"/>
            <w:tcMar>
              <w:left w:w="0" w:type="dxa"/>
              <w:right w:w="0" w:type="dxa"/>
            </w:tcMar>
            <w:vAlign w:val="top"/>
          </w:tcPr>
          <w:p w14:paraId="679D061F">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spacing w:val="0"/>
                <w:position w:val="0"/>
                <w:sz w:val="21"/>
                <w:szCs w:val="21"/>
                <w:shd w:val="clear" w:fill="auto"/>
              </w:rPr>
            </w:pPr>
            <w:r>
              <w:rPr>
                <w:rFonts w:hint="eastAsia" w:ascii="宋体" w:hAnsi="宋体" w:eastAsia="宋体" w:cs="宋体"/>
                <w:color w:val="000000"/>
                <w:spacing w:val="0"/>
                <w:position w:val="0"/>
                <w:sz w:val="21"/>
                <w:szCs w:val="21"/>
                <w:shd w:val="clear" w:fill="auto"/>
              </w:rPr>
              <w:t>授权代表：（签字）</w:t>
            </w:r>
          </w:p>
        </w:tc>
        <w:tc>
          <w:tcPr>
            <w:tcW w:w="2556" w:type="pct"/>
            <w:tcBorders>
              <w:top w:val="single" w:color="000000" w:sz="4" w:space="0"/>
              <w:left w:val="single" w:color="000000" w:sz="4" w:space="0"/>
              <w:bottom w:val="single" w:color="000000" w:sz="4" w:space="0"/>
              <w:right w:val="single" w:color="000000" w:sz="4" w:space="0"/>
            </w:tcBorders>
            <w:shd w:val="clear" w:color="000000" w:fill="FFFFFF"/>
            <w:tcMar>
              <w:left w:w="0" w:type="dxa"/>
              <w:right w:w="0" w:type="dxa"/>
            </w:tcMar>
            <w:vAlign w:val="top"/>
          </w:tcPr>
          <w:p w14:paraId="230B19ED">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spacing w:val="0"/>
                <w:position w:val="0"/>
                <w:sz w:val="21"/>
                <w:szCs w:val="21"/>
                <w:shd w:val="clear" w:fill="auto"/>
              </w:rPr>
            </w:pPr>
            <w:r>
              <w:rPr>
                <w:rFonts w:hint="eastAsia" w:ascii="宋体" w:hAnsi="宋体" w:eastAsia="宋体" w:cs="宋体"/>
                <w:color w:val="000000"/>
                <w:spacing w:val="0"/>
                <w:position w:val="0"/>
                <w:sz w:val="21"/>
                <w:szCs w:val="21"/>
                <w:shd w:val="clear" w:fill="auto"/>
              </w:rPr>
              <w:t>授权代表：（签字）</w:t>
            </w:r>
          </w:p>
        </w:tc>
      </w:tr>
      <w:tr w14:paraId="49446489">
        <w:tblPrEx>
          <w:tblCellMar>
            <w:top w:w="0" w:type="dxa"/>
            <w:left w:w="10" w:type="dxa"/>
            <w:bottom w:w="0" w:type="dxa"/>
            <w:right w:w="10" w:type="dxa"/>
          </w:tblCellMar>
        </w:tblPrEx>
        <w:trPr>
          <w:trHeight w:val="1" w:hRule="atLeast"/>
        </w:trPr>
        <w:tc>
          <w:tcPr>
            <w:tcW w:w="2443" w:type="pct"/>
            <w:tcBorders>
              <w:top w:val="single" w:color="000000" w:sz="4" w:space="0"/>
              <w:left w:val="single" w:color="000000" w:sz="4" w:space="0"/>
              <w:bottom w:val="single" w:color="000000" w:sz="4" w:space="0"/>
              <w:right w:val="single" w:color="000000" w:sz="4" w:space="0"/>
            </w:tcBorders>
            <w:shd w:val="clear" w:color="000000" w:fill="FFFFFF"/>
            <w:tcMar>
              <w:left w:w="0" w:type="dxa"/>
              <w:right w:w="0" w:type="dxa"/>
            </w:tcMar>
            <w:vAlign w:val="top"/>
          </w:tcPr>
          <w:p w14:paraId="77F6B555">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spacing w:val="0"/>
                <w:position w:val="0"/>
                <w:sz w:val="21"/>
                <w:szCs w:val="21"/>
                <w:shd w:val="clear" w:fill="auto"/>
              </w:rPr>
            </w:pPr>
            <w:r>
              <w:rPr>
                <w:rFonts w:hint="eastAsia" w:ascii="宋体" w:hAnsi="宋体" w:eastAsia="宋体" w:cs="宋体"/>
                <w:color w:val="000000"/>
                <w:spacing w:val="0"/>
                <w:position w:val="0"/>
                <w:sz w:val="21"/>
                <w:szCs w:val="21"/>
                <w:shd w:val="clear" w:fill="auto"/>
              </w:rPr>
              <w:t>电话：</w:t>
            </w:r>
          </w:p>
        </w:tc>
        <w:tc>
          <w:tcPr>
            <w:tcW w:w="2556" w:type="pct"/>
            <w:tcBorders>
              <w:top w:val="single" w:color="000000" w:sz="4" w:space="0"/>
              <w:left w:val="single" w:color="000000" w:sz="4" w:space="0"/>
              <w:bottom w:val="single" w:color="000000" w:sz="4" w:space="0"/>
              <w:right w:val="single" w:color="000000" w:sz="4" w:space="0"/>
            </w:tcBorders>
            <w:shd w:val="clear" w:color="000000" w:fill="FFFFFF"/>
            <w:tcMar>
              <w:left w:w="0" w:type="dxa"/>
              <w:right w:w="0" w:type="dxa"/>
            </w:tcMar>
            <w:vAlign w:val="top"/>
          </w:tcPr>
          <w:p w14:paraId="145C3D31">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spacing w:val="0"/>
                <w:position w:val="0"/>
                <w:sz w:val="21"/>
                <w:szCs w:val="21"/>
                <w:shd w:val="clear" w:fill="auto"/>
              </w:rPr>
            </w:pPr>
            <w:r>
              <w:rPr>
                <w:rFonts w:hint="eastAsia" w:ascii="宋体" w:hAnsi="宋体" w:eastAsia="宋体" w:cs="宋体"/>
                <w:color w:val="000000"/>
                <w:spacing w:val="0"/>
                <w:position w:val="0"/>
                <w:sz w:val="21"/>
                <w:szCs w:val="21"/>
                <w:shd w:val="clear" w:fill="auto"/>
              </w:rPr>
              <w:t>电话：</w:t>
            </w:r>
          </w:p>
        </w:tc>
      </w:tr>
      <w:tr w14:paraId="45D03E7C">
        <w:tblPrEx>
          <w:tblCellMar>
            <w:top w:w="0" w:type="dxa"/>
            <w:left w:w="10" w:type="dxa"/>
            <w:bottom w:w="0" w:type="dxa"/>
            <w:right w:w="10" w:type="dxa"/>
          </w:tblCellMar>
        </w:tblPrEx>
        <w:trPr>
          <w:trHeight w:val="1" w:hRule="atLeast"/>
        </w:trPr>
        <w:tc>
          <w:tcPr>
            <w:tcW w:w="2443" w:type="pct"/>
            <w:tcBorders>
              <w:top w:val="single" w:color="000000" w:sz="4" w:space="0"/>
              <w:left w:val="single" w:color="000000" w:sz="4" w:space="0"/>
              <w:bottom w:val="single" w:color="000000" w:sz="4" w:space="0"/>
              <w:right w:val="single" w:color="000000" w:sz="4" w:space="0"/>
            </w:tcBorders>
            <w:shd w:val="clear" w:color="000000" w:fill="FFFFFF"/>
            <w:tcMar>
              <w:left w:w="0" w:type="dxa"/>
              <w:right w:w="0" w:type="dxa"/>
            </w:tcMar>
            <w:vAlign w:val="top"/>
          </w:tcPr>
          <w:p w14:paraId="55E66112">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spacing w:val="0"/>
                <w:position w:val="0"/>
                <w:sz w:val="21"/>
                <w:szCs w:val="21"/>
                <w:shd w:val="clear" w:fill="auto"/>
              </w:rPr>
            </w:pPr>
            <w:r>
              <w:rPr>
                <w:rFonts w:hint="eastAsia" w:ascii="宋体" w:hAnsi="宋体" w:eastAsia="宋体" w:cs="宋体"/>
                <w:color w:val="000000"/>
                <w:spacing w:val="0"/>
                <w:position w:val="0"/>
                <w:sz w:val="21"/>
                <w:szCs w:val="21"/>
                <w:shd w:val="clear" w:fill="auto"/>
              </w:rPr>
              <w:t>传真：</w:t>
            </w:r>
          </w:p>
        </w:tc>
        <w:tc>
          <w:tcPr>
            <w:tcW w:w="2556" w:type="pct"/>
            <w:tcBorders>
              <w:top w:val="single" w:color="000000" w:sz="4" w:space="0"/>
              <w:left w:val="single" w:color="000000" w:sz="4" w:space="0"/>
              <w:bottom w:val="single" w:color="000000" w:sz="4" w:space="0"/>
              <w:right w:val="single" w:color="000000" w:sz="4" w:space="0"/>
            </w:tcBorders>
            <w:shd w:val="clear" w:color="000000" w:fill="FFFFFF"/>
            <w:tcMar>
              <w:left w:w="0" w:type="dxa"/>
              <w:right w:w="0" w:type="dxa"/>
            </w:tcMar>
            <w:vAlign w:val="top"/>
          </w:tcPr>
          <w:p w14:paraId="06C20210">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spacing w:val="0"/>
                <w:position w:val="0"/>
                <w:sz w:val="21"/>
                <w:szCs w:val="21"/>
                <w:shd w:val="clear" w:fill="auto"/>
              </w:rPr>
            </w:pPr>
            <w:r>
              <w:rPr>
                <w:rFonts w:hint="eastAsia" w:ascii="宋体" w:hAnsi="宋体" w:eastAsia="宋体" w:cs="宋体"/>
                <w:color w:val="000000"/>
                <w:spacing w:val="0"/>
                <w:position w:val="0"/>
                <w:sz w:val="21"/>
                <w:szCs w:val="21"/>
                <w:shd w:val="clear" w:fill="auto"/>
              </w:rPr>
              <w:t>传真：</w:t>
            </w:r>
          </w:p>
        </w:tc>
      </w:tr>
      <w:tr w14:paraId="3D13105B">
        <w:tblPrEx>
          <w:tblCellMar>
            <w:top w:w="0" w:type="dxa"/>
            <w:left w:w="10" w:type="dxa"/>
            <w:bottom w:w="0" w:type="dxa"/>
            <w:right w:w="10" w:type="dxa"/>
          </w:tblCellMar>
        </w:tblPrEx>
        <w:trPr>
          <w:trHeight w:val="1" w:hRule="atLeast"/>
        </w:trPr>
        <w:tc>
          <w:tcPr>
            <w:tcW w:w="2443" w:type="pct"/>
            <w:tcBorders>
              <w:top w:val="single" w:color="000000" w:sz="4" w:space="0"/>
              <w:left w:val="single" w:color="000000" w:sz="4" w:space="0"/>
              <w:bottom w:val="single" w:color="000000" w:sz="4" w:space="0"/>
              <w:right w:val="single" w:color="000000" w:sz="4" w:space="0"/>
            </w:tcBorders>
            <w:shd w:val="clear" w:color="000000" w:fill="FFFFFF"/>
            <w:tcMar>
              <w:left w:w="0" w:type="dxa"/>
              <w:right w:w="0" w:type="dxa"/>
            </w:tcMar>
            <w:vAlign w:val="top"/>
          </w:tcPr>
          <w:p w14:paraId="2354DEB0">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color w:val="auto"/>
                <w:spacing w:val="0"/>
                <w:position w:val="0"/>
                <w:sz w:val="21"/>
                <w:szCs w:val="21"/>
                <w:shd w:val="clear" w:fill="auto"/>
              </w:rPr>
            </w:pPr>
          </w:p>
        </w:tc>
        <w:tc>
          <w:tcPr>
            <w:tcW w:w="2556" w:type="pct"/>
            <w:tcBorders>
              <w:top w:val="single" w:color="000000" w:sz="4" w:space="0"/>
              <w:left w:val="single" w:color="000000" w:sz="4" w:space="0"/>
              <w:bottom w:val="single" w:color="000000" w:sz="4" w:space="0"/>
              <w:right w:val="single" w:color="000000" w:sz="4" w:space="0"/>
            </w:tcBorders>
            <w:shd w:val="clear" w:color="000000" w:fill="FFFFFF"/>
            <w:tcMar>
              <w:left w:w="0" w:type="dxa"/>
              <w:right w:w="0" w:type="dxa"/>
            </w:tcMar>
            <w:vAlign w:val="top"/>
          </w:tcPr>
          <w:p w14:paraId="381469F6">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spacing w:val="0"/>
                <w:position w:val="0"/>
                <w:sz w:val="21"/>
                <w:szCs w:val="21"/>
                <w:shd w:val="clear" w:fill="auto"/>
              </w:rPr>
            </w:pPr>
            <w:r>
              <w:rPr>
                <w:rFonts w:hint="eastAsia" w:ascii="宋体" w:hAnsi="宋体" w:eastAsia="宋体" w:cs="宋体"/>
                <w:color w:val="000000"/>
                <w:spacing w:val="0"/>
                <w:position w:val="0"/>
                <w:sz w:val="21"/>
                <w:szCs w:val="21"/>
                <w:shd w:val="clear" w:fill="auto"/>
              </w:rPr>
              <w:t>开户银行：</w:t>
            </w:r>
          </w:p>
        </w:tc>
      </w:tr>
      <w:tr w14:paraId="7E12E6DA">
        <w:tblPrEx>
          <w:tblCellMar>
            <w:top w:w="0" w:type="dxa"/>
            <w:left w:w="10" w:type="dxa"/>
            <w:bottom w:w="0" w:type="dxa"/>
            <w:right w:w="10" w:type="dxa"/>
          </w:tblCellMar>
        </w:tblPrEx>
        <w:trPr>
          <w:trHeight w:val="1" w:hRule="atLeast"/>
        </w:trPr>
        <w:tc>
          <w:tcPr>
            <w:tcW w:w="2443" w:type="pct"/>
            <w:tcBorders>
              <w:top w:val="single" w:color="000000" w:sz="4" w:space="0"/>
              <w:left w:val="single" w:color="000000" w:sz="4" w:space="0"/>
              <w:bottom w:val="single" w:color="000000" w:sz="4" w:space="0"/>
              <w:right w:val="single" w:color="000000" w:sz="4" w:space="0"/>
            </w:tcBorders>
            <w:shd w:val="clear" w:color="000000" w:fill="FFFFFF"/>
            <w:tcMar>
              <w:left w:w="0" w:type="dxa"/>
              <w:right w:w="0" w:type="dxa"/>
            </w:tcMar>
            <w:vAlign w:val="top"/>
          </w:tcPr>
          <w:p w14:paraId="7D7AE61A">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color w:val="auto"/>
                <w:spacing w:val="0"/>
                <w:position w:val="0"/>
                <w:sz w:val="21"/>
                <w:szCs w:val="21"/>
                <w:shd w:val="clear" w:fill="auto"/>
              </w:rPr>
            </w:pPr>
          </w:p>
        </w:tc>
        <w:tc>
          <w:tcPr>
            <w:tcW w:w="2556" w:type="pct"/>
            <w:tcBorders>
              <w:top w:val="single" w:color="000000" w:sz="4" w:space="0"/>
              <w:left w:val="single" w:color="000000" w:sz="4" w:space="0"/>
              <w:bottom w:val="single" w:color="000000" w:sz="4" w:space="0"/>
              <w:right w:val="single" w:color="000000" w:sz="4" w:space="0"/>
            </w:tcBorders>
            <w:shd w:val="clear" w:color="000000" w:fill="FFFFFF"/>
            <w:tcMar>
              <w:left w:w="0" w:type="dxa"/>
              <w:right w:w="0" w:type="dxa"/>
            </w:tcMar>
            <w:vAlign w:val="top"/>
          </w:tcPr>
          <w:p w14:paraId="43C13E01">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spacing w:val="0"/>
                <w:position w:val="0"/>
                <w:sz w:val="21"/>
                <w:szCs w:val="21"/>
                <w:shd w:val="clear" w:fill="auto"/>
              </w:rPr>
            </w:pPr>
            <w:r>
              <w:rPr>
                <w:rFonts w:hint="eastAsia" w:ascii="宋体" w:hAnsi="宋体" w:eastAsia="宋体" w:cs="宋体"/>
                <w:color w:val="000000"/>
                <w:spacing w:val="0"/>
                <w:position w:val="0"/>
                <w:sz w:val="21"/>
                <w:szCs w:val="21"/>
                <w:shd w:val="clear" w:fill="auto"/>
              </w:rPr>
              <w:t>账号：</w:t>
            </w:r>
          </w:p>
        </w:tc>
      </w:tr>
      <w:tr w14:paraId="0FD3935C">
        <w:tblPrEx>
          <w:tblCellMar>
            <w:top w:w="0" w:type="dxa"/>
            <w:left w:w="10" w:type="dxa"/>
            <w:bottom w:w="0" w:type="dxa"/>
            <w:right w:w="10" w:type="dxa"/>
          </w:tblCellMar>
        </w:tblPrEx>
        <w:trPr>
          <w:trHeight w:val="0" w:hRule="atLeast"/>
        </w:trPr>
        <w:tc>
          <w:tcPr>
            <w:tcW w:w="2443" w:type="pct"/>
            <w:tcBorders>
              <w:top w:val="single" w:color="000000" w:sz="4" w:space="0"/>
              <w:left w:val="single" w:color="000000" w:sz="4" w:space="0"/>
              <w:bottom w:val="single" w:color="000000" w:sz="4" w:space="0"/>
              <w:right w:val="single" w:color="000000" w:sz="4" w:space="0"/>
            </w:tcBorders>
            <w:shd w:val="clear" w:color="000000" w:fill="FFFFFF"/>
            <w:tcMar>
              <w:left w:w="0" w:type="dxa"/>
              <w:right w:w="0" w:type="dxa"/>
            </w:tcMar>
            <w:vAlign w:val="top"/>
          </w:tcPr>
          <w:p w14:paraId="3A86339A">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spacing w:val="0"/>
                <w:position w:val="0"/>
                <w:sz w:val="21"/>
                <w:szCs w:val="21"/>
                <w:shd w:val="clear" w:fill="auto"/>
              </w:rPr>
            </w:pPr>
            <w:r>
              <w:rPr>
                <w:rFonts w:hint="eastAsia" w:ascii="宋体" w:hAnsi="宋体" w:eastAsia="宋体" w:cs="宋体"/>
                <w:color w:val="000000"/>
                <w:spacing w:val="0"/>
                <w:position w:val="0"/>
                <w:sz w:val="21"/>
                <w:szCs w:val="21"/>
                <w:shd w:val="clear" w:fill="auto"/>
              </w:rPr>
              <w:t>日期：   年  月  日</w:t>
            </w:r>
          </w:p>
        </w:tc>
        <w:tc>
          <w:tcPr>
            <w:tcW w:w="2556" w:type="pct"/>
            <w:tcBorders>
              <w:top w:val="single" w:color="000000" w:sz="4" w:space="0"/>
              <w:left w:val="single" w:color="000000" w:sz="4" w:space="0"/>
              <w:bottom w:val="single" w:color="000000" w:sz="4" w:space="0"/>
              <w:right w:val="single" w:color="000000" w:sz="4" w:space="0"/>
            </w:tcBorders>
            <w:shd w:val="clear" w:color="000000" w:fill="FFFFFF"/>
            <w:tcMar>
              <w:left w:w="0" w:type="dxa"/>
              <w:right w:w="0" w:type="dxa"/>
            </w:tcMar>
            <w:vAlign w:val="top"/>
          </w:tcPr>
          <w:p w14:paraId="0304FDBD">
            <w:pPr>
              <w:keepNext w:val="0"/>
              <w:keepLines w:val="0"/>
              <w:pageBreakBefore w:val="0"/>
              <w:widowControl w:val="0"/>
              <w:kinsoku/>
              <w:wordWrap/>
              <w:overflowPunct/>
              <w:topLinePunct w:val="0"/>
              <w:autoSpaceDE/>
              <w:autoSpaceDN/>
              <w:bidi w:val="0"/>
              <w:adjustRightInd/>
              <w:snapToGrid/>
              <w:spacing w:before="0" w:after="0" w:line="360" w:lineRule="auto"/>
              <w:ind w:left="0" w:right="0" w:firstLine="0"/>
              <w:jc w:val="left"/>
              <w:textAlignment w:val="auto"/>
              <w:rPr>
                <w:rFonts w:hint="eastAsia" w:ascii="宋体" w:hAnsi="宋体" w:eastAsia="宋体" w:cs="宋体"/>
                <w:spacing w:val="0"/>
                <w:position w:val="0"/>
                <w:sz w:val="21"/>
                <w:szCs w:val="21"/>
                <w:shd w:val="clear" w:fill="auto"/>
              </w:rPr>
            </w:pPr>
            <w:r>
              <w:rPr>
                <w:rFonts w:hint="eastAsia" w:ascii="宋体" w:hAnsi="宋体" w:eastAsia="宋体" w:cs="宋体"/>
                <w:color w:val="000000"/>
                <w:spacing w:val="0"/>
                <w:position w:val="0"/>
                <w:sz w:val="21"/>
                <w:szCs w:val="21"/>
                <w:shd w:val="clear" w:fill="auto"/>
              </w:rPr>
              <w:t>日期：   年  月  日</w:t>
            </w:r>
          </w:p>
        </w:tc>
      </w:tr>
    </w:tbl>
    <w:p w14:paraId="0FB40C2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8F0F3B"/>
    <w:rsid w:val="218F0F3B"/>
    <w:rsid w:val="5220694C"/>
    <w:rsid w:val="79BB10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6366</Words>
  <Characters>6627</Characters>
  <Lines>0</Lines>
  <Paragraphs>0</Paragraphs>
  <TotalTime>23</TotalTime>
  <ScaleCrop>false</ScaleCrop>
  <LinksUpToDate>false</LinksUpToDate>
  <CharactersWithSpaces>6819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2025-05-15T09:57:00Z</dcterms:created>
  <dc:creator>向风而行</dc:creator>
  <cp:lastModifiedBy>向风而行</cp:lastModifiedBy>
  <dcterms:modified xsi:type="dcterms:W3CDTF">2025-05-16T03:11:58Z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6F81054F529B494088329BB62DF854E8_11</vt:lpwstr>
  </property>
  <property fmtid="{D5CDD505-2E9C-101B-9397-08002B2CF9AE}" pid="4" name="KSOTemplateDocerSaveRecord">
    <vt:lpwstr>eyJoZGlkIjoiZDBiNWI5YzJlZDA1MGM1ZGVjZjFhNDg3NTllYzMxMzMiLCJ1c2VySWQiOiIzNzk1NzM3ODkifQ==</vt:lpwstr>
  </property>
</Properties>
</file>