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版本号：XAZTBZFCG-2025-00520250611001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学院日常运转保障经费-教职工体检项目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XAZTBZFCG-2025-005</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陕西国铁经营服务有限公司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陕西国铁经营服务有限公司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学院日常运转保障经费-教职工体检项目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XAZTBZFCG-2025-005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学院日常运转保障经费-教职工体检项目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西安铁路职业技术学院2025年教职工体检项目，体检教职工约700人（各年龄段人数见服务内容）套餐形式，以实际体检人数结算。体检项目见服务内容。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磋商全过程，其中法定代表人直接参加磋商的，须出具法定代表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2、信誉：不得为“信用中国”网站(http://www.creditchina.gov.cn)列入“失信被执行人、税收违法黑名单、政府采购严重违法失信行为记录名单”的投标方；不得为中国政府采购网(http://www.ccgp.gov.cn)“政府采购严重违法失信行为记录名单”中的供应商</w:t>
      </w:r>
    </w:p>
    <w:p>
      <w:pPr>
        <w:pStyle w:val="null3"/>
      </w:pPr>
      <w:r>
        <w:rPr>
          <w:rFonts w:ascii="仿宋_GB2312" w:hAnsi="仿宋_GB2312" w:cs="仿宋_GB2312" w:eastAsia="仿宋_GB2312"/>
        </w:rPr>
        <w:t>3、本项目不接受联合体投标：本项目不接受联合体磋商，（投标主体为单一供应商，无需提供证明材料）</w:t>
      </w:r>
    </w:p>
    <w:p>
      <w:pPr>
        <w:pStyle w:val="null3"/>
      </w:pPr>
      <w:r>
        <w:rPr>
          <w:rFonts w:ascii="仿宋_GB2312" w:hAnsi="仿宋_GB2312" w:cs="仿宋_GB2312" w:eastAsia="仿宋_GB2312"/>
        </w:rPr>
        <w:t>4、是否面向中、小企业采购：本项目为非专门面向中、小企业项目。</w:t>
      </w:r>
    </w:p>
    <w:p>
      <w:pPr>
        <w:pStyle w:val="null3"/>
      </w:pPr>
      <w:r>
        <w:rPr>
          <w:rFonts w:ascii="仿宋_GB2312" w:hAnsi="仿宋_GB2312" w:cs="仿宋_GB2312" w:eastAsia="仿宋_GB2312"/>
        </w:rPr>
        <w:t>5、资质证明材料：供应商须具备《医疗机构执业许可证》。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西安铁路职业技术学院经办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13709288606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陕西国铁经营服务有限公司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西安市碑林区友谊东路与兴庆西路十字西北角裙楼二楼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陈彦名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15229267500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说明：名称：西安市财政局预算单位实有资金财政代管账户 开户银行：中国建设银行股份有限公司西安莲湖路支行 银行账号：61001711100052518874-203033 纳税人识别号：12610100437202545W 地址、电话：西安市灞桥区港务大道396号 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陕西国铁经营服务有限公司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陕西国铁经营服务有限公司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陕西国铁经营服务有限公司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联系电话：15229267500</w:t>
      </w:r>
    </w:p>
    <w:p>
      <w:pPr>
        <w:pStyle w:val="null3"/>
      </w:pPr>
      <w:r>
        <w:rPr>
          <w:rFonts w:ascii="仿宋_GB2312" w:hAnsi="仿宋_GB2312" w:cs="仿宋_GB2312" w:eastAsia="仿宋_GB2312"/>
        </w:rPr>
        <w:t>地址：西安市碑林区友谊东路与兴庆西路十字西北角裙楼二楼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西安铁路职业技术学院2025年教职工体检项目，体检教职工约700人（各年龄段人数见服务内容）套餐形式，以实际体检人数结算。体检项目见服务内容。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学院日常运转保障经费-教职工体检项目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标的名称：学院日常运转保障经费-教职工体检项目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b/>
                <w:color w:val="000000"/>
              </w:rPr>
              <w:t>一、项目概况</w:t>
            </w:r>
          </w:p>
          <w:p>
            <w:pPr>
              <w:pStyle w:val="null3"/>
              <w:ind w:firstLine="560"/>
              <w:jc w:val="both"/>
            </w:pPr>
            <w:r>
              <w:rPr>
                <w:rFonts w:ascii="仿宋_GB2312" w:hAnsi="仿宋_GB2312" w:cs="仿宋_GB2312" w:eastAsia="仿宋_GB2312"/>
                <w:sz w:val="28"/>
                <w:color w:val="000000"/>
              </w:rPr>
              <w:t>西安铁路职业技术学院</w:t>
            </w:r>
            <w:r>
              <w:rPr>
                <w:rFonts w:ascii="仿宋_GB2312" w:hAnsi="仿宋_GB2312" w:cs="仿宋_GB2312" w:eastAsia="仿宋_GB2312"/>
                <w:sz w:val="28"/>
                <w:color w:val="000000"/>
              </w:rPr>
              <w:t>2</w:t>
            </w:r>
            <w:r>
              <w:rPr>
                <w:rFonts w:ascii="仿宋_GB2312" w:hAnsi="仿宋_GB2312" w:cs="仿宋_GB2312" w:eastAsia="仿宋_GB2312"/>
                <w:sz w:val="28"/>
                <w:color w:val="000000"/>
              </w:rPr>
              <w:t>025</w:t>
            </w:r>
            <w:r>
              <w:rPr>
                <w:rFonts w:ascii="仿宋_GB2312" w:hAnsi="仿宋_GB2312" w:cs="仿宋_GB2312" w:eastAsia="仿宋_GB2312"/>
                <w:sz w:val="28"/>
                <w:color w:val="000000"/>
              </w:rPr>
              <w:t>年教职工体检项目，体检教职工约</w:t>
            </w:r>
            <w:r>
              <w:rPr>
                <w:rFonts w:ascii="仿宋_GB2312" w:hAnsi="仿宋_GB2312" w:cs="仿宋_GB2312" w:eastAsia="仿宋_GB2312"/>
                <w:sz w:val="28"/>
                <w:color w:val="000000"/>
              </w:rPr>
              <w:t>7</w:t>
            </w:r>
            <w:r>
              <w:rPr>
                <w:rFonts w:ascii="仿宋_GB2312" w:hAnsi="仿宋_GB2312" w:cs="仿宋_GB2312" w:eastAsia="仿宋_GB2312"/>
                <w:sz w:val="28"/>
                <w:color w:val="000000"/>
              </w:rPr>
              <w:t>00</w:t>
            </w:r>
            <w:r>
              <w:rPr>
                <w:rFonts w:ascii="仿宋_GB2312" w:hAnsi="仿宋_GB2312" w:cs="仿宋_GB2312" w:eastAsia="仿宋_GB2312"/>
                <w:sz w:val="28"/>
                <w:color w:val="000000"/>
              </w:rPr>
              <w:t>人（各年龄段人数见服务内容）套餐形式，以实际体检人数结算。体检项目见服务内容。</w:t>
            </w:r>
          </w:p>
          <w:tbl>
            <w:tblPr>
              <w:tblInd w:type="dxa" w:w="135"/>
              <w:tblBorders>
                <w:top w:val="none" w:color="000000" w:sz="4"/>
                <w:left w:val="none" w:color="000000" w:sz="4"/>
                <w:bottom w:val="none" w:color="000000" w:sz="4"/>
                <w:right w:val="none" w:color="000000" w:sz="4"/>
                <w:insideH w:val="none"/>
                <w:insideV w:val="none"/>
              </w:tblBorders>
            </w:tblPr>
            <w:tblGrid>
              <w:gridCol w:w="216"/>
              <w:gridCol w:w="758"/>
              <w:gridCol w:w="327"/>
              <w:gridCol w:w="285"/>
              <w:gridCol w:w="696"/>
              <w:gridCol w:w="271"/>
            </w:tblGrid>
            <w:tr>
              <w:tc>
                <w:tcPr>
                  <w:tcW w:type="dxa" w:w="255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960"/>
                  </w:pPr>
                  <w:r>
                    <w:rPr>
                      <w:rFonts w:ascii="仿宋_GB2312" w:hAnsi="仿宋_GB2312" w:cs="仿宋_GB2312" w:eastAsia="仿宋_GB2312"/>
                      <w:sz w:val="28"/>
                      <w:color w:val="000000"/>
                    </w:rPr>
                    <w:t>5</w:t>
                  </w:r>
                  <w:r>
                    <w:rPr>
                      <w:rFonts w:ascii="仿宋_GB2312" w:hAnsi="仿宋_GB2312" w:cs="仿宋_GB2312" w:eastAsia="仿宋_GB2312"/>
                      <w:sz w:val="28"/>
                      <w:color w:val="000000"/>
                    </w:rPr>
                    <w:t>0</w:t>
                  </w:r>
                  <w:r>
                    <w:rPr>
                      <w:rFonts w:ascii="仿宋_GB2312" w:hAnsi="仿宋_GB2312" w:cs="仿宋_GB2312" w:eastAsia="仿宋_GB2312"/>
                      <w:sz w:val="28"/>
                      <w:color w:val="000000"/>
                    </w:rPr>
                    <w:t>岁（含）以上体检项目</w:t>
                  </w:r>
                  <w:r>
                    <w:rPr>
                      <w:rFonts w:ascii="仿宋_GB2312" w:hAnsi="仿宋_GB2312" w:cs="仿宋_GB2312" w:eastAsia="仿宋_GB2312"/>
                      <w:sz w:val="19"/>
                    </w:rPr>
                    <w:t xml:space="preserve"> </w:t>
                  </w:r>
                  <w:r>
                    <w:rPr>
                      <w:rFonts w:ascii="仿宋_GB2312" w:hAnsi="仿宋_GB2312" w:cs="仿宋_GB2312" w:eastAsia="仿宋_GB2312"/>
                      <w:sz w:val="28"/>
                      <w:color w:val="000000"/>
                    </w:rPr>
                    <w:t>约</w:t>
                  </w:r>
                  <w:r>
                    <w:rPr>
                      <w:rFonts w:ascii="仿宋_GB2312" w:hAnsi="仿宋_GB2312" w:cs="仿宋_GB2312" w:eastAsia="仿宋_GB2312"/>
                      <w:sz w:val="28"/>
                      <w:color w:val="000000"/>
                    </w:rPr>
                    <w:t>1</w:t>
                  </w:r>
                  <w:r>
                    <w:rPr>
                      <w:rFonts w:ascii="仿宋_GB2312" w:hAnsi="仿宋_GB2312" w:cs="仿宋_GB2312" w:eastAsia="仿宋_GB2312"/>
                      <w:sz w:val="28"/>
                      <w:color w:val="000000"/>
                    </w:rPr>
                    <w:t>70人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体检项目</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体检项目</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身高、体重、血压</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同型半胱氨酸</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内科</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腹部彩超</w:t>
                  </w:r>
                  <w:r>
                    <w:rPr>
                      <w:rFonts w:ascii="仿宋_GB2312" w:hAnsi="仿宋_GB2312" w:cs="仿宋_GB2312" w:eastAsia="仿宋_GB2312"/>
                      <w:sz w:val="24"/>
                      <w:color w:val="000000"/>
                    </w:rPr>
                    <w:t>(肝、胆、脾、双肾)</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眼科</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p>
              </w:tc>
              <w:tc>
                <w:tcPr>
                  <w:tcW w:type="dxa" w:w="6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十二导联心电图</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眼底检查</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9</w:t>
                  </w:r>
                </w:p>
              </w:tc>
              <w:tc>
                <w:tcPr>
                  <w:tcW w:type="dxa" w:w="6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DR颈椎正侧位检查</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裂隙灯检查</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p>
              </w:tc>
              <w:tc>
                <w:tcPr>
                  <w:tcW w:type="dxa" w:w="696"/>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胸部螺旋</w:t>
                  </w:r>
                  <w:r>
                    <w:rPr>
                      <w:rFonts w:ascii="仿宋_GB2312" w:hAnsi="仿宋_GB2312" w:cs="仿宋_GB2312" w:eastAsia="仿宋_GB2312"/>
                      <w:sz w:val="24"/>
                      <w:color w:val="000000"/>
                    </w:rPr>
                    <w:t>CT</w:t>
                  </w:r>
                </w:p>
              </w:tc>
              <w:tc>
                <w:tcPr>
                  <w:tcW w:type="dxa" w:w="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三项中任选二项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血常规</w:t>
                  </w:r>
                  <w:r>
                    <w:rPr>
                      <w:rFonts w:ascii="仿宋_GB2312" w:hAnsi="仿宋_GB2312" w:cs="仿宋_GB2312" w:eastAsia="仿宋_GB2312"/>
                      <w:sz w:val="24"/>
                      <w:color w:val="000000"/>
                    </w:rPr>
                    <w:t>(五分类）</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p>
              </w:tc>
              <w:tc>
                <w:tcPr>
                  <w:tcW w:type="dxa" w:w="69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头颅螺旋</w:t>
                  </w:r>
                  <w:r>
                    <w:rPr>
                      <w:rFonts w:ascii="仿宋_GB2312" w:hAnsi="仿宋_GB2312" w:cs="仿宋_GB2312" w:eastAsia="仿宋_GB2312"/>
                      <w:sz w:val="24"/>
                      <w:color w:val="000000"/>
                    </w:rPr>
                    <w:t>CT</w:t>
                  </w:r>
                </w:p>
              </w:tc>
              <w:tc>
                <w:tcPr>
                  <w:tcW w:type="dxa" w:w="271"/>
                  <w:vMerge/>
                  <w:tcBorders>
                    <w:top w:val="none" w:color="000000" w:sz="4"/>
                    <w:left w:val="none" w:color="000000" w:sz="4"/>
                    <w:bottom w:val="single" w:color="000000" w:sz="4"/>
                    <w:right w:val="single" w:color="000000" w:sz="4"/>
                  </w:tcBorders>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尿常规</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p>
              </w:tc>
              <w:tc>
                <w:tcPr>
                  <w:tcW w:type="dxa" w:w="6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腹部螺旋</w:t>
                  </w:r>
                  <w:r>
                    <w:rPr>
                      <w:rFonts w:ascii="仿宋_GB2312" w:hAnsi="仿宋_GB2312" w:cs="仿宋_GB2312" w:eastAsia="仿宋_GB2312"/>
                      <w:sz w:val="24"/>
                      <w:color w:val="000000"/>
                    </w:rPr>
                    <w:t>CT</w:t>
                  </w:r>
                </w:p>
              </w:tc>
              <w:tc>
                <w:tcPr>
                  <w:tcW w:type="dxa" w:w="271"/>
                  <w:vMerge/>
                  <w:tcBorders>
                    <w:top w:val="none" w:color="000000" w:sz="4"/>
                    <w:left w:val="none" w:color="000000" w:sz="4"/>
                    <w:bottom w:val="single" w:color="000000" w:sz="4"/>
                    <w:right w:val="single" w:color="000000" w:sz="4"/>
                  </w:tcBorders>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肝功十项</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超声骨密度检测</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肾功检测（含血尿酸）</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经颅多普勒检测</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血脂四项</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p>
              </w:tc>
              <w:tc>
                <w:tcPr>
                  <w:tcW w:type="dxa" w:w="6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甲状腺彩超</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癌胚抗原（</w:t>
                  </w:r>
                  <w:r>
                    <w:rPr>
                      <w:rFonts w:ascii="仿宋_GB2312" w:hAnsi="仿宋_GB2312" w:cs="仿宋_GB2312" w:eastAsia="仿宋_GB2312"/>
                      <w:sz w:val="24"/>
                      <w:color w:val="000000"/>
                    </w:rPr>
                    <w:t>CEA）定量</w:t>
                  </w:r>
                </w:p>
              </w:tc>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肿瘤</w:t>
                  </w:r>
                </w:p>
                <w:p>
                  <w:pPr>
                    <w:pStyle w:val="null3"/>
                    <w:jc w:val="both"/>
                  </w:pPr>
                  <w:r>
                    <w:rPr>
                      <w:rFonts w:ascii="仿宋_GB2312" w:hAnsi="仿宋_GB2312" w:cs="仿宋_GB2312" w:eastAsia="仿宋_GB2312"/>
                      <w:sz w:val="24"/>
                      <w:color w:val="000000"/>
                    </w:rPr>
                    <w:t>一组</w:t>
                  </w:r>
                  <w:r>
                    <w:br/>
                  </w:r>
                  <w:r>
                    <w:rPr>
                      <w:rFonts w:ascii="仿宋_GB2312" w:hAnsi="仿宋_GB2312" w:cs="仿宋_GB2312" w:eastAsia="仿宋_GB2312"/>
                      <w:sz w:val="24"/>
                      <w:color w:val="000000"/>
                    </w:rPr>
                    <w:t>（一、二组任选一组）</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颈动脉彩超</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糖链抗原（</w:t>
                  </w:r>
                  <w:r>
                    <w:rPr>
                      <w:rFonts w:ascii="仿宋_GB2312" w:hAnsi="仿宋_GB2312" w:cs="仿宋_GB2312" w:eastAsia="仿宋_GB2312"/>
                      <w:sz w:val="24"/>
                      <w:color w:val="000000"/>
                    </w:rPr>
                    <w:t>CA153）定量</w:t>
                  </w:r>
                </w:p>
              </w:tc>
              <w:tc>
                <w:tcPr>
                  <w:tcW w:type="dxa" w:w="327"/>
                  <w:vMerge/>
                  <w:tcBorders>
                    <w:top w:val="none" w:color="000000" w:sz="4"/>
                    <w:left w:val="single" w:color="000000" w:sz="4"/>
                    <w:bottom w:val="single" w:color="000000" w:sz="4"/>
                    <w:right w:val="single" w:color="000000" w:sz="4"/>
                  </w:tcBorders>
                </w:tcPr>
                <w:p/>
              </w:tc>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7</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心脏彩超</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糖链抗原（</w:t>
                  </w:r>
                  <w:r>
                    <w:rPr>
                      <w:rFonts w:ascii="仿宋_GB2312" w:hAnsi="仿宋_GB2312" w:cs="仿宋_GB2312" w:eastAsia="仿宋_GB2312"/>
                      <w:sz w:val="24"/>
                      <w:color w:val="000000"/>
                    </w:rPr>
                    <w:t>CA125）定量</w:t>
                  </w:r>
                </w:p>
              </w:tc>
              <w:tc>
                <w:tcPr>
                  <w:tcW w:type="dxa" w:w="327"/>
                  <w:vMerge/>
                  <w:tcBorders>
                    <w:top w:val="none" w:color="000000" w:sz="4"/>
                    <w:left w:val="single" w:color="000000" w:sz="4"/>
                    <w:bottom w:val="single" w:color="000000" w:sz="4"/>
                    <w:right w:val="single" w:color="000000" w:sz="4"/>
                  </w:tcBorders>
                </w:tc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8</w:t>
                  </w:r>
                </w:p>
              </w:tc>
              <w:tc>
                <w:tcPr>
                  <w:tcW w:type="dxa" w:w="6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前列腺彩超（男）</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糖链抗原</w:t>
                  </w:r>
                  <w:r>
                    <w:rPr>
                      <w:rFonts w:ascii="仿宋_GB2312" w:hAnsi="仿宋_GB2312" w:cs="仿宋_GB2312" w:eastAsia="仿宋_GB2312"/>
                      <w:sz w:val="24"/>
                      <w:color w:val="000000"/>
                    </w:rPr>
                    <w:t>CA72—4</w:t>
                  </w:r>
                </w:p>
              </w:tc>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肿瘤</w:t>
                  </w:r>
                </w:p>
                <w:p>
                  <w:pPr>
                    <w:pStyle w:val="null3"/>
                    <w:jc w:val="both"/>
                  </w:pPr>
                  <w:r>
                    <w:rPr>
                      <w:rFonts w:ascii="仿宋_GB2312" w:hAnsi="仿宋_GB2312" w:cs="仿宋_GB2312" w:eastAsia="仿宋_GB2312"/>
                      <w:sz w:val="24"/>
                      <w:color w:val="000000"/>
                    </w:rPr>
                    <w:t>二组</w:t>
                  </w:r>
                  <w:r>
                    <w:br/>
                  </w:r>
                  <w:r>
                    <w:rPr>
                      <w:rFonts w:ascii="仿宋_GB2312" w:hAnsi="仿宋_GB2312" w:cs="仿宋_GB2312" w:eastAsia="仿宋_GB2312"/>
                      <w:sz w:val="24"/>
                      <w:color w:val="000000"/>
                    </w:rPr>
                    <w:t>（一、二组任选一组）</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9</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子宫附件彩超（女）</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胃蛋白酶原</w:t>
                  </w:r>
                  <w:r>
                    <w:rPr>
                      <w:rFonts w:ascii="仿宋_GB2312" w:hAnsi="仿宋_GB2312" w:cs="仿宋_GB2312" w:eastAsia="仿宋_GB2312"/>
                      <w:sz w:val="24"/>
                      <w:color w:val="000000"/>
                    </w:rPr>
                    <w:t>-I(PG-I)</w:t>
                  </w:r>
                </w:p>
              </w:tc>
              <w:tc>
                <w:tcPr>
                  <w:tcW w:type="dxa" w:w="327"/>
                  <w:vMerge/>
                  <w:tcBorders>
                    <w:top w:val="none" w:color="000000" w:sz="4"/>
                    <w:left w:val="single" w:color="000000" w:sz="4"/>
                    <w:bottom w:val="single" w:color="000000" w:sz="4"/>
                    <w:right w:val="single" w:color="000000" w:sz="4"/>
                  </w:tcBorders>
                </w:tc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0</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乳腺彩超（女）</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胃蛋白酶原</w:t>
                  </w:r>
                  <w:r>
                    <w:rPr>
                      <w:rFonts w:ascii="仿宋_GB2312" w:hAnsi="仿宋_GB2312" w:cs="仿宋_GB2312" w:eastAsia="仿宋_GB2312"/>
                      <w:sz w:val="24"/>
                      <w:color w:val="000000"/>
                    </w:rPr>
                    <w:t>-II(PG-II)</w:t>
                  </w:r>
                </w:p>
              </w:tc>
              <w:tc>
                <w:tcPr>
                  <w:tcW w:type="dxa" w:w="327"/>
                  <w:vMerge/>
                  <w:tcBorders>
                    <w:top w:val="none" w:color="000000" w:sz="4"/>
                    <w:left w:val="single" w:color="000000" w:sz="4"/>
                    <w:bottom w:val="single" w:color="000000" w:sz="4"/>
                    <w:right w:val="single" w:color="000000" w:sz="4"/>
                  </w:tcBorders>
                </w:tc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1</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妇科检查（已婚女）</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碳</w:t>
                  </w:r>
                  <w:r>
                    <w:rPr>
                      <w:rFonts w:ascii="仿宋_GB2312" w:hAnsi="仿宋_GB2312" w:cs="仿宋_GB2312" w:eastAsia="仿宋_GB2312"/>
                      <w:sz w:val="24"/>
                      <w:color w:val="000000"/>
                    </w:rPr>
                    <w:t>13幽门螺杆菌检测</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2</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人乳头瘤病毒（</w:t>
                  </w:r>
                  <w:r>
                    <w:rPr>
                      <w:rFonts w:ascii="仿宋_GB2312" w:hAnsi="仿宋_GB2312" w:cs="仿宋_GB2312" w:eastAsia="仿宋_GB2312"/>
                      <w:sz w:val="24"/>
                      <w:color w:val="000000"/>
                    </w:rPr>
                    <w:t>HPV）基因分型检测23种（已婚女）</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空腹血糖</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3</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超薄液基细胞学检查（已婚女）</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甲功三项</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8"/>
                <w:b/>
                <w:color w:val="000000"/>
              </w:rPr>
              <w:t>二、服务内容</w:t>
            </w:r>
            <w:r>
              <w:rPr>
                <w:rFonts w:ascii="仿宋_GB2312" w:hAnsi="仿宋_GB2312" w:cs="仿宋_GB2312" w:eastAsia="仿宋_GB2312"/>
                <w:sz w:val="28"/>
                <w:b/>
                <w:color w:val="000000"/>
              </w:rPr>
              <w:t>（包括工作区域、工作内容等）</w:t>
            </w:r>
          </w:p>
          <w:tbl>
            <w:tblPr>
              <w:tblInd w:type="dxa" w:w="135"/>
              <w:tblBorders>
                <w:top w:val="none" w:color="000000" w:sz="4"/>
                <w:left w:val="none" w:color="000000" w:sz="4"/>
                <w:bottom w:val="none" w:color="000000" w:sz="4"/>
                <w:right w:val="none" w:color="000000" w:sz="4"/>
                <w:insideH w:val="none"/>
                <w:insideV w:val="none"/>
              </w:tblBorders>
            </w:tblPr>
            <w:tblGrid>
              <w:gridCol w:w="216"/>
              <w:gridCol w:w="713"/>
              <w:gridCol w:w="323"/>
              <w:gridCol w:w="243"/>
              <w:gridCol w:w="692"/>
              <w:gridCol w:w="365"/>
            </w:tblGrid>
            <w:tr>
              <w:tc>
                <w:tcPr>
                  <w:tcW w:type="dxa" w:w="2552"/>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960"/>
                  </w:pPr>
                  <w:r>
                    <w:rPr>
                      <w:rFonts w:ascii="仿宋_GB2312" w:hAnsi="仿宋_GB2312" w:cs="仿宋_GB2312" w:eastAsia="仿宋_GB2312"/>
                      <w:sz w:val="28"/>
                      <w:color w:val="000000"/>
                    </w:rPr>
                    <w:t>40岁（含）</w:t>
                  </w:r>
                  <w:r>
                    <w:rPr>
                      <w:rFonts w:ascii="仿宋_GB2312" w:hAnsi="仿宋_GB2312" w:cs="仿宋_GB2312" w:eastAsia="仿宋_GB2312"/>
                      <w:sz w:val="28"/>
                      <w:color w:val="000000"/>
                    </w:rPr>
                    <w:t>-</w:t>
                  </w:r>
                  <w:r>
                    <w:rPr>
                      <w:rFonts w:ascii="仿宋_GB2312" w:hAnsi="仿宋_GB2312" w:cs="仿宋_GB2312" w:eastAsia="仿宋_GB2312"/>
                      <w:sz w:val="28"/>
                      <w:color w:val="000000"/>
                    </w:rPr>
                    <w:t>49岁体检项目</w:t>
                  </w:r>
                  <w:r>
                    <w:rPr>
                      <w:rFonts w:ascii="仿宋_GB2312" w:hAnsi="仿宋_GB2312" w:cs="仿宋_GB2312" w:eastAsia="仿宋_GB2312"/>
                      <w:sz w:val="19"/>
                    </w:rPr>
                    <w:t xml:space="preserve">  </w:t>
                  </w:r>
                  <w:r>
                    <w:rPr>
                      <w:rFonts w:ascii="仿宋_GB2312" w:hAnsi="仿宋_GB2312" w:cs="仿宋_GB2312" w:eastAsia="仿宋_GB2312"/>
                      <w:sz w:val="28"/>
                      <w:color w:val="000000"/>
                    </w:rPr>
                    <w:t>约</w:t>
                  </w:r>
                  <w:r>
                    <w:rPr>
                      <w:rFonts w:ascii="仿宋_GB2312" w:hAnsi="仿宋_GB2312" w:cs="仿宋_GB2312" w:eastAsia="仿宋_GB2312"/>
                      <w:sz w:val="28"/>
                      <w:color w:val="000000"/>
                    </w:rPr>
                    <w:t>2</w:t>
                  </w:r>
                  <w:r>
                    <w:rPr>
                      <w:rFonts w:ascii="仿宋_GB2312" w:hAnsi="仿宋_GB2312" w:cs="仿宋_GB2312" w:eastAsia="仿宋_GB2312"/>
                      <w:sz w:val="28"/>
                      <w:color w:val="000000"/>
                    </w:rPr>
                    <w:t>30人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体检项目</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体检项目</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身高、体重、血压</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甲功三项</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内科</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腹部彩超</w:t>
                  </w:r>
                  <w:r>
                    <w:rPr>
                      <w:rFonts w:ascii="仿宋_GB2312" w:hAnsi="仿宋_GB2312" w:cs="仿宋_GB2312" w:eastAsia="仿宋_GB2312"/>
                      <w:sz w:val="24"/>
                      <w:color w:val="000000"/>
                    </w:rPr>
                    <w:t>(肝、胆、脾、双肾)</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眼科</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十二导联心电图</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眼底检查</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DR颈椎正侧位检查</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裂隙灯检查</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9</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胸部螺旋</w:t>
                  </w:r>
                  <w:r>
                    <w:rPr>
                      <w:rFonts w:ascii="仿宋_GB2312" w:hAnsi="仿宋_GB2312" w:cs="仿宋_GB2312" w:eastAsia="仿宋_GB2312"/>
                      <w:sz w:val="24"/>
                      <w:color w:val="000000"/>
                    </w:rPr>
                    <w:t>CT</w:t>
                  </w:r>
                </w:p>
              </w:tc>
              <w:tc>
                <w:tcPr>
                  <w:tcW w:type="dxa" w:w="36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三项中任选二项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血常规</w:t>
                  </w:r>
                  <w:r>
                    <w:rPr>
                      <w:rFonts w:ascii="仿宋_GB2312" w:hAnsi="仿宋_GB2312" w:cs="仿宋_GB2312" w:eastAsia="仿宋_GB2312"/>
                      <w:sz w:val="24"/>
                      <w:color w:val="000000"/>
                    </w:rPr>
                    <w:t>(五分类）</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p>
              </w:tc>
              <w:tc>
                <w:tcPr>
                  <w:tcW w:type="dxa" w:w="692"/>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头颅螺旋</w:t>
                  </w:r>
                  <w:r>
                    <w:rPr>
                      <w:rFonts w:ascii="仿宋_GB2312" w:hAnsi="仿宋_GB2312" w:cs="仿宋_GB2312" w:eastAsia="仿宋_GB2312"/>
                      <w:sz w:val="24"/>
                      <w:color w:val="000000"/>
                    </w:rPr>
                    <w:t>CT</w:t>
                  </w:r>
                </w:p>
              </w:tc>
              <w:tc>
                <w:tcPr>
                  <w:tcW w:type="dxa" w:w="365"/>
                  <w:vMerge/>
                  <w:tcBorders>
                    <w:top w:val="none" w:color="000000" w:sz="4"/>
                    <w:left w:val="none" w:color="000000" w:sz="4"/>
                    <w:bottom w:val="single" w:color="000000" w:sz="4"/>
                    <w:right w:val="single" w:color="000000" w:sz="4"/>
                  </w:tcBorders>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尿常规</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p>
              </w:tc>
              <w:tc>
                <w:tcPr>
                  <w:tcW w:type="dxa" w:w="6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腹部螺旋</w:t>
                  </w:r>
                  <w:r>
                    <w:rPr>
                      <w:rFonts w:ascii="仿宋_GB2312" w:hAnsi="仿宋_GB2312" w:cs="仿宋_GB2312" w:eastAsia="仿宋_GB2312"/>
                      <w:sz w:val="24"/>
                      <w:color w:val="000000"/>
                    </w:rPr>
                    <w:t>CT</w:t>
                  </w:r>
                </w:p>
              </w:tc>
              <w:tc>
                <w:tcPr>
                  <w:tcW w:type="dxa" w:w="365"/>
                  <w:vMerge/>
                  <w:tcBorders>
                    <w:top w:val="none" w:color="000000" w:sz="4"/>
                    <w:left w:val="none" w:color="000000" w:sz="4"/>
                    <w:bottom w:val="single" w:color="000000" w:sz="4"/>
                    <w:right w:val="single" w:color="000000" w:sz="4"/>
                  </w:tcBorders>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肝功十项</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超声骨密度检测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肾功检测（含血尿酸）</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经颅多普勒检测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血脂四项</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甲状腺彩超</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癌胚抗原（</w:t>
                  </w:r>
                  <w:r>
                    <w:rPr>
                      <w:rFonts w:ascii="仿宋_GB2312" w:hAnsi="仿宋_GB2312" w:cs="仿宋_GB2312" w:eastAsia="仿宋_GB2312"/>
                      <w:sz w:val="24"/>
                      <w:color w:val="000000"/>
                    </w:rPr>
                    <w:t>CEA）定量</w:t>
                  </w:r>
                </w:p>
              </w:tc>
              <w:tc>
                <w:tcPr>
                  <w:tcW w:type="dxa" w:w="3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肿瘤一组</w:t>
                  </w:r>
                  <w:r>
                    <w:br/>
                  </w:r>
                  <w:r>
                    <w:rPr>
                      <w:rFonts w:ascii="仿宋_GB2312" w:hAnsi="仿宋_GB2312" w:cs="仿宋_GB2312" w:eastAsia="仿宋_GB2312"/>
                      <w:sz w:val="24"/>
                      <w:color w:val="000000"/>
                    </w:rPr>
                    <w:t>（一、二任选一组）</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心脏彩超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糖链抗原（</w:t>
                  </w:r>
                  <w:r>
                    <w:rPr>
                      <w:rFonts w:ascii="仿宋_GB2312" w:hAnsi="仿宋_GB2312" w:cs="仿宋_GB2312" w:eastAsia="仿宋_GB2312"/>
                      <w:sz w:val="24"/>
                      <w:color w:val="000000"/>
                    </w:rPr>
                    <w:t>CA153）定量</w:t>
                  </w:r>
                </w:p>
              </w:tc>
              <w:tc>
                <w:tcPr>
                  <w:tcW w:type="dxa" w:w="323"/>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前列腺彩超（男）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糖链抗原（</w:t>
                  </w:r>
                  <w:r>
                    <w:rPr>
                      <w:rFonts w:ascii="仿宋_GB2312" w:hAnsi="仿宋_GB2312" w:cs="仿宋_GB2312" w:eastAsia="仿宋_GB2312"/>
                      <w:sz w:val="24"/>
                      <w:color w:val="000000"/>
                    </w:rPr>
                    <w:t>CA125）定量</w:t>
                  </w:r>
                </w:p>
              </w:tc>
              <w:tc>
                <w:tcPr>
                  <w:tcW w:type="dxa" w:w="323"/>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7</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子宫附件彩超（女）</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糖链抗原</w:t>
                  </w:r>
                  <w:r>
                    <w:rPr>
                      <w:rFonts w:ascii="仿宋_GB2312" w:hAnsi="仿宋_GB2312" w:cs="仿宋_GB2312" w:eastAsia="仿宋_GB2312"/>
                      <w:sz w:val="24"/>
                      <w:color w:val="000000"/>
                    </w:rPr>
                    <w:t>CA72—4</w:t>
                  </w:r>
                </w:p>
              </w:tc>
              <w:tc>
                <w:tcPr>
                  <w:tcW w:type="dxa" w:w="3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肿瘤二组</w:t>
                  </w:r>
                  <w:r>
                    <w:br/>
                  </w:r>
                  <w:r>
                    <w:rPr>
                      <w:rFonts w:ascii="仿宋_GB2312" w:hAnsi="仿宋_GB2312" w:cs="仿宋_GB2312" w:eastAsia="仿宋_GB2312"/>
                      <w:sz w:val="24"/>
                      <w:color w:val="000000"/>
                    </w:rPr>
                    <w:t>（一、二组任选一组）</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8</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乳腺彩超（女）</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胃蛋白酶原</w:t>
                  </w:r>
                  <w:r>
                    <w:rPr>
                      <w:rFonts w:ascii="仿宋_GB2312" w:hAnsi="仿宋_GB2312" w:cs="仿宋_GB2312" w:eastAsia="仿宋_GB2312"/>
                      <w:sz w:val="24"/>
                      <w:color w:val="000000"/>
                    </w:rPr>
                    <w:t>-I(PG-I)</w:t>
                  </w:r>
                </w:p>
              </w:tc>
              <w:tc>
                <w:tcPr>
                  <w:tcW w:type="dxa" w:w="323"/>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9</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妇科检查（已婚女）</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胃蛋白酶原</w:t>
                  </w:r>
                  <w:r>
                    <w:rPr>
                      <w:rFonts w:ascii="仿宋_GB2312" w:hAnsi="仿宋_GB2312" w:cs="仿宋_GB2312" w:eastAsia="仿宋_GB2312"/>
                      <w:sz w:val="24"/>
                      <w:color w:val="000000"/>
                    </w:rPr>
                    <w:t>-II(PG-II)</w:t>
                  </w:r>
                </w:p>
              </w:tc>
              <w:tc>
                <w:tcPr>
                  <w:tcW w:type="dxa" w:w="323"/>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0</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人乳头瘤病毒（</w:t>
                  </w:r>
                  <w:r>
                    <w:rPr>
                      <w:rFonts w:ascii="仿宋_GB2312" w:hAnsi="仿宋_GB2312" w:cs="仿宋_GB2312" w:eastAsia="仿宋_GB2312"/>
                      <w:sz w:val="24"/>
                      <w:color w:val="000000"/>
                    </w:rPr>
                    <w:t>HPV）基因分型检测23种（已婚女）</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碳</w:t>
                  </w:r>
                  <w:r>
                    <w:rPr>
                      <w:rFonts w:ascii="仿宋_GB2312" w:hAnsi="仿宋_GB2312" w:cs="仿宋_GB2312" w:eastAsia="仿宋_GB2312"/>
                      <w:sz w:val="24"/>
                      <w:color w:val="000000"/>
                    </w:rPr>
                    <w:t>13幽门螺杆菌检测</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1</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超薄液基细胞学检查（已婚女）</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空腹血糖</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135"/>
              <w:tblBorders>
                <w:top w:val="none" w:color="000000" w:sz="4"/>
                <w:left w:val="none" w:color="000000" w:sz="4"/>
                <w:bottom w:val="none" w:color="000000" w:sz="4"/>
                <w:right w:val="none" w:color="000000" w:sz="4"/>
                <w:insideH w:val="none"/>
                <w:insideV w:val="none"/>
              </w:tblBorders>
            </w:tblPr>
            <w:tblGrid>
              <w:gridCol w:w="216"/>
              <w:gridCol w:w="713"/>
              <w:gridCol w:w="323"/>
              <w:gridCol w:w="243"/>
              <w:gridCol w:w="692"/>
              <w:gridCol w:w="365"/>
            </w:tblGrid>
            <w:tr>
              <w:tc>
                <w:tcPr>
                  <w:tcW w:type="dxa" w:w="2552"/>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960"/>
                  </w:pPr>
                  <w:r>
                    <w:rPr>
                      <w:rFonts w:ascii="仿宋_GB2312" w:hAnsi="仿宋_GB2312" w:cs="仿宋_GB2312" w:eastAsia="仿宋_GB2312"/>
                      <w:sz w:val="28"/>
                      <w:color w:val="000000"/>
                    </w:rPr>
                    <w:t>40岁以下体检项目</w:t>
                  </w:r>
                  <w:r>
                    <w:rPr>
                      <w:rFonts w:ascii="仿宋_GB2312" w:hAnsi="仿宋_GB2312" w:cs="仿宋_GB2312" w:eastAsia="仿宋_GB2312"/>
                      <w:sz w:val="19"/>
                    </w:rPr>
                    <w:t xml:space="preserve">  </w:t>
                  </w:r>
                  <w:r>
                    <w:rPr>
                      <w:rFonts w:ascii="仿宋_GB2312" w:hAnsi="仿宋_GB2312" w:cs="仿宋_GB2312" w:eastAsia="仿宋_GB2312"/>
                      <w:sz w:val="28"/>
                      <w:color w:val="000000"/>
                    </w:rPr>
                    <w:t>约</w:t>
                  </w:r>
                  <w:r>
                    <w:rPr>
                      <w:rFonts w:ascii="仿宋_GB2312" w:hAnsi="仿宋_GB2312" w:cs="仿宋_GB2312" w:eastAsia="仿宋_GB2312"/>
                      <w:sz w:val="28"/>
                      <w:color w:val="000000"/>
                    </w:rPr>
                    <w:t>3</w:t>
                  </w:r>
                  <w:r>
                    <w:rPr>
                      <w:rFonts w:ascii="仿宋_GB2312" w:hAnsi="仿宋_GB2312" w:cs="仿宋_GB2312" w:eastAsia="仿宋_GB2312"/>
                      <w:sz w:val="28"/>
                      <w:color w:val="000000"/>
                    </w:rPr>
                    <w:t>00人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体检项目</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体检项目</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身高、体重、血压</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十二导联心电图</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内科</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DR颈椎正侧位检查</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眼科</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胸部螺旋</w:t>
                  </w:r>
                  <w:r>
                    <w:rPr>
                      <w:rFonts w:ascii="仿宋_GB2312" w:hAnsi="仿宋_GB2312" w:cs="仿宋_GB2312" w:eastAsia="仿宋_GB2312"/>
                      <w:sz w:val="24"/>
                      <w:color w:val="000000"/>
                    </w:rPr>
                    <w:t>CT</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眼底检查</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头颅螺旋</w:t>
                  </w:r>
                  <w:r>
                    <w:rPr>
                      <w:rFonts w:ascii="仿宋_GB2312" w:hAnsi="仿宋_GB2312" w:cs="仿宋_GB2312" w:eastAsia="仿宋_GB2312"/>
                      <w:sz w:val="24"/>
                      <w:color w:val="000000"/>
                    </w:rPr>
                    <w:t>CT</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裂隙灯检查</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超声骨密度检测</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血常规</w:t>
                  </w:r>
                  <w:r>
                    <w:rPr>
                      <w:rFonts w:ascii="仿宋_GB2312" w:hAnsi="仿宋_GB2312" w:cs="仿宋_GB2312" w:eastAsia="仿宋_GB2312"/>
                      <w:sz w:val="24"/>
                      <w:color w:val="000000"/>
                    </w:rPr>
                    <w:t>(五分类）</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9</w:t>
                  </w:r>
                </w:p>
              </w:tc>
              <w:tc>
                <w:tcPr>
                  <w:tcW w:type="dxa" w:w="692"/>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经颅多普勒检测</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尿常规</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p>
              </w:tc>
              <w:tc>
                <w:tcPr>
                  <w:tcW w:type="dxa" w:w="6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甲状腺彩超</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肝功十项</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前列腺彩超（男）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肾功检测（含血尿酸）</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子宫附件彩超（女）</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血脂四项</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乳腺彩超（女）</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碳</w:t>
                  </w:r>
                  <w:r>
                    <w:rPr>
                      <w:rFonts w:ascii="仿宋_GB2312" w:hAnsi="仿宋_GB2312" w:cs="仿宋_GB2312" w:eastAsia="仿宋_GB2312"/>
                      <w:sz w:val="24"/>
                      <w:color w:val="000000"/>
                    </w:rPr>
                    <w:t>13幽门螺杆菌检测</w:t>
                  </w:r>
                </w:p>
              </w:tc>
              <w:tc>
                <w:tcPr>
                  <w:tcW w:type="dxa" w:w="3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妇科检查（已婚女）</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空腹血糖</w:t>
                  </w:r>
                </w:p>
              </w:tc>
              <w:tc>
                <w:tcPr>
                  <w:tcW w:type="dxa" w:w="323"/>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人乳头瘤病毒（</w:t>
                  </w:r>
                  <w:r>
                    <w:rPr>
                      <w:rFonts w:ascii="仿宋_GB2312" w:hAnsi="仿宋_GB2312" w:cs="仿宋_GB2312" w:eastAsia="仿宋_GB2312"/>
                      <w:sz w:val="24"/>
                      <w:color w:val="000000"/>
                    </w:rPr>
                    <w:t>HPV）基因分型检测23种（已婚女）</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腹部彩超</w:t>
                  </w:r>
                  <w:r>
                    <w:rPr>
                      <w:rFonts w:ascii="仿宋_GB2312" w:hAnsi="仿宋_GB2312" w:cs="仿宋_GB2312" w:eastAsia="仿宋_GB2312"/>
                      <w:sz w:val="24"/>
                      <w:color w:val="000000"/>
                    </w:rPr>
                    <w:t>(肝、胆、脾、双肾)</w:t>
                  </w:r>
                </w:p>
              </w:tc>
              <w:tc>
                <w:tcPr>
                  <w:tcW w:type="dxa" w:w="323"/>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超薄液基细胞学检查（已婚女）</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8"/>
                <w:b/>
                <w:color w:val="000000"/>
              </w:rPr>
              <w:t>三、技术要求</w:t>
            </w:r>
            <w:r>
              <w:rPr>
                <w:rFonts w:ascii="仿宋_GB2312" w:hAnsi="仿宋_GB2312" w:cs="仿宋_GB2312" w:eastAsia="仿宋_GB2312"/>
                <w:sz w:val="28"/>
                <w:b/>
                <w:color w:val="000000"/>
              </w:rPr>
              <w:t>（如有，一般适合于技术服务项目）</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供应商须具备《医疗机构执业许可证》，体检科目开展齐全。按照《医疗质量管理办法》、</w:t>
            </w:r>
            <w:r>
              <w:rPr>
                <w:rFonts w:ascii="仿宋_GB2312" w:hAnsi="仿宋_GB2312" w:cs="仿宋_GB2312" w:eastAsia="仿宋_GB2312"/>
                <w:sz w:val="28"/>
                <w:color w:val="000000"/>
              </w:rPr>
              <w:t>《医学检验实验室质量管理规范》</w:t>
            </w:r>
            <w:r>
              <w:rPr>
                <w:rFonts w:ascii="仿宋_GB2312" w:hAnsi="仿宋_GB2312" w:cs="仿宋_GB2312" w:eastAsia="仿宋_GB2312"/>
                <w:sz w:val="28"/>
                <w:color w:val="000000"/>
              </w:rPr>
              <w:t>、《健康体检管理暂行规定》、《健康体检中心基本标准（试行）》和《健康体检中心管理规范（试行）》的要求开展健康体检服务。</w:t>
            </w:r>
          </w:p>
          <w:p>
            <w:pPr>
              <w:pStyle w:val="null3"/>
              <w:ind w:firstLine="560"/>
              <w:jc w:val="both"/>
            </w:pPr>
            <w:r>
              <w:rPr>
                <w:rFonts w:ascii="仿宋_GB2312" w:hAnsi="仿宋_GB2312" w:cs="仿宋_GB2312" w:eastAsia="仿宋_GB2312"/>
                <w:sz w:val="28"/>
                <w:color w:val="000000"/>
              </w:rPr>
              <w:t>2.体检机构医务人员需具备相应资质，具有较强的责任心，认真仔细的工作态度，杜绝漏诊、误诊。</w:t>
            </w:r>
          </w:p>
          <w:p>
            <w:pPr>
              <w:pStyle w:val="null3"/>
              <w:ind w:firstLine="560"/>
              <w:jc w:val="both"/>
            </w:pPr>
            <w:r>
              <w:rPr>
                <w:rFonts w:ascii="仿宋_GB2312" w:hAnsi="仿宋_GB2312" w:cs="仿宋_GB2312" w:eastAsia="仿宋_GB2312"/>
                <w:sz w:val="28"/>
                <w:b/>
                <w:color w:val="000000"/>
              </w:rPr>
              <w:t>四、服务要求</w:t>
            </w:r>
            <w:r>
              <w:rPr>
                <w:rFonts w:ascii="仿宋_GB2312" w:hAnsi="仿宋_GB2312" w:cs="仿宋_GB2312" w:eastAsia="仿宋_GB2312"/>
                <w:sz w:val="28"/>
                <w:b/>
                <w:color w:val="000000"/>
              </w:rPr>
              <w:t>（如对人员配置、专业设备、服务标准等）</w:t>
            </w:r>
          </w:p>
          <w:p>
            <w:pPr>
              <w:pStyle w:val="null3"/>
              <w:ind w:firstLine="560"/>
              <w:jc w:val="both"/>
            </w:pPr>
            <w:r>
              <w:rPr>
                <w:rFonts w:ascii="仿宋_GB2312" w:hAnsi="仿宋_GB2312" w:cs="仿宋_GB2312" w:eastAsia="仿宋_GB2312"/>
                <w:sz w:val="28"/>
                <w:color w:val="000000"/>
              </w:rPr>
              <w:t>在合同执行过程中需要服务商应执行的相关服务标准和应当展行的相关义务。</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体检机构需具备开展健康体检相应的人员资质、设备要求、服务流程规范。</w:t>
            </w:r>
          </w:p>
          <w:p>
            <w:pPr>
              <w:pStyle w:val="null3"/>
              <w:ind w:firstLine="560"/>
            </w:pPr>
            <w:r>
              <w:rPr>
                <w:rFonts w:ascii="仿宋_GB2312" w:hAnsi="仿宋_GB2312" w:cs="仿宋_GB2312" w:eastAsia="仿宋_GB2312"/>
                <w:sz w:val="28"/>
                <w:color w:val="000000"/>
              </w:rPr>
              <w:t>人员资质：主检医师需具备副主任医师及以上职称，各科室医师需持有执业医师资格证书及执业证书。护士需持有效执业证书，且具备</w:t>
            </w:r>
            <w:r>
              <w:rPr>
                <w:rFonts w:ascii="仿宋_GB2312" w:hAnsi="仿宋_GB2312" w:cs="仿宋_GB2312" w:eastAsia="仿宋_GB2312"/>
                <w:sz w:val="28"/>
                <w:color w:val="000000"/>
              </w:rPr>
              <w:t>2年以上体检岗位经验。</w:t>
            </w:r>
          </w:p>
          <w:p>
            <w:pPr>
              <w:pStyle w:val="null3"/>
              <w:ind w:firstLine="560"/>
            </w:pPr>
            <w:r>
              <w:rPr>
                <w:rFonts w:ascii="仿宋_GB2312" w:hAnsi="仿宋_GB2312" w:cs="仿宋_GB2312" w:eastAsia="仿宋_GB2312"/>
                <w:sz w:val="28"/>
                <w:color w:val="000000"/>
              </w:rPr>
              <w:t>设备要求：所有体检设备具备合格检定证书（如</w:t>
            </w:r>
            <w:r>
              <w:rPr>
                <w:rFonts w:ascii="仿宋_GB2312" w:hAnsi="仿宋_GB2312" w:cs="仿宋_GB2312" w:eastAsia="仿宋_GB2312"/>
                <w:sz w:val="28"/>
                <w:color w:val="000000"/>
              </w:rPr>
              <w:t>CT、DR需提供辐射安全许可证），符合国家医疗器械检定标准。</w:t>
            </w:r>
          </w:p>
          <w:p>
            <w:pPr>
              <w:pStyle w:val="null3"/>
              <w:ind w:firstLine="560"/>
              <w:jc w:val="both"/>
            </w:pPr>
            <w:r>
              <w:rPr>
                <w:rFonts w:ascii="仿宋_GB2312" w:hAnsi="仿宋_GB2312" w:cs="仿宋_GB2312" w:eastAsia="仿宋_GB2312"/>
                <w:sz w:val="28"/>
                <w:color w:val="000000"/>
              </w:rPr>
              <w:t>流程规范：严格执行《健康体检管理暂行规定》，制定标准化体检流程。保护受检者隐私，体检报告密封发放，电子数据加密存储。</w:t>
            </w:r>
          </w:p>
          <w:p>
            <w:pPr>
              <w:pStyle w:val="null3"/>
              <w:ind w:firstLine="560"/>
              <w:jc w:val="both"/>
            </w:pPr>
            <w:r>
              <w:rPr>
                <w:rFonts w:ascii="仿宋_GB2312" w:hAnsi="仿宋_GB2312" w:cs="仿宋_GB2312" w:eastAsia="仿宋_GB2312"/>
                <w:sz w:val="28"/>
                <w:color w:val="000000"/>
              </w:rPr>
              <w:t>2.供应商针对本项目制定具体详实可行的组织实施方案。应为本单位此次体检提供快速通道服务或相应的便捷服务。</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职工体检开始后，供应商应为体检人员提供快速、便捷的体检结果信息化查询方式，同时须以周为单位将当前阶段体检报告纸质版送达西安铁路职业技术学院工会；体检工作结束后，供应商需提供西安铁路职业技术学院本次体检结果汇总、分析报告的纸质版及电子版。</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供应商不得以西安铁路职业技术学院实际参检人数多寡为由，提出变更套餐价格或其他要求。中标单位不得主动以任何形式向体检职工推荐、推销本次体检套餐以外的项目。职工要求增加体检项目者，给予最低优惠折扣。职工家属自愿参加本次体检者，享受与西安铁路职业技术学院职工相同的套餐价格折扣，费用由自己负担。</w:t>
            </w:r>
          </w:p>
          <w:p>
            <w:pPr>
              <w:pStyle w:val="null3"/>
              <w:ind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.出具体检报告后，体检单位有义务向每一位体检者进行专业解析，提出健康指导意见，若有必要，可分次按照学院指定地点组织专家进行现场答疑，逐一深度解读体检报告。</w:t>
            </w:r>
          </w:p>
          <w:p>
            <w:pPr>
              <w:pStyle w:val="null3"/>
              <w:ind w:firstLine="560"/>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体检机构中标后，在签订合同前要与甲方充分协商，各年龄段具体体检项目以甲方要求为准。</w:t>
            </w:r>
          </w:p>
          <w:p>
            <w:pPr>
              <w:pStyle w:val="null3"/>
              <w:ind w:firstLine="560"/>
              <w:jc w:val="both"/>
            </w:pPr>
            <w:r>
              <w:rPr>
                <w:rFonts w:ascii="仿宋_GB2312" w:hAnsi="仿宋_GB2312" w:cs="仿宋_GB2312" w:eastAsia="仿宋_GB2312"/>
                <w:sz w:val="28"/>
                <w:color w:val="000000"/>
              </w:rPr>
              <w:t>8</w:t>
            </w:r>
            <w:r>
              <w:rPr>
                <w:rFonts w:ascii="仿宋_GB2312" w:hAnsi="仿宋_GB2312" w:cs="仿宋_GB2312" w:eastAsia="仿宋_GB2312"/>
                <w:sz w:val="28"/>
                <w:color w:val="000000"/>
              </w:rPr>
              <w:t>.服务期内，经甲乙双方友好协商，在体检单人总价不变的前提下，甲方可以对体检项目进行微调。</w:t>
            </w:r>
          </w:p>
          <w:p>
            <w:pPr>
              <w:pStyle w:val="null3"/>
              <w:ind w:firstLine="560"/>
              <w:jc w:val="both"/>
            </w:pPr>
            <w:r>
              <w:rPr>
                <w:rFonts w:ascii="仿宋_GB2312" w:hAnsi="仿宋_GB2312" w:cs="仿宋_GB2312" w:eastAsia="仿宋_GB2312"/>
                <w:sz w:val="28"/>
                <w:b/>
                <w:color w:val="000000"/>
              </w:rPr>
              <w:t>五、商务要求</w:t>
            </w:r>
            <w:r>
              <w:rPr>
                <w:rFonts w:ascii="仿宋_GB2312" w:hAnsi="仿宋_GB2312" w:cs="仿宋_GB2312" w:eastAsia="仿宋_GB2312"/>
                <w:sz w:val="28"/>
                <w:b/>
                <w:color w:val="000000"/>
              </w:rPr>
              <w:t>（如服务期限、款项结算等）</w:t>
            </w:r>
          </w:p>
          <w:p>
            <w:pPr>
              <w:pStyle w:val="null3"/>
              <w:ind w:firstLine="560"/>
              <w:jc w:val="both"/>
            </w:pPr>
            <w:r>
              <w:rPr>
                <w:rFonts w:ascii="仿宋_GB2312" w:hAnsi="仿宋_GB2312" w:cs="仿宋_GB2312" w:eastAsia="仿宋_GB2312"/>
                <w:sz w:val="28"/>
                <w:color w:val="000000"/>
              </w:rPr>
              <w:t>（一）服务期限</w:t>
            </w:r>
          </w:p>
          <w:p>
            <w:pPr>
              <w:pStyle w:val="null3"/>
              <w:ind w:firstLine="560"/>
              <w:jc w:val="both"/>
            </w:pPr>
            <w:r>
              <w:rPr>
                <w:rFonts w:ascii="仿宋_GB2312" w:hAnsi="仿宋_GB2312" w:cs="仿宋_GB2312" w:eastAsia="仿宋_GB2312"/>
                <w:sz w:val="28"/>
                <w:color w:val="000000"/>
              </w:rPr>
              <w:t>合同有效期为合同签订后一年。合同签订后一年内完成职工体检。</w:t>
            </w:r>
          </w:p>
          <w:p>
            <w:pPr>
              <w:pStyle w:val="null3"/>
              <w:ind w:firstLine="560"/>
              <w:jc w:val="both"/>
            </w:pPr>
            <w:r>
              <w:rPr>
                <w:rFonts w:ascii="仿宋_GB2312" w:hAnsi="仿宋_GB2312" w:cs="仿宋_GB2312" w:eastAsia="仿宋_GB2312"/>
                <w:sz w:val="28"/>
                <w:color w:val="000000"/>
              </w:rPr>
              <w:t>（二）款项结算</w:t>
            </w:r>
          </w:p>
          <w:p>
            <w:pPr>
              <w:pStyle w:val="null3"/>
              <w:ind w:firstLine="560"/>
              <w:jc w:val="both"/>
            </w:pPr>
            <w:r>
              <w:rPr>
                <w:rFonts w:ascii="仿宋_GB2312" w:hAnsi="仿宋_GB2312" w:cs="仿宋_GB2312" w:eastAsia="仿宋_GB2312"/>
                <w:sz w:val="28"/>
                <w:color w:val="000000"/>
              </w:rPr>
              <w:t>双方签订合同后，乙方在规定时间内完成所有职工的体检过程，并按要求提交体检汇总分析报告等资料后，开具全额发票及体检人数和详细名单。甲方按照实际体检人数及发票金额付款。</w:t>
            </w:r>
          </w:p>
          <w:p>
            <w:pPr>
              <w:pStyle w:val="null3"/>
              <w:ind w:firstLine="560"/>
              <w:jc w:val="both"/>
            </w:pPr>
            <w:r>
              <w:rPr>
                <w:rFonts w:ascii="仿宋_GB2312" w:hAnsi="仿宋_GB2312" w:cs="仿宋_GB2312" w:eastAsia="仿宋_GB2312"/>
                <w:sz w:val="28"/>
                <w:b/>
                <w:color w:val="000000"/>
              </w:rPr>
              <w:t>六、其他</w:t>
            </w:r>
            <w:r>
              <w:rPr>
                <w:rFonts w:ascii="仿宋_GB2312" w:hAnsi="仿宋_GB2312" w:cs="仿宋_GB2312" w:eastAsia="仿宋_GB2312"/>
                <w:sz w:val="28"/>
                <w:b/>
                <w:color w:val="000000"/>
              </w:rPr>
              <w:t>（如有要求，请写明）</w:t>
            </w:r>
          </w:p>
          <w:p>
            <w:pPr>
              <w:pStyle w:val="null3"/>
              <w:ind w:firstLine="560"/>
              <w:jc w:val="both"/>
            </w:pPr>
            <w:r>
              <w:rPr>
                <w:rFonts w:ascii="仿宋_GB2312" w:hAnsi="仿宋_GB2312" w:cs="仿宋_GB2312" w:eastAsia="仿宋_GB2312"/>
                <w:sz w:val="28"/>
                <w:color w:val="000000"/>
              </w:rPr>
              <w:t>（一）对服务商的业绩要求</w:t>
            </w:r>
          </w:p>
          <w:p>
            <w:pPr>
              <w:pStyle w:val="null3"/>
              <w:ind w:firstLine="560"/>
              <w:jc w:val="both"/>
            </w:pPr>
            <w:r>
              <w:rPr>
                <w:rFonts w:ascii="仿宋_GB2312" w:hAnsi="仿宋_GB2312" w:cs="仿宋_GB2312" w:eastAsia="仿宋_GB2312"/>
                <w:sz w:val="28"/>
                <w:color w:val="000000"/>
              </w:rPr>
              <w:t>供应商提供</w:t>
            </w:r>
            <w:r>
              <w:rPr>
                <w:rFonts w:ascii="仿宋_GB2312" w:hAnsi="仿宋_GB2312" w:cs="仿宋_GB2312" w:eastAsia="仿宋_GB2312"/>
                <w:sz w:val="28"/>
                <w:color w:val="000000"/>
              </w:rPr>
              <w:t>2</w:t>
            </w:r>
            <w:r>
              <w:rPr>
                <w:rFonts w:ascii="仿宋_GB2312" w:hAnsi="仿宋_GB2312" w:cs="仿宋_GB2312" w:eastAsia="仿宋_GB2312"/>
                <w:sz w:val="28"/>
                <w:color w:val="000000"/>
              </w:rPr>
              <w:t>023</w:t>
            </w:r>
            <w:r>
              <w:rPr>
                <w:rFonts w:ascii="仿宋_GB2312" w:hAnsi="仿宋_GB2312" w:cs="仿宋_GB2312" w:eastAsia="仿宋_GB2312"/>
                <w:sz w:val="28"/>
                <w:color w:val="000000"/>
              </w:rPr>
              <w:t>年以来近三年的中标体检项目业绩情况</w:t>
            </w:r>
            <w:r>
              <w:rPr>
                <w:rFonts w:ascii="仿宋_GB2312" w:hAnsi="仿宋_GB2312" w:cs="仿宋_GB2312" w:eastAsia="仿宋_GB2312"/>
                <w:sz w:val="28"/>
                <w:color w:val="000000"/>
              </w:rPr>
              <w:t>，至多不超过</w:t>
            </w:r>
            <w:r>
              <w:rPr>
                <w:rFonts w:ascii="仿宋_GB2312" w:hAnsi="仿宋_GB2312" w:cs="仿宋_GB2312" w:eastAsia="仿宋_GB2312"/>
                <w:sz w:val="28"/>
                <w:color w:val="000000"/>
              </w:rPr>
              <w:t>5项。</w:t>
            </w:r>
            <w:r>
              <w:rPr>
                <w:rFonts w:ascii="仿宋_GB2312" w:hAnsi="仿宋_GB2312" w:cs="仿宋_GB2312" w:eastAsia="仿宋_GB2312"/>
              </w:rPr>
              <w:t xml:space="preserve"> </w:t>
            </w:r>
          </w:p>
          <w:p>
            <w:pPr>
              <w:pStyle w:val="null3"/>
              <w:ind w:firstLine="560"/>
              <w:jc w:val="both"/>
            </w:pPr>
            <w:r>
              <w:rPr>
                <w:rFonts w:ascii="仿宋_GB2312" w:hAnsi="仿宋_GB2312" w:cs="仿宋_GB2312" w:eastAsia="仿宋_GB2312"/>
                <w:sz w:val="28"/>
                <w:color w:val="000000"/>
              </w:rPr>
              <w:t>（二）进度要求</w:t>
            </w:r>
          </w:p>
          <w:p>
            <w:pPr>
              <w:pStyle w:val="null3"/>
              <w:ind w:firstLine="565"/>
            </w:pPr>
            <w:r>
              <w:rPr>
                <w:rFonts w:ascii="仿宋_GB2312" w:hAnsi="仿宋_GB2312" w:cs="仿宋_GB2312" w:eastAsia="仿宋_GB2312"/>
                <w:sz w:val="28"/>
                <w:color w:val="000000"/>
              </w:rPr>
              <w:t>1.成交单位应在合同签订后接招标人通知之日起7个日历日内安排人员（项目组成人员简历表所列）与使用单位进行安排、部署、计划。</w:t>
            </w:r>
          </w:p>
          <w:p>
            <w:pPr>
              <w:pStyle w:val="null3"/>
              <w:ind w:firstLine="568"/>
            </w:pP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若未能在按照项目实际工作时间完成规定的义务，由此对招标人造成的延误和一切损失，由成交单位承担和赔偿。</w:t>
            </w:r>
            <w:r>
              <w:rPr>
                <w:rFonts w:ascii="仿宋_GB2312" w:hAnsi="仿宋_GB2312" w:cs="仿宋_GB2312" w:eastAsia="仿宋_GB2312"/>
                <w:sz w:val="28"/>
                <w:color w:val="000000"/>
              </w:rPr>
              <w:t xml:space="preserve">     </w:t>
            </w:r>
          </w:p>
          <w:p>
            <w:pPr>
              <w:pStyle w:val="null3"/>
              <w:ind w:firstLine="560"/>
              <w:jc w:val="both"/>
            </w:pPr>
            <w:r>
              <w:rPr>
                <w:rFonts w:ascii="仿宋_GB2312" w:hAnsi="仿宋_GB2312" w:cs="仿宋_GB2312" w:eastAsia="仿宋_GB2312"/>
                <w:sz w:val="28"/>
                <w:color w:val="000000"/>
              </w:rPr>
              <w:t>（三）成果交付要求</w:t>
            </w:r>
          </w:p>
          <w:p>
            <w:pPr>
              <w:pStyle w:val="null3"/>
              <w:ind w:firstLine="565"/>
            </w:pPr>
            <w:r>
              <w:rPr>
                <w:rFonts w:ascii="仿宋_GB2312" w:hAnsi="仿宋_GB2312" w:cs="仿宋_GB2312" w:eastAsia="仿宋_GB2312"/>
                <w:sz w:val="28"/>
                <w:color w:val="000000"/>
              </w:rPr>
              <w:t>成交单位提供本次西安铁路职业技术学院体检分析报告纸质版和电子版。纸质版要求</w:t>
            </w:r>
            <w:r>
              <w:rPr>
                <w:rFonts w:ascii="仿宋_GB2312" w:hAnsi="仿宋_GB2312" w:cs="仿宋_GB2312" w:eastAsia="仿宋_GB2312"/>
                <w:sz w:val="28"/>
                <w:color w:val="000000"/>
              </w:rPr>
              <w:t>A4纸</w:t>
            </w:r>
            <w:r>
              <w:rPr>
                <w:rFonts w:ascii="仿宋_GB2312" w:hAnsi="仿宋_GB2312" w:cs="仿宋_GB2312" w:eastAsia="仿宋_GB2312"/>
                <w:sz w:val="28"/>
                <w:color w:val="000000"/>
              </w:rPr>
              <w:t>胶印</w:t>
            </w:r>
            <w:r>
              <w:rPr>
                <w:rFonts w:ascii="仿宋_GB2312" w:hAnsi="仿宋_GB2312" w:cs="仿宋_GB2312" w:eastAsia="仿宋_GB2312"/>
                <w:sz w:val="28"/>
                <w:color w:val="000000"/>
              </w:rPr>
              <w:t>装订，封面标注单位名称及体检日期，按部门</w:t>
            </w:r>
            <w:r>
              <w:rPr>
                <w:rFonts w:ascii="仿宋_GB2312" w:hAnsi="仿宋_GB2312" w:cs="仿宋_GB2312" w:eastAsia="仿宋_GB2312"/>
                <w:sz w:val="28"/>
                <w:color w:val="000000"/>
              </w:rPr>
              <w:t>/人员分类整理</w:t>
            </w:r>
            <w:r>
              <w:rPr>
                <w:rFonts w:ascii="仿宋_GB2312" w:hAnsi="仿宋_GB2312" w:cs="仿宋_GB2312" w:eastAsia="仿宋_GB2312"/>
                <w:sz w:val="28"/>
                <w:color w:val="000000"/>
              </w:rPr>
              <w:t>。</w:t>
            </w:r>
            <w:r>
              <w:rPr>
                <w:rFonts w:ascii="仿宋_GB2312" w:hAnsi="仿宋_GB2312" w:cs="仿宋_GB2312" w:eastAsia="仿宋_GB2312"/>
                <w:sz w:val="28"/>
                <w:color w:val="000000"/>
              </w:rPr>
              <w:t>电子版报告</w:t>
            </w:r>
            <w:r>
              <w:rPr>
                <w:rFonts w:ascii="仿宋_GB2312" w:hAnsi="仿宋_GB2312" w:cs="仿宋_GB2312" w:eastAsia="仿宋_GB2312"/>
                <w:sz w:val="28"/>
                <w:color w:val="000000"/>
              </w:rPr>
              <w:t>要求</w:t>
            </w:r>
            <w:r>
              <w:rPr>
                <w:rFonts w:ascii="仿宋_GB2312" w:hAnsi="仿宋_GB2312" w:cs="仿宋_GB2312" w:eastAsia="仿宋_GB2312"/>
                <w:sz w:val="28"/>
                <w:color w:val="000000"/>
              </w:rPr>
              <w:t>PDF格式（加密传输），包含个人体检结果、异常指标解读、健康建议等。</w:t>
            </w:r>
          </w:p>
          <w:p>
            <w:pPr>
              <w:pStyle w:val="null3"/>
              <w:ind w:firstLine="565"/>
            </w:pPr>
            <w:r>
              <w:rPr>
                <w:rFonts w:ascii="仿宋_GB2312" w:hAnsi="仿宋_GB2312" w:cs="仿宋_GB2312" w:eastAsia="仿宋_GB2312"/>
                <w:sz w:val="28"/>
                <w:color w:val="000000"/>
              </w:rPr>
              <w:t>体检结束后</w:t>
            </w:r>
            <w:r>
              <w:rPr>
                <w:rFonts w:ascii="仿宋_GB2312" w:hAnsi="仿宋_GB2312" w:cs="仿宋_GB2312" w:eastAsia="仿宋_GB2312"/>
                <w:sz w:val="28"/>
                <w:color w:val="000000"/>
              </w:rPr>
              <w:t>15个工作日内完成全部报告交付。体检过程中发现重大阳性结果（如肿瘤标志物异常）需48小时内电话通知本人。</w:t>
            </w:r>
          </w:p>
          <w:p>
            <w:pPr>
              <w:pStyle w:val="null3"/>
              <w:ind w:firstLine="560"/>
              <w:jc w:val="both"/>
            </w:pPr>
            <w:r>
              <w:rPr>
                <w:rFonts w:ascii="仿宋_GB2312" w:hAnsi="仿宋_GB2312" w:cs="仿宋_GB2312" w:eastAsia="仿宋_GB2312"/>
                <w:sz w:val="28"/>
                <w:color w:val="000000"/>
              </w:rPr>
              <w:t>（四）质量验收标准或规范</w:t>
            </w:r>
          </w:p>
          <w:p>
            <w:pPr>
              <w:pStyle w:val="null3"/>
              <w:ind w:firstLine="560"/>
              <w:jc w:val="both"/>
            </w:pPr>
            <w:r>
              <w:rPr>
                <w:rFonts w:ascii="仿宋_GB2312" w:hAnsi="仿宋_GB2312" w:cs="仿宋_GB2312" w:eastAsia="仿宋_GB2312"/>
                <w:sz w:val="28"/>
                <w:color w:val="000000"/>
              </w:rPr>
              <w:t>现行的国家标准或国家行政部门颁布的法律法规、规章制度等，是项目验收的另一个重要依据。没有国家标准的，可以参考行业标准。</w:t>
            </w:r>
          </w:p>
          <w:p>
            <w:pPr>
              <w:pStyle w:val="null3"/>
              <w:ind w:firstLine="565"/>
            </w:pPr>
            <w:r>
              <w:rPr>
                <w:rFonts w:ascii="仿宋_GB2312" w:hAnsi="仿宋_GB2312" w:cs="仿宋_GB2312" w:eastAsia="仿宋_GB2312"/>
                <w:sz w:val="28"/>
                <w:color w:val="000000"/>
              </w:rPr>
              <w:t>1</w:t>
            </w:r>
            <w:r>
              <w:rPr>
                <w:rFonts w:ascii="仿宋_GB2312" w:hAnsi="仿宋_GB2312" w:cs="仿宋_GB2312" w:eastAsia="仿宋_GB2312"/>
                <w:sz w:val="28"/>
                <w:color w:val="000000"/>
              </w:rPr>
              <w:t>.依据《健康体检管理暂行规定》及合同约定内容验收；抽查10%的体检报告，核查完整性、准确性及隐私保护情况。</w:t>
            </w:r>
          </w:p>
          <w:p>
            <w:pPr>
              <w:pStyle w:val="null3"/>
              <w:ind w:firstLine="565"/>
            </w:pP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甲方对乙方体检工作进行满意度调查，服务质量综合评价等。（考核按百分制，考核满意率达到</w:t>
            </w:r>
            <w:r>
              <w:rPr>
                <w:rFonts w:ascii="仿宋_GB2312" w:hAnsi="仿宋_GB2312" w:cs="仿宋_GB2312" w:eastAsia="仿宋_GB2312"/>
                <w:sz w:val="28"/>
                <w:color w:val="000000"/>
              </w:rPr>
              <w:t>85%以上为服务达标，低于85%，为服务不达标；若当年体检服务不达标，甲方有权终止合同，若出现重大问题，甲方将依法追责，乙方予以相应赔偿。</w:t>
            </w:r>
          </w:p>
          <w:p>
            <w:pPr>
              <w:pStyle w:val="null3"/>
              <w:ind w:firstLine="56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双方签订合同后，乙方在规定时间内完成所有职工的体检过程，并按要求提交体检汇总分析报告等资料后，开具全额发票及体检人数和详细名单。甲方按照实际体检人数及发票金额付款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2.未按合同要求提供服务或服务质量不能满足技术要求，招标人有权终止合同，并对供方违约行为进行追究，同时按《中华人民共和国招投标法》的有关规定进行处罚。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1、为顺利推进政府采购电子化交易平台试点应用工作，供应商需要在线提交所有通过电子化交易平台实施的政府采购项目的投标文件。确定成交单位后，成交单位须提供响应文件正本 壹 份、副本 壹套、电子版壹 套（U盘一套标明供应商名称），应与线上提交的响应文件保持一致。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不得为“信用中国”网站(http://www.creditchina.gov.cn)列入“失信被执行人、税收违法黑名单、政府采购严重违法失信行为记录名单”的投标方；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本项目不接受联合体磋商，（投标主体为单一供应商，无需提供证明材料）</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本项目为非专门面向中、小企业项目。</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资质证明材料</w:t>
            </w:r>
          </w:p>
        </w:tc>
        <w:tc>
          <w:tcPr>
            <w:tcW w:type="dxa" w:w="3322"/>
          </w:tcPr>
          <w:p>
            <w:pPr>
              <w:pStyle w:val="null3"/>
            </w:pPr>
            <w:r>
              <w:rPr>
                <w:rFonts w:ascii="仿宋_GB2312" w:hAnsi="仿宋_GB2312" w:cs="仿宋_GB2312" w:eastAsia="仿宋_GB2312"/>
              </w:rPr>
              <w:t>供应商须具备《医疗机构执业许可证》。</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合同有效期为合同签订后一年。合同签订后一年内完成职工体检</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双方签订合同后，乙方在规定时间内完成所有职工的体检过程，并按要求提交体检汇总分析报告等资料后，开具全额发票及体检人数和详细名单。甲方按照实际体检人数及发票金额付款。</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90个日历天</w:t>
            </w:r>
          </w:p>
        </w:tc>
        <w:tc>
          <w:tcPr>
            <w:tcW w:type="dxa" w:w="1661"/>
          </w:tcPr>
          <w:p>
            <w:pPr>
              <w:pStyle w:val="null3"/>
            </w:pPr>
            <w:r>
              <w:rPr>
                <w:rFonts w:ascii="仿宋_GB2312" w:hAnsi="仿宋_GB2312" w:cs="仿宋_GB2312" w:eastAsia="仿宋_GB2312"/>
              </w:rPr>
              <w:t>商务及技术偏离表.docx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根据对项目的理解情况，主要包括①工作背景、②形势分析、③总体思路、④工作依据的响应程度。 从方案全面性、科学合理性、可操作性等方面综合评价，每提供一项最高计1.5分，最高计6分。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完整详细的服务方案，包含但不限于①体检流程②具体场次安排③体检实施时的引导及陪护④体检结果质量保证措施⑤体检发现疾病的后续服务⑥健康管理建议⑦健康风险评估⑧早餐派发等要素，从方案全面性、科学合理性、可操作性等方面综合评价，每提供一项最高计2.25分，最高计18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体检环境</w:t>
            </w:r>
          </w:p>
        </w:tc>
        <w:tc>
          <w:tcPr>
            <w:tcW w:type="dxa" w:w="2492"/>
          </w:tcPr>
          <w:p>
            <w:pPr>
              <w:pStyle w:val="null3"/>
            </w:pPr>
            <w:r>
              <w:rPr>
                <w:rFonts w:ascii="仿宋_GB2312" w:hAnsi="仿宋_GB2312" w:cs="仿宋_GB2312" w:eastAsia="仿宋_GB2312"/>
              </w:rPr>
              <w:t>针对本项目提供体检空间和受检者专用通道，遵循“医检分开、相对独立”的原则，防止受检者与其他无关人员接触，并提供证明材料；有男、女体检空间的划分，体检环境布局合理。 1.独立体检空间充足，受检者专用通道标志明确，证明材料齐全，计3分；2.独立体检空间不足，受检者专用通道较混乱，证明材料较齐全，计2分；3.缺乏针对本项目的独立体检空间及受检者专用通道，证明材料不齐全，计1分；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1.团队人员至少有2名主检医师，主检医师应当由具备内、外科工作经历的副主任医师及以上职称人员担任；在此基础上每提供1名主检医师计2分，共6分。 2.团队人员至少有1名总检验审核人员，总检验审核人员必须是副主任医师及以上职称人员担任；在此基础上每提供1名总检验审核人员计1分，共2分。 3.团队人员至少有1名执业医师，执业医师人员必须是中级及以上专业技术职务任职资格的人员担任，在此基础上每提供1名执业医师计0.5分，共1分。 4.团队人员至少有1名护士，护士人员必须是中级及以上专业技术职务任职资格的人员担任，在此基础上每提供1名护士计0.5分，共1分。 提供团队人员名单及相关证明资料（包含身份证、执业证书、职称证、工作经验证明材料等）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拟投入体检设备</w:t>
            </w:r>
          </w:p>
        </w:tc>
        <w:tc>
          <w:tcPr>
            <w:tcW w:type="dxa" w:w="2492"/>
          </w:tcPr>
          <w:p>
            <w:pPr>
              <w:pStyle w:val="null3"/>
            </w:pPr>
            <w:r>
              <w:rPr>
                <w:rFonts w:ascii="仿宋_GB2312" w:hAnsi="仿宋_GB2312" w:cs="仿宋_GB2312" w:eastAsia="仿宋_GB2312"/>
              </w:rPr>
              <w:t>为保障项目质量，供应商须提供在本项目实施过程中所必需的检测仪器、试剂耗材等设备设施清单，并提供相关证明材料。 1.体检设备至少有1台CT机计2分，在此基础上每提供1台计1分，共4分。 2.其余体检设备清单完善，提供照片、购买证明（购买发票或者购买合同）、证明材料齐全。最高计5分。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根据采购需求提供服务质量保障承诺，内容包含但不限于：①体检工作人员服务引导分检工作人员主动性②体检后提供的早餐③对团检单位预留专场体检时间④并在专场时间中免费提供车接车送；从方案全面性、科学合理性、可操作性等方面综合评价，每提供一项最高计2分，最高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的应急处理措施及解决方案如①晕血②晕针③低血糖等④供应商仪器故障⑤因其他人力不可抗拒因素，导致未能按时出具检测报告等。从方案全面性、科学合理性、可操作性等方面综合评价，每提供一项最高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体检报告及保密措施</w:t>
            </w:r>
          </w:p>
        </w:tc>
        <w:tc>
          <w:tcPr>
            <w:tcW w:type="dxa" w:w="2492"/>
          </w:tcPr>
          <w:p>
            <w:pPr>
              <w:pStyle w:val="null3"/>
            </w:pPr>
            <w:r>
              <w:rPr>
                <w:rFonts w:ascii="仿宋_GB2312" w:hAnsi="仿宋_GB2312" w:cs="仿宋_GB2312" w:eastAsia="仿宋_GB2312"/>
              </w:rPr>
              <w:t>1.根据供应商提供的体检报告，体检结果分析、治疗建议及健康评估报告，向采购人提供被检人员的体检结果详细资料及电子文档，从体检报告完整、详细、科学合理性等方面综合评价，最高计3分； 2.根据供应商提供的保密措施及承诺，从体检信息内容保密措施的完整性、针对性、合理性等方面综合评价，最高计3分。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近三年来（2023年1月1日起至今，以合同签订时间为准）类似业绩证明材料（100人以上）。业绩证明材料以合同复印件为准，每提供一份有效合同的得2分，最高得10分。备注：响应文件中提供合同复印件（包含关键页、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 财库〔2020〕46号文件的规定，采用低价优先法计算，以本次满足磋商文件要求的最终最低评审价为磋商基准价，其磋商报价为满分。其他供应商的价格分，统一按照下列公式计算：磋商评审价=磋商最后报价×（1-磋商报价扣除幅度 ）， 磋商报价得分=(磋商基准价／磋商评审价)×20 ；（最低报价不是中标(成交)的唯一依据。因落实政府采购政策进行价格调整的，以调整后的价格计算评标基准价和响应报价）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磋商报价表及分项报价表.docx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详见附件：磋商报价表及分项报价表.docx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详见附件：学院日常运转保障经费-教职工体检项目服务合同.docx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