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CBC2">
      <w:pPr>
        <w:pStyle w:val="6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商务条款偏离表</w:t>
      </w:r>
    </w:p>
    <w:p w14:paraId="54BC9105">
      <w:pPr>
        <w:pStyle w:val="3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771291F2">
      <w:pPr>
        <w:pStyle w:val="3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7C2E4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FB37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F71E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1136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招标</w:t>
            </w:r>
            <w:r>
              <w:rPr>
                <w:rFonts w:hint="eastAsia" w:ascii="宋体" w:hAnsi="宋体" w:eastAsia="宋体" w:cs="宋体"/>
              </w:rPr>
              <w:t>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B039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</w:rPr>
              <w:t>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F73D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FD61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02881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99E7D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414F0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BDEA1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2274F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980B8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53E98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72758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39EDF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B6F08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4DB3C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4D1E9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FF9D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364A2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78713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DD731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7330A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0970D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905B2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90554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615C3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4F60C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E73C5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397C3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83F6F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27EE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59C41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989AC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5D3A5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7251A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56D4A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DD5B4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ADC28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418BA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FFC17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1E2E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14834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F13B8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48415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8D184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58C46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847D1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3085B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1AB71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D6C0F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7330F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54356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7690A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37754">
            <w:pPr>
              <w:pStyle w:val="3"/>
              <w:spacing w:line="360" w:lineRule="auto"/>
              <w:rPr>
                <w:rFonts w:ascii="宋体" w:hAnsi="宋体" w:eastAsia="宋体" w:cs="宋体"/>
              </w:rPr>
            </w:pPr>
          </w:p>
        </w:tc>
      </w:tr>
    </w:tbl>
    <w:p w14:paraId="1FB209A0">
      <w:pPr>
        <w:pStyle w:val="3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5736DCC3">
      <w:pPr>
        <w:pStyle w:val="3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1.本表只填写</w:t>
      </w:r>
      <w:r>
        <w:rPr>
          <w:rFonts w:hint="eastAsia" w:cs="宋体"/>
          <w:lang w:val="en-US" w:eastAsia="zh-CN"/>
        </w:rPr>
        <w:t>投标</w:t>
      </w:r>
      <w:r>
        <w:rPr>
          <w:rFonts w:hint="eastAsia" w:ascii="宋体" w:hAnsi="宋体" w:eastAsia="宋体" w:cs="宋体"/>
        </w:rPr>
        <w:t>文件中与</w:t>
      </w:r>
      <w:r>
        <w:rPr>
          <w:rFonts w:hint="eastAsia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文件有偏离（包括正偏离和负偏离）的内容，</w:t>
      </w:r>
      <w:r>
        <w:rPr>
          <w:rFonts w:hint="eastAsia" w:cs="宋体"/>
          <w:lang w:val="en-US" w:eastAsia="zh-CN"/>
        </w:rPr>
        <w:t>投标</w:t>
      </w:r>
      <w:r>
        <w:rPr>
          <w:rFonts w:hint="eastAsia" w:ascii="宋体" w:hAnsi="宋体" w:eastAsia="宋体" w:cs="宋体"/>
        </w:rPr>
        <w:t>文件中商务响应与</w:t>
      </w:r>
      <w:r>
        <w:rPr>
          <w:rFonts w:hint="eastAsia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文件要求完全一致的，不用在此表中列出，但必须提交空白表。</w:t>
      </w:r>
    </w:p>
    <w:p w14:paraId="0F6B7E84">
      <w:pPr>
        <w:pStyle w:val="3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2.供应商必须据实填写，不得虚假响应，否则将取消其</w:t>
      </w:r>
      <w:r>
        <w:rPr>
          <w:rFonts w:hint="eastAsia" w:cs="宋体"/>
          <w:lang w:val="en-US" w:eastAsia="zh-CN"/>
        </w:rPr>
        <w:t>中标</w:t>
      </w:r>
      <w:r>
        <w:rPr>
          <w:rFonts w:hint="eastAsia" w:ascii="宋体" w:hAnsi="宋体" w:eastAsia="宋体" w:cs="宋体"/>
        </w:rPr>
        <w:t>资格，并按有关规定进行处罚。</w:t>
      </w:r>
    </w:p>
    <w:p w14:paraId="4754DB87">
      <w:pPr>
        <w:pStyle w:val="3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            </w:t>
      </w:r>
      <w:r>
        <w:rPr>
          <w:rFonts w:hint="eastAsia" w:ascii="宋体" w:hAnsi="宋体" w:eastAsia="宋体" w:cs="宋体"/>
        </w:rPr>
        <w:t>（加盖单位公章）</w:t>
      </w:r>
    </w:p>
    <w:p w14:paraId="1D66170C">
      <w:pPr>
        <w:snapToGrid w:val="0"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1124D12">
      <w:r>
        <w:rPr>
          <w:rFonts w:hint="eastAsia" w:ascii="宋体" w:hAnsi="宋体" w:eastAsia="宋体" w:cs="宋体"/>
          <w:sz w:val="24"/>
        </w:rPr>
        <w:t>日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61E1A"/>
    <w:rsid w:val="26CB5833"/>
    <w:rsid w:val="6E36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2025-06-09T08:25:00Z</dcterms:created>
  <dc:creator>苍白假面</dc:creator>
  <cp:lastModifiedBy>苍白假面</cp:lastModifiedBy>
  <dcterms:modified xsi:type="dcterms:W3CDTF">2025-06-09T08:25:32Z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6AD0D7CA9BA94F799A2E37A651319AD6_11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