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版本号：HCKP-ZB-202501420250609001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2025年空调滤网采购项目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HCKP-ZB-2025014</w:t>
      </w:r>
      <w:r>
        <w:br/>
      </w:r>
      <w:r>
        <w:br/>
      </w:r>
      <w:r>
        <w:br/>
      </w:r>
    </w:p>
    <w:p>
      <w:pPr>
        <w:pStyle w:val="null3"/>
        <w:jc w:val="center"/>
        <w:outlineLvl w:val="2"/>
      </w:pPr>
      <w:r>
        <w:rPr>
          <w:rFonts w:ascii="仿宋_GB2312" w:hAnsi="仿宋_GB2312" w:cs="仿宋_GB2312" w:eastAsia="仿宋_GB2312"/>
          <w:sz w:val="28"/>
          <w:b/>
        </w:rPr>
        <w:t>西安市第三医院</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西安市第三医院</w:t>
      </w:r>
      <w:r>
        <w:rPr>
          <w:rFonts w:ascii="仿宋_GB2312" w:hAnsi="仿宋_GB2312" w:cs="仿宋_GB2312" w:eastAsia="仿宋_GB2312"/>
        </w:rPr>
        <w:t>委托，拟对</w:t>
      </w:r>
      <w:r>
        <w:rPr>
          <w:rFonts w:ascii="仿宋_GB2312" w:hAnsi="仿宋_GB2312" w:cs="仿宋_GB2312" w:eastAsia="仿宋_GB2312"/>
        </w:rPr>
        <w:t>2025年空调滤网采购项目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HCKP-ZB-2025014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2025年空调滤网采购项目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为确保医院室内空气质量以及确保医疗环境的洁净度，现需采购一批空调滤网。本次采购为2025年度空调滤网采购服务，按单价采购，根据供货据实结算，具体数量以收货验收为准。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供应商在本项目响应文件递交截止时间前六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财务状况报告：供应商2023年经审计的财务报告或基本开户银行出具的资信证明及基本开户银行相关证明资料或政府采购专业担保机构出具的投标担保函，（事业单位可不提供）供应商需在项目电子化交易系统中按要求上传相应证明文件；</w:t>
      </w:r>
    </w:p>
    <w:p>
      <w:pPr>
        <w:pStyle w:val="null3"/>
      </w:pPr>
      <w:r>
        <w:rPr>
          <w:rFonts w:ascii="仿宋_GB2312" w:hAnsi="仿宋_GB2312" w:cs="仿宋_GB2312" w:eastAsia="仿宋_GB2312"/>
        </w:rPr>
        <w:t>4、法定代表人授权书：法定代表人授权书（附法定代表人、被授权人身份证件及被授权人在本单位近三个月社保缴纳证明资料）（法定代表人直接参加的，须提供法定代表人身份证明及身份证复印件或扫描件且与营业执照上信息须一致），供应商需在项目电子化交易系统中按要求上传相应证明文件并进行电子签章；</w:t>
      </w:r>
    </w:p>
    <w:p>
      <w:pPr>
        <w:pStyle w:val="null3"/>
      </w:pPr>
      <w:r>
        <w:rPr>
          <w:rFonts w:ascii="仿宋_GB2312" w:hAnsi="仿宋_GB2312" w:cs="仿宋_GB2312" w:eastAsia="仿宋_GB2312"/>
        </w:rPr>
        <w:t>5、参加政府采购活动前3年内在经营活动中没有重大违法记录的书面声明：参加政府采购活动前3年内在经营活动中没有重大违法记录的书面声明（其中：重大违法记录是指供应商因违法经营受到刑事处罚或者责令停产停业、吊销许可证或者执照、较大数额罚款等行政处罚。），供应商需在项目电子化交易系统中按要求上传相应证明文件并进行电子签章；</w:t>
      </w:r>
    </w:p>
    <w:p>
      <w:pPr>
        <w:pStyle w:val="null3"/>
      </w:pPr>
      <w:r>
        <w:rPr>
          <w:rFonts w:ascii="仿宋_GB2312" w:hAnsi="仿宋_GB2312" w:cs="仿宋_GB2312" w:eastAsia="仿宋_GB2312"/>
        </w:rPr>
        <w:t>6、履行合同所必需的设备和专业技术能力及诚信履约的书面声明函：具有履行合同所必需的设备和专业技术能力及诚信履约的书面声明函，供应商需在项目电子化交易系统中按要求上传相应证明文件并进行电子签章；</w:t>
      </w:r>
    </w:p>
    <w:p>
      <w:pPr>
        <w:pStyle w:val="null3"/>
      </w:pPr>
      <w:r>
        <w:rPr>
          <w:rFonts w:ascii="仿宋_GB2312" w:hAnsi="仿宋_GB2312" w:cs="仿宋_GB2312" w:eastAsia="仿宋_GB2312"/>
        </w:rPr>
        <w:t>7、供应商提供诚信声明函，承诺与交叉控股股东、交叉兼任高管的其他供应商未同时参与本项目：供应商提供诚信声明函，承诺与交叉控股股东、交叉兼任高管的其他供应商未同时参与本项目，供应商需在项目电子化交易系统中按要求上传相应证明文件并进行电子签章；</w:t>
      </w:r>
    </w:p>
    <w:p>
      <w:pPr>
        <w:pStyle w:val="null3"/>
      </w:pPr>
      <w:r>
        <w:rPr>
          <w:rFonts w:ascii="仿宋_GB2312" w:hAnsi="仿宋_GB2312" w:cs="仿宋_GB2312" w:eastAsia="仿宋_GB2312"/>
        </w:rPr>
        <w:t>8、信用证明：供应商未被“信用中国”网站（www.creditchina.gov.cn）列入失信被执行人和重大税收违法失信主体、未被中国政府采购网（www.ccgp.gov.cn）列入政府采购严重违法失信行为记录名单，以开标后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西安市第三医院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陕西省西安市未央区凤城三路东路十号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西安市第三医院招标办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029-61816113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西安市南二环与朱雀路十字西南角成长大厦8楼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18700994940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招标代理服务费以中标（成交）供应商的中标（成交）金额为基数，参照《国家计委关于印发&lt;招标代理服务收费管理暂行办法&gt;的通知》（计价格[2002]1980号）规定的标准下浮20%收取， 2、中标（成交）单位在领取中标（成交）通知书前，须向采购代理机构一次性支付招标代理服务费。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西安市第三医院</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西安市第三医院</w:t>
      </w:r>
      <w:r>
        <w:rPr>
          <w:rFonts w:ascii="仿宋_GB2312" w:hAnsi="仿宋_GB2312" w:cs="仿宋_GB2312" w:eastAsia="仿宋_GB2312"/>
        </w:rPr>
        <w:t>负责解释。除上述磋商文件内容，其他内容由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西安市第三医院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联系电话：18700994940</w:t>
      </w:r>
    </w:p>
    <w:p>
      <w:pPr>
        <w:pStyle w:val="null3"/>
      </w:pPr>
      <w:r>
        <w:rPr>
          <w:rFonts w:ascii="仿宋_GB2312" w:hAnsi="仿宋_GB2312" w:cs="仿宋_GB2312" w:eastAsia="仿宋_GB2312"/>
        </w:rPr>
        <w:t>地址：西安市南二环与朱雀路十字西南角成长大厦8楼</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为确保医院室内空气质量以及确保医疗环境的洁净度，现需采购一批空调滤网。本次采购为2025年度空调滤网采购服务，按单价采购，根据供货据实结算，具体数量以收货验收为准。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西安市第三医院2025年空调滤网采购项目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标的名称：西安市第三医院2025年空调滤网采购项目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rPr>
              <w:t>一、采购要求及清单</w:t>
            </w:r>
          </w:p>
          <w:p>
            <w:pPr>
              <w:pStyle w:val="null3"/>
              <w:jc w:val="left"/>
            </w:pPr>
            <w:r>
              <w:rPr>
                <w:rFonts w:ascii="仿宋_GB2312" w:hAnsi="仿宋_GB2312" w:cs="仿宋_GB2312" w:eastAsia="仿宋_GB2312"/>
                <w:sz w:val="18"/>
              </w:rPr>
              <w:t>（一）初效滤网供货要求</w:t>
            </w:r>
          </w:p>
          <w:p>
            <w:pPr>
              <w:pStyle w:val="null3"/>
              <w:jc w:val="left"/>
            </w:pPr>
            <w:r>
              <w:rPr>
                <w:rFonts w:ascii="仿宋_GB2312" w:hAnsi="仿宋_GB2312" w:cs="仿宋_GB2312" w:eastAsia="仿宋_GB2312"/>
                <w:sz w:val="18"/>
              </w:rPr>
              <w:t>1、外框材质: 铝合金框过滤效率:达到G4标准（ 35%@5μm）</w:t>
            </w:r>
          </w:p>
          <w:p>
            <w:pPr>
              <w:pStyle w:val="null3"/>
              <w:jc w:val="left"/>
            </w:pPr>
            <w:r>
              <w:rPr>
                <w:rFonts w:ascii="仿宋_GB2312" w:hAnsi="仿宋_GB2312" w:cs="仿宋_GB2312" w:eastAsia="仿宋_GB2312"/>
                <w:sz w:val="18"/>
              </w:rPr>
              <w:t>2、滤材要求: 波浪折叠式化纤料（出风面附单面金属拉网）;初期压损: ≤75Pa@2.5M/S (每批次附出厂检测报告);</w:t>
            </w:r>
          </w:p>
          <w:p>
            <w:pPr>
              <w:pStyle w:val="null3"/>
              <w:jc w:val="left"/>
            </w:pPr>
            <w:r>
              <w:rPr>
                <w:rFonts w:ascii="仿宋_GB2312" w:hAnsi="仿宋_GB2312" w:cs="仿宋_GB2312" w:eastAsia="仿宋_GB2312"/>
                <w:sz w:val="18"/>
              </w:rPr>
              <w:t>（二）中效滤网供货要求</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1、内外框材质: 铝合金（内框需加卡条）</w:t>
            </w:r>
            <w:r>
              <w:br/>
            </w:r>
            <w:r>
              <w:rPr>
                <w:rFonts w:ascii="仿宋_GB2312" w:hAnsi="仿宋_GB2312" w:cs="仿宋_GB2312" w:eastAsia="仿宋_GB2312"/>
                <w:sz w:val="18"/>
              </w:rPr>
              <w:t xml:space="preserve">2、过滤效率:达到F8标准（ </w:t>
            </w:r>
            <w:r>
              <w:rPr>
                <w:rFonts w:ascii="仿宋_GB2312" w:hAnsi="仿宋_GB2312" w:cs="仿宋_GB2312" w:eastAsia="仿宋_GB2312"/>
                <w:sz w:val="18"/>
              </w:rPr>
              <w:t>85%@0.5μm</w:t>
            </w:r>
            <w:r>
              <w:rPr>
                <w:rFonts w:ascii="仿宋_GB2312" w:hAnsi="仿宋_GB2312" w:cs="仿宋_GB2312" w:eastAsia="仿宋_GB2312"/>
                <w:sz w:val="18"/>
              </w:rPr>
              <w:t>）</w:t>
            </w:r>
            <w:r>
              <w:br/>
            </w:r>
            <w:r>
              <w:rPr>
                <w:rFonts w:ascii="仿宋_GB2312" w:hAnsi="仿宋_GB2312" w:cs="仿宋_GB2312" w:eastAsia="仿宋_GB2312"/>
                <w:sz w:val="18"/>
              </w:rPr>
              <w:t xml:space="preserve">3、滤材要求: 低阻力复合型化纤料（内部拆解为熔喷层+静电棉+无纺布+化纤层共四层，初期压损: ≤120Pa@2.5M/S </w:t>
            </w:r>
          </w:p>
          <w:p>
            <w:pPr>
              <w:pStyle w:val="null3"/>
              <w:jc w:val="left"/>
            </w:pPr>
            <w:r>
              <w:rPr>
                <w:rFonts w:ascii="仿宋_GB2312" w:hAnsi="仿宋_GB2312" w:cs="仿宋_GB2312" w:eastAsia="仿宋_GB2312"/>
                <w:sz w:val="18"/>
              </w:rPr>
              <w:t>4、参考使用周期: 使用后90天内压损≤240Pa@2.5M/S</w:t>
            </w:r>
          </w:p>
          <w:p>
            <w:pPr>
              <w:pStyle w:val="null3"/>
              <w:jc w:val="left"/>
            </w:pPr>
            <w:r>
              <w:rPr>
                <w:rFonts w:ascii="仿宋_GB2312" w:hAnsi="仿宋_GB2312" w:cs="仿宋_GB2312" w:eastAsia="仿宋_GB2312"/>
                <w:sz w:val="18"/>
              </w:rPr>
              <w:t>（三）亚高效滤网</w:t>
            </w:r>
          </w:p>
          <w:p>
            <w:pPr>
              <w:pStyle w:val="null3"/>
              <w:jc w:val="left"/>
            </w:pPr>
            <w:r>
              <w:rPr>
                <w:rFonts w:ascii="仿宋_GB2312" w:hAnsi="仿宋_GB2312" w:cs="仿宋_GB2312" w:eastAsia="仿宋_GB2312"/>
                <w:sz w:val="18"/>
              </w:rPr>
              <w:t>1、过滤效率:达到E10标准（95%@0.3μm）</w:t>
            </w:r>
          </w:p>
          <w:p>
            <w:pPr>
              <w:pStyle w:val="null3"/>
              <w:jc w:val="left"/>
            </w:pPr>
            <w:r>
              <w:rPr>
                <w:rFonts w:ascii="仿宋_GB2312" w:hAnsi="仿宋_GB2312" w:cs="仿宋_GB2312" w:eastAsia="仿宋_GB2312"/>
                <w:sz w:val="18"/>
              </w:rPr>
              <w:t>2、滤材要求: 超细玻璃纤维 (需提供滤纸批次检测报告);</w:t>
            </w:r>
          </w:p>
          <w:p>
            <w:pPr>
              <w:pStyle w:val="null3"/>
              <w:jc w:val="left"/>
            </w:pPr>
            <w:r>
              <w:rPr>
                <w:rFonts w:ascii="仿宋_GB2312" w:hAnsi="仿宋_GB2312" w:cs="仿宋_GB2312" w:eastAsia="仿宋_GB2312"/>
                <w:sz w:val="18"/>
              </w:rPr>
              <w:t>3、滤纸支撑料: 热熔胶</w:t>
            </w:r>
          </w:p>
          <w:p>
            <w:pPr>
              <w:pStyle w:val="null3"/>
              <w:jc w:val="left"/>
            </w:pPr>
            <w:r>
              <w:rPr>
                <w:rFonts w:ascii="仿宋_GB2312" w:hAnsi="仿宋_GB2312" w:cs="仿宋_GB2312" w:eastAsia="仿宋_GB2312"/>
                <w:sz w:val="18"/>
              </w:rPr>
              <w:t>4、密封胶类型: 环保AB胶</w:t>
            </w:r>
          </w:p>
          <w:p>
            <w:pPr>
              <w:pStyle w:val="null3"/>
              <w:jc w:val="left"/>
            </w:pPr>
            <w:r>
              <w:rPr>
                <w:rFonts w:ascii="仿宋_GB2312" w:hAnsi="仿宋_GB2312" w:cs="仿宋_GB2312" w:eastAsia="仿宋_GB2312"/>
                <w:sz w:val="18"/>
              </w:rPr>
              <w:t>5、密封垫: RB密封条、EPOM密封条</w:t>
            </w:r>
          </w:p>
          <w:p>
            <w:pPr>
              <w:pStyle w:val="null3"/>
              <w:jc w:val="left"/>
            </w:pPr>
            <w:r>
              <w:rPr>
                <w:rFonts w:ascii="仿宋_GB2312" w:hAnsi="仿宋_GB2312" w:cs="仿宋_GB2312" w:eastAsia="仿宋_GB2312"/>
                <w:sz w:val="18"/>
              </w:rPr>
              <w:t>6、保护网: 烤漆网;</w:t>
            </w:r>
          </w:p>
          <w:p>
            <w:pPr>
              <w:pStyle w:val="null3"/>
              <w:jc w:val="left"/>
            </w:pPr>
            <w:r>
              <w:rPr>
                <w:rFonts w:ascii="仿宋_GB2312" w:hAnsi="仿宋_GB2312" w:cs="仿宋_GB2312" w:eastAsia="仿宋_GB2312"/>
                <w:sz w:val="18"/>
              </w:rPr>
              <w:t>7、外框材质: ABS</w:t>
            </w:r>
          </w:p>
          <w:p>
            <w:pPr>
              <w:pStyle w:val="null3"/>
              <w:jc w:val="left"/>
            </w:pPr>
            <w:r>
              <w:rPr>
                <w:rFonts w:ascii="仿宋_GB2312" w:hAnsi="仿宋_GB2312" w:cs="仿宋_GB2312" w:eastAsia="仿宋_GB2312"/>
                <w:sz w:val="18"/>
              </w:rPr>
              <w:t>8、初期压损: ≤175Pa@1.5M/S</w:t>
            </w:r>
          </w:p>
          <w:p>
            <w:pPr>
              <w:pStyle w:val="null3"/>
              <w:jc w:val="left"/>
            </w:pPr>
            <w:r>
              <w:rPr>
                <w:rFonts w:ascii="仿宋_GB2312" w:hAnsi="仿宋_GB2312" w:cs="仿宋_GB2312" w:eastAsia="仿宋_GB2312"/>
                <w:sz w:val="18"/>
              </w:rPr>
              <w:t>9、参考使用周期: 使用后180天内压损≤350Pa@1.5M/S。</w:t>
            </w:r>
          </w:p>
          <w:p>
            <w:pPr>
              <w:pStyle w:val="null3"/>
              <w:jc w:val="left"/>
            </w:pPr>
            <w:r>
              <w:rPr>
                <w:rFonts w:ascii="仿宋_GB2312" w:hAnsi="仿宋_GB2312" w:cs="仿宋_GB2312" w:eastAsia="仿宋_GB2312"/>
                <w:sz w:val="18"/>
              </w:rPr>
              <w:t>（四）高效无隔板滤网</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1、过滤效率: 达到H14标准（99.99%@0.3μm）</w:t>
            </w:r>
            <w:r>
              <w:br/>
            </w:r>
            <w:r>
              <w:rPr>
                <w:rFonts w:ascii="仿宋_GB2312" w:hAnsi="仿宋_GB2312" w:cs="仿宋_GB2312" w:eastAsia="仿宋_GB2312"/>
                <w:sz w:val="18"/>
              </w:rPr>
              <w:t>2、滤材要求: 超细玻璃纤维 (需提供滤纸批次检测报告);</w:t>
            </w:r>
            <w:r>
              <w:br/>
            </w:r>
            <w:r>
              <w:rPr>
                <w:rFonts w:ascii="仿宋_GB2312" w:hAnsi="仿宋_GB2312" w:cs="仿宋_GB2312" w:eastAsia="仿宋_GB2312"/>
                <w:sz w:val="18"/>
              </w:rPr>
              <w:t>3、滤料厚度：折高厚度不得低于60MM</w:t>
            </w:r>
          </w:p>
          <w:p>
            <w:pPr>
              <w:pStyle w:val="null3"/>
              <w:jc w:val="left"/>
            </w:pPr>
            <w:r>
              <w:rPr>
                <w:rFonts w:ascii="仿宋_GB2312" w:hAnsi="仿宋_GB2312" w:cs="仿宋_GB2312" w:eastAsia="仿宋_GB2312"/>
                <w:sz w:val="18"/>
              </w:rPr>
              <w:t>4、胶水密封形式: 环保AB胶满灌</w:t>
            </w:r>
          </w:p>
          <w:p>
            <w:pPr>
              <w:pStyle w:val="null3"/>
              <w:jc w:val="both"/>
            </w:pPr>
            <w:r>
              <w:rPr>
                <w:rFonts w:ascii="仿宋_GB2312" w:hAnsi="仿宋_GB2312" w:cs="仿宋_GB2312" w:eastAsia="仿宋_GB2312"/>
                <w:sz w:val="18"/>
              </w:rPr>
              <w:t>5、密封滤纸支撑料: 热熔胶</w:t>
            </w:r>
            <w:r>
              <w:br/>
            </w:r>
            <w:r>
              <w:rPr>
                <w:rFonts w:ascii="仿宋_GB2312" w:hAnsi="仿宋_GB2312" w:cs="仿宋_GB2312" w:eastAsia="仿宋_GB2312"/>
                <w:sz w:val="18"/>
              </w:rPr>
              <w:t>6、密封垫: RB密封条、EPOM密封条（进风面）</w:t>
            </w:r>
            <w:r>
              <w:br/>
            </w:r>
            <w:r>
              <w:rPr>
                <w:rFonts w:ascii="仿宋_GB2312" w:hAnsi="仿宋_GB2312" w:cs="仿宋_GB2312" w:eastAsia="仿宋_GB2312"/>
                <w:sz w:val="18"/>
              </w:rPr>
              <w:t>7、保护网: 2面白色烤漆网</w:t>
            </w:r>
            <w:r>
              <w:br/>
            </w:r>
            <w:r>
              <w:rPr>
                <w:rFonts w:ascii="仿宋_GB2312" w:hAnsi="仿宋_GB2312" w:cs="仿宋_GB2312" w:eastAsia="仿宋_GB2312"/>
                <w:sz w:val="18"/>
              </w:rPr>
              <w:t>8、外框材质: 双层结构高强度铝合金外框</w:t>
            </w:r>
            <w:r>
              <w:br/>
            </w:r>
            <w:r>
              <w:rPr>
                <w:rFonts w:ascii="仿宋_GB2312" w:hAnsi="仿宋_GB2312" w:cs="仿宋_GB2312" w:eastAsia="仿宋_GB2312"/>
                <w:sz w:val="18"/>
              </w:rPr>
              <w:t>9、初期压损: ≤125Pa@0.45M/S</w:t>
            </w:r>
          </w:p>
          <w:p>
            <w:pPr>
              <w:pStyle w:val="null3"/>
              <w:jc w:val="both"/>
            </w:pPr>
            <w:r>
              <w:rPr>
                <w:rFonts w:ascii="仿宋_GB2312" w:hAnsi="仿宋_GB2312" w:cs="仿宋_GB2312" w:eastAsia="仿宋_GB2312"/>
                <w:sz w:val="18"/>
              </w:rPr>
              <w:t>10、参考使用周期:使用后 1年内压损≤250Pa@1.5M/S。</w:t>
            </w:r>
          </w:p>
          <w:p>
            <w:pPr>
              <w:pStyle w:val="null3"/>
              <w:jc w:val="left"/>
            </w:pPr>
            <w:r>
              <w:rPr>
                <w:rFonts w:ascii="仿宋_GB2312" w:hAnsi="仿宋_GB2312" w:cs="仿宋_GB2312" w:eastAsia="仿宋_GB2312"/>
                <w:sz w:val="18"/>
              </w:rPr>
              <w:t>（五）洁净屏高效溶酶过滤器</w:t>
            </w:r>
          </w:p>
          <w:p>
            <w:pPr>
              <w:pStyle w:val="null3"/>
              <w:jc w:val="left"/>
            </w:pPr>
            <w:r>
              <w:rPr>
                <w:rFonts w:ascii="仿宋_GB2312" w:hAnsi="仿宋_GB2312" w:cs="仿宋_GB2312" w:eastAsia="仿宋_GB2312"/>
                <w:sz w:val="18"/>
              </w:rPr>
              <w:t xml:space="preserve">1、过滤效率:达到H14标准（99.99%@0.3μm） </w:t>
            </w:r>
            <w:r>
              <w:br/>
            </w:r>
            <w:r>
              <w:rPr>
                <w:rFonts w:ascii="仿宋_GB2312" w:hAnsi="仿宋_GB2312" w:cs="仿宋_GB2312" w:eastAsia="仿宋_GB2312"/>
                <w:sz w:val="18"/>
              </w:rPr>
              <w:t>2、滤材要求:高效溶酶过滤器采用高效医用溶菌酶材料 (需提供生产厂家授权及滤纸批次检测报告等证明并提供国内疾控部门检测报告）</w:t>
            </w:r>
          </w:p>
          <w:p>
            <w:pPr>
              <w:pStyle w:val="null3"/>
              <w:jc w:val="left"/>
            </w:pPr>
            <w:r>
              <w:rPr>
                <w:rFonts w:ascii="仿宋_GB2312" w:hAnsi="仿宋_GB2312" w:cs="仿宋_GB2312" w:eastAsia="仿宋_GB2312"/>
                <w:sz w:val="18"/>
              </w:rPr>
              <w:t>3、灭菌率：作用60min后致病菌杀菌率≥99.9％，自然菌消亡率≥92%。II类环境平板暴露法检测空气平均菌落数≤4.0CFU/皿(15min) ；III类环境空气平均菌落数≤4.0CFU/皿(5min) （提供省级及以上检测报告）</w:t>
            </w:r>
          </w:p>
          <w:p>
            <w:pPr>
              <w:pStyle w:val="null3"/>
              <w:jc w:val="left"/>
            </w:pPr>
            <w:r>
              <w:rPr>
                <w:rFonts w:ascii="仿宋_GB2312" w:hAnsi="仿宋_GB2312" w:cs="仿宋_GB2312" w:eastAsia="仿宋_GB2312"/>
                <w:sz w:val="18"/>
              </w:rPr>
              <w:t>二、质量安全要求</w:t>
            </w:r>
          </w:p>
          <w:p>
            <w:pPr>
              <w:pStyle w:val="null3"/>
              <w:jc w:val="left"/>
            </w:pPr>
            <w:r>
              <w:rPr>
                <w:rFonts w:ascii="仿宋_GB2312" w:hAnsi="仿宋_GB2312" w:cs="仿宋_GB2312" w:eastAsia="仿宋_GB2312"/>
                <w:sz w:val="18"/>
              </w:rPr>
              <w:t>（一）质量标准规范</w:t>
            </w:r>
          </w:p>
          <w:p>
            <w:pPr>
              <w:pStyle w:val="null3"/>
              <w:jc w:val="left"/>
            </w:pPr>
            <w:r>
              <w:rPr>
                <w:rFonts w:ascii="仿宋_GB2312" w:hAnsi="仿宋_GB2312" w:cs="仿宋_GB2312" w:eastAsia="仿宋_GB2312"/>
                <w:sz w:val="18"/>
              </w:rPr>
              <w:t>供应商所投各级别过滤器的材质性能等参数必须符合最新国家标准，包括但不限于：</w:t>
            </w:r>
          </w:p>
          <w:p>
            <w:pPr>
              <w:pStyle w:val="null3"/>
              <w:jc w:val="left"/>
            </w:pPr>
            <w:r>
              <w:rPr>
                <w:rFonts w:ascii="仿宋_GB2312" w:hAnsi="仿宋_GB2312" w:cs="仿宋_GB2312" w:eastAsia="仿宋_GB2312"/>
                <w:sz w:val="18"/>
              </w:rPr>
              <w:t>1、GB/T 14295-2019空气过滤器</w:t>
            </w:r>
          </w:p>
          <w:p>
            <w:pPr>
              <w:pStyle w:val="null3"/>
              <w:jc w:val="left"/>
            </w:pPr>
            <w:r>
              <w:rPr>
                <w:rFonts w:ascii="仿宋_GB2312" w:hAnsi="仿宋_GB2312" w:cs="仿宋_GB2312" w:eastAsia="仿宋_GB2312"/>
                <w:sz w:val="18"/>
              </w:rPr>
              <w:t>2、GB/T 13554-2020  (2015)高效空气过滤器</w:t>
            </w:r>
          </w:p>
          <w:p>
            <w:pPr>
              <w:pStyle w:val="null3"/>
              <w:jc w:val="left"/>
            </w:pPr>
            <w:r>
              <w:rPr>
                <w:rFonts w:ascii="仿宋_GB2312" w:hAnsi="仿宋_GB2312" w:cs="仿宋_GB2312" w:eastAsia="仿宋_GB2312"/>
                <w:sz w:val="18"/>
              </w:rPr>
              <w:t>（二）过滤器质量要求</w:t>
            </w:r>
          </w:p>
          <w:p>
            <w:pPr>
              <w:pStyle w:val="null3"/>
              <w:jc w:val="left"/>
            </w:pPr>
            <w:r>
              <w:rPr>
                <w:rFonts w:ascii="仿宋_GB2312" w:hAnsi="仿宋_GB2312" w:cs="仿宋_GB2312" w:eastAsia="仿宋_GB2312"/>
                <w:sz w:val="18"/>
              </w:rPr>
              <w:t>1、产品具有CAL或CMA检验报告；</w:t>
            </w:r>
          </w:p>
          <w:p>
            <w:pPr>
              <w:pStyle w:val="null3"/>
              <w:jc w:val="left"/>
            </w:pPr>
            <w:r>
              <w:rPr>
                <w:rFonts w:ascii="仿宋_GB2312" w:hAnsi="仿宋_GB2312" w:cs="仿宋_GB2312" w:eastAsia="仿宋_GB2312"/>
                <w:sz w:val="18"/>
              </w:rPr>
              <w:t>2、提供产品说明书、技术白皮书、整体洁净度检测报告及</w:t>
            </w:r>
          </w:p>
          <w:p>
            <w:pPr>
              <w:pStyle w:val="null3"/>
              <w:jc w:val="left"/>
            </w:pPr>
            <w:r>
              <w:rPr>
                <w:rFonts w:ascii="仿宋_GB2312" w:hAnsi="仿宋_GB2312" w:cs="仿宋_GB2312" w:eastAsia="仿宋_GB2312"/>
                <w:sz w:val="18"/>
              </w:rPr>
              <w:t>相关部门出具的产品质量和安全标准证明资料。</w:t>
            </w:r>
          </w:p>
          <w:p>
            <w:pPr>
              <w:pStyle w:val="null3"/>
              <w:jc w:val="left"/>
            </w:pPr>
            <w:r>
              <w:rPr>
                <w:rFonts w:ascii="仿宋_GB2312" w:hAnsi="仿宋_GB2312" w:cs="仿宋_GB2312" w:eastAsia="仿宋_GB2312"/>
                <w:sz w:val="18"/>
              </w:rPr>
              <w:t>三、服务要求：</w:t>
            </w:r>
          </w:p>
          <w:p>
            <w:pPr>
              <w:pStyle w:val="null3"/>
              <w:jc w:val="left"/>
            </w:pPr>
            <w:r>
              <w:rPr>
                <w:rFonts w:ascii="仿宋_GB2312" w:hAnsi="仿宋_GB2312" w:cs="仿宋_GB2312" w:eastAsia="仿宋_GB2312"/>
                <w:sz w:val="18"/>
              </w:rPr>
              <w:t>1、乙方根据甲方的计划采购单，按时供货。货物送达甲方指定地点，安装完成后，由第三方出具检测报告，符合要求后支付货款。</w:t>
            </w:r>
          </w:p>
          <w:p>
            <w:pPr>
              <w:pStyle w:val="null3"/>
              <w:jc w:val="left"/>
            </w:pPr>
            <w:r>
              <w:rPr>
                <w:rFonts w:ascii="仿宋_GB2312" w:hAnsi="仿宋_GB2312" w:cs="仿宋_GB2312" w:eastAsia="仿宋_GB2312"/>
                <w:sz w:val="18"/>
              </w:rPr>
              <w:t>2、临时应急的材料乙方保证8小时内送货到甲方指定地点。</w:t>
            </w:r>
          </w:p>
          <w:p>
            <w:pPr>
              <w:pStyle w:val="null3"/>
              <w:jc w:val="left"/>
            </w:pPr>
            <w:r>
              <w:rPr>
                <w:rFonts w:ascii="仿宋_GB2312" w:hAnsi="仿宋_GB2312" w:cs="仿宋_GB2312" w:eastAsia="仿宋_GB2312"/>
                <w:sz w:val="18"/>
              </w:rPr>
              <w:t>3、所有高效安装完成后需要出具第三方检测报告。</w:t>
            </w:r>
          </w:p>
          <w:tbl>
            <w:tblPr>
              <w:tblInd w:type="dxa" w:w="135"/>
              <w:tblBorders>
                <w:top w:val="none" w:color="000000" w:sz="4"/>
                <w:left w:val="none" w:color="000000" w:sz="4"/>
                <w:bottom w:val="none" w:color="000000" w:sz="4"/>
                <w:right w:val="none" w:color="000000" w:sz="4"/>
                <w:insideH w:val="none"/>
                <w:insideV w:val="none"/>
              </w:tblBorders>
            </w:tblPr>
            <w:tblGrid>
              <w:gridCol w:w="693"/>
              <w:gridCol w:w="964"/>
              <w:gridCol w:w="1080"/>
              <w:gridCol w:w="527"/>
              <w:gridCol w:w="547"/>
            </w:tblGrid>
            <w:tr>
              <w:tc>
                <w:tcPr>
                  <w:tcW w:type="dxa" w:w="6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品名</w:t>
                  </w:r>
                </w:p>
              </w:tc>
              <w:tc>
                <w:tcPr>
                  <w:tcW w:type="dxa" w:w="9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规</w:t>
                  </w:r>
                  <w:r>
                    <w:rPr>
                      <w:rFonts w:ascii="仿宋_GB2312" w:hAnsi="仿宋_GB2312" w:cs="仿宋_GB2312" w:eastAsia="仿宋_GB2312"/>
                      <w:sz w:val="18"/>
                      <w:b/>
                    </w:rPr>
                    <w:t xml:space="preserve">  </w:t>
                  </w:r>
                  <w:r>
                    <w:rPr>
                      <w:rFonts w:ascii="仿宋_GB2312" w:hAnsi="仿宋_GB2312" w:cs="仿宋_GB2312" w:eastAsia="仿宋_GB2312"/>
                      <w:sz w:val="18"/>
                      <w:b/>
                    </w:rPr>
                    <w:t>格</w:t>
                  </w:r>
                </w:p>
              </w:tc>
              <w:tc>
                <w:tcPr>
                  <w:tcW w:type="dxa" w:w="10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服务要求</w:t>
                  </w:r>
                </w:p>
              </w:tc>
              <w:tc>
                <w:tcPr>
                  <w:tcW w:type="dxa" w:w="5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备注</w:t>
                  </w:r>
                </w:p>
              </w:tc>
              <w:tc>
                <w:tcPr>
                  <w:tcW w:type="dxa" w:w="5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最高限价（元）</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初效板式</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290*493*46*G4</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86</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初效板式</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290*595*46*G4</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93</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初效板式</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493*493*46*G4</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98</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初效板式</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395*395*46*G4</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90</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初效板式</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395*595*46*G4</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103</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初效板式</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490*490*46*G4</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98</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初效板式</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493*493*46*G4</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98</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初效板式</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495*495*46*G4</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99</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初效板式</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495*195*46*G4</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83</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初效板式</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595*493*46*G4</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108</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初效板式</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595*595*46*G4</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115</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初效板式</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595*289*46*G4</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94</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初效板式</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595*490*46*G4</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107</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初效板式</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775*580*46*G4</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143</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初效板式</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882*580*76*G4</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188</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中效袋式过滤器</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287*592*381*3P</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110</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中效袋式过滤器</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400*400*350*4P*F8</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117</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中效袋式过滤器</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490*490*381*5P</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129</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中效袋式过滤器</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495*495*300*5P*F8</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129</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中效袋式过滤器</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495*195*300*5P*F8</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116</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中效袋式过滤器</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595*289*500*6B*F8</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120</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中效袋式过滤器</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592*490*381*5P*F8</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140</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中效袋式过滤器</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592*592*381*6P</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158</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中效袋式过滤器</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592*592*350*6P*F8</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158</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中效袋式过滤器</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595*595*300*5P*F8</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149</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中效袋式过滤器</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592*490*381*5P*F8</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143</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中效袋式过滤器</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592*592*381*6P*F8</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150</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中效袋式过滤器</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592*490*381*6P*F8</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150</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中效袋式过滤器</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592*287*381*6P*F8</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110</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中效袋式过滤器</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592*490*381*8P*F8</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164</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中效袋式过滤器</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592*592*381*8P*F8</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171</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中效袋式过滤器</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490*592*381*5P*F8</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135</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中效袋式过滤器</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490*490*381*5P*F8</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130</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中效袋式过滤器</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392*592*381*5P*F8</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130</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中效袋式过滤器</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287*592*381*3P*F8</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105</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中效袋式过滤器</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287*592*381*6P*F8</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105</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中效袋式过滤器</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287*490*381*4P*F8</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110</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中效袋式过滤器</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287*592*381*4P*F8</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105</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亚高效过滤器</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287*592*292*E10</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400</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亚高效过滤器</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592*490*292*E10</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599</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亚高效过滤器</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592*592*292*E10</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671</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黑纱网</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400*210</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58</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黑纱网</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500*340</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62</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黑纱网</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510*340</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62</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黑纱网</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800*340</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82</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黑纱网</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890*600</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98</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黑纱网</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1000*340</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104</w:t>
                  </w:r>
                </w:p>
              </w:tc>
            </w:tr>
            <w:tr>
              <w:tc>
                <w:tcPr>
                  <w:tcW w:type="dxa" w:w="3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手术室高效过滤器</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高效过滤器</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905*525*70*H14</w:t>
                  </w:r>
                </w:p>
              </w:tc>
              <w:tc>
                <w:tcPr>
                  <w:tcW w:type="dxa" w:w="10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每壹年更换维护</w:t>
                  </w:r>
                </w:p>
              </w:tc>
              <w:tc>
                <w:tcPr>
                  <w:tcW w:type="dxa" w:w="5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794</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高效过滤器</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905*310*70*H14</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每壹年更换维护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564</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高效过滤器</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310*525*70*H14</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每壹年更换维护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342</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高效过滤器</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905*760*70*H14</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每壹年更换维护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998</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高效过滤器</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760*525*70*H14</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每壹年更换维护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700</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高效过滤器</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726*484*150*H14</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每壹年更换维护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600</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高效过滤器</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484*484*150*H14</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每壹年更换维护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374</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高效过滤器</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320*320*150*H14</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每壹年更换维护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310</w:t>
                  </w:r>
                </w:p>
              </w:tc>
            </w:tr>
            <w:tr>
              <w:tc>
                <w:tcPr>
                  <w:tcW w:type="dxa" w:w="3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洁净屏过滤器</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CPS-B11</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755x438x70mm*H14</w:t>
                  </w:r>
                </w:p>
              </w:tc>
              <w:tc>
                <w:tcPr>
                  <w:tcW w:type="dxa" w:w="10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每半年更换维护</w:t>
                  </w:r>
                </w:p>
              </w:tc>
              <w:tc>
                <w:tcPr>
                  <w:tcW w:type="dxa" w:w="5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1552</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755x605x70mm*H14</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每半年更换维护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1763</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CPS-B</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755x605x46mm*H14</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每半年更换维护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1521</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CPS-B</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755x605x46mm*H14</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每壹年更换维护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1521</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·CPS-B</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755x605x46mm*H14</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每壹年更换维护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1521</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CPS-B11</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755x438x70mm*H14</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每壹年更换维护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1700</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755x605x70mm*H14</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每壹年更换维护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1763</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CPS-B</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755x605x46mm*H14</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每壹年更换维护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1521</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CPS-B11</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755x438x70mm*H14</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每壹年更换维护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1552</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CPS-B</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755x605x70mm*H14</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每壹年更换维护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1763</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755x605x46mm*H14</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每壹年更换维护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1521</w:t>
                  </w:r>
                </w:p>
              </w:tc>
            </w:tr>
            <w:tr>
              <w:tc>
                <w:tcPr>
                  <w:tcW w:type="dxa" w:w="3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全院新风机组</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型号</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纸质热交换芯（规格</w:t>
                  </w:r>
                  <w:r>
                    <w:rPr>
                      <w:rFonts w:ascii="仿宋_GB2312" w:hAnsi="仿宋_GB2312" w:cs="仿宋_GB2312" w:eastAsia="仿宋_GB2312"/>
                      <w:sz w:val="18"/>
                    </w:rPr>
                    <w:t>mm）</w:t>
                  </w:r>
                </w:p>
              </w:tc>
              <w:tc>
                <w:tcPr>
                  <w:tcW w:type="dxa" w:w="10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服务要求</w:t>
                  </w:r>
                </w:p>
              </w:tc>
              <w:tc>
                <w:tcPr>
                  <w:tcW w:type="dxa" w:w="5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备注</w:t>
                  </w:r>
                </w:p>
              </w:tc>
              <w:tc>
                <w:tcPr>
                  <w:tcW w:type="dxa" w:w="5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CHP-D5000</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570*570*380</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每壹年更换维护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800</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CHP-D3500</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595*595*380</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每壹年更换维护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900</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CHP-L25000</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955*955*535</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每壹年更换维护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3100</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CHP-D1500</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485*485*280</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每壹年更换维护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500</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CHP-D2500</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515*515*295</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每壹年更换维护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550</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CHP-D8000</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850*850*335</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每壹年更换维护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1400</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CHP-D4000</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595*595*380</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每壹年更换维护</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900</w:t>
                  </w:r>
                </w:p>
              </w:tc>
            </w:tr>
            <w:tr>
              <w:tc>
                <w:tcPr>
                  <w:tcW w:type="dxa" w:w="3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放射科</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核磁机房精密空调过滤效率：</w:t>
                  </w:r>
                  <w:r>
                    <w:rPr>
                      <w:rFonts w:ascii="仿宋_GB2312" w:hAnsi="仿宋_GB2312" w:cs="仿宋_GB2312" w:eastAsia="仿宋_GB2312"/>
                      <w:sz w:val="18"/>
                    </w:rPr>
                    <w:t>EU4</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尺寸规格：</w:t>
                  </w:r>
                  <w:r>
                    <w:rPr>
                      <w:rFonts w:ascii="仿宋_GB2312" w:hAnsi="仿宋_GB2312" w:cs="仿宋_GB2312" w:eastAsia="仿宋_GB2312"/>
                      <w:sz w:val="18"/>
                    </w:rPr>
                    <w:t>845*392*100</w:t>
                  </w:r>
                </w:p>
              </w:tc>
              <w:tc>
                <w:tcPr>
                  <w:tcW w:type="dxa" w:w="10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每壹年更换维护</w:t>
                  </w:r>
                </w:p>
              </w:tc>
              <w:tc>
                <w:tcPr>
                  <w:tcW w:type="dxa" w:w="5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包工包料</w:t>
                  </w:r>
                </w:p>
              </w:tc>
              <w:tc>
                <w:tcPr>
                  <w:tcW w:type="dxa" w:w="5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346</w:t>
                  </w:r>
                </w:p>
              </w:tc>
            </w:tr>
          </w:tbl>
          <w:p>
            <w:pPr>
              <w:pStyle w:val="null3"/>
              <w:jc w:val="both"/>
            </w:pPr>
            <w:r>
              <w:rPr>
                <w:rFonts w:ascii="仿宋_GB2312" w:hAnsi="仿宋_GB2312" w:cs="仿宋_GB2312" w:eastAsia="仿宋_GB2312"/>
                <w:sz w:val="21"/>
              </w:rPr>
              <w:t>3、所供耗材必须是全新的（未曾使用过、非积压库存商品）</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1）售后服务 （1）供应商提供质量保证，对于质量问题负责免费更换。 （2）对于非质量问题的售后咨询和技术支持，供应商及时响应和解决。 （3）过滤器安装后，由于过滤器质量引起的所有后果由供货方负责。 （4）过滤器安装和检测后，由过滤器引起的所有后果由供货方负责。 2）其他要求 （1）考虑过滤器及净化系统的使用寿命，要求高效过滤器材质为进口玻纤材质。 （2）个别滤网尺寸未在采购清单里面，价格以清单里面相近尺寸核算。 （3）高效过滤器在供货时应包含安装与检测 （4）在运输及安装过程中引起的过滤器损坏由供货方负责 （5）过滤器检测不合格引起的所有后果由供货方负责 （6）由于机组级别不同过滤器消耗不同，因此供货方需按院方需求供货。 （7）由于环境因素，过滤器需求量不同，供货方提供单价，按需供货。 （8）供货方提供的初效、中效、亚高效滤网要有同批次的出厂合格证及检测报告，高效滤网要有单个的出厂合格证及检测报告。</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自合同签订之日起1年。按需分批供货，接甲方订货通知后10天内送货至甲方指定地点，10天未到达，甲方有权扣罚当月货款，乙方承担配送货物的全部费用。</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（1）产品的数量、规格、型号等与采购清单一致。 （2）产品包装应注明产品名称、规格、商标、等级、生产单位以及标准编号。包装物需完好无损，不得影响产品质量和外观。 （3）产品性能符合相关标准和使用要求。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产品交货至甲方指定地点并完成安装，清除所有垃圾验收合格安装使用后，乙方须向甲方出具合法有效的完税发票，按季度进行付款，据实结算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3.4.1报价要求 （1）本次采购按单价采购，单价为货到项目现场价格，包括货物价格、安装调试价格、安装所有使用的辅材价格、技术培训及支持、税费及内陆运保费、验收费等所有费用。 （2）各分项单价不得超过采购内容中规定的各项单价的最高限价。 （3）磋商总报价为各分项报价之和，仅作为报价评审依据，不作为结算依据，本项目的结算方式根据供应商最终的单价及实际供货数量据实结算。 （4）经磋商，递交最终磋商总报价后，各供应商提供的分项报价表中的单价自行调整，但不得超过第一次分项报价表中的各单价。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供应商需在项目电子化交易系统中按要求填写《响应函》及《基本资格条件承诺函》完成承诺并进行电子签章。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响应文件递交截止时间前六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2023年经审计的财务报告或基本开户银行出具的资信证明及基本开户银行相关证明资料或政府采购专业担保机构出具的投标担保函，（事业单位可不提供）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件及被授权人在本单位近三个月社保缴纳证明资料）（法定代表人直接参加的，须提供法定代表人身份证明及身份证复印件或扫描件且与营业执照上信息须一致），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其中：重大违法记录是指供应商因违法经营受到刑事处罚或者责令停产停业、吊销许可证或者执照、较大数额罚款等行政处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履行合同所必需的设备和专业技术能力及诚信履约的书面声明函</w:t>
            </w:r>
          </w:p>
        </w:tc>
        <w:tc>
          <w:tcPr>
            <w:tcW w:type="dxa" w:w="3322"/>
          </w:tcPr>
          <w:p>
            <w:pPr>
              <w:pStyle w:val="null3"/>
            </w:pPr>
            <w:r>
              <w:rPr>
                <w:rFonts w:ascii="仿宋_GB2312" w:hAnsi="仿宋_GB2312" w:cs="仿宋_GB2312" w:eastAsia="仿宋_GB2312"/>
              </w:rPr>
              <w:t>具有履行合同所必需的设备和专业技术能力及诚信履约的书面声明函，供应商需在项目电子化交易系统中按要求上传相应证明文件并进行电子签章；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供应商提供诚信声明函，承诺与交叉控股股东、交叉兼任高管的其他供应商未同时参与本项目</w:t>
            </w:r>
          </w:p>
        </w:tc>
        <w:tc>
          <w:tcPr>
            <w:tcW w:type="dxa" w:w="3322"/>
          </w:tcPr>
          <w:p>
            <w:pPr>
              <w:pStyle w:val="null3"/>
            </w:pPr>
            <w:r>
              <w:rPr>
                <w:rFonts w:ascii="仿宋_GB2312" w:hAnsi="仿宋_GB2312" w:cs="仿宋_GB2312" w:eastAsia="仿宋_GB2312"/>
              </w:rPr>
              <w:t>供应商提供诚信声明函，承诺与交叉控股股东、交叉兼任高管的其他供应商未同时参与本项目，供应商需在项目电子化交易系统中按要求上传相应证明文件并进行电子签章；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供应商未被“信用中国”网站（www.creditchina.gov.cn）列入失信被执行人和重大税收违法失信主体、未被中国政府采购网（www.ccgp.gov.cn）列入政府采购严重违法失信行为记录名单，以开标后的网站查询记录为准。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第一次磋商报价表及分项报价.docx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供应商参加政府采购活动承诺书.docx 业绩一览表.docx 商务要求偏离表.docx 第一次磋商报价表及分项报价.docx 服务（技术）要求偏离表.docx 标的清单 报价表 响应函 资格证明文件.docx 响应方案.docx 节能、环境标志产品明细表.docx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供应商参加政府采购活动承诺书.docx 业绩一览表.docx 商务要求偏离表.docx 第一次磋商报价表及分项报价.docx 服务（技术）要求偏离表.docx 标的清单 报价表 响应函 资格证明文件.docx 节能、环境标志产品明细表.docx 响应方案.docx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第一次磋商报价表及分项报价.docx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商务要求偏离表.docx 第一次磋商报价表及分项报价.docx 响应函 响应方案.docx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商务要求偏离表.docx 第一次磋商报价表及分项报价.docx 响应函 响应方案.docx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评审内容： 提供产品货源渠道正规，确保产品无假货、水货、翻新货且无产权纠纷，提供所投产品的合法来源渠道证明文件（包括但不限于产品销售协议、代理协议、原厂授权等任意一种）。 评审标准： 每提供一项产品的合法来源渠道证明文件（包括但不限于产品销售协议、代理协议、原厂授权等任意一种），得1分，最高得6分，未提供不得分。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服务（技术）要求偏离表.docx</w:t>
            </w:r>
          </w:p>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 ①供货进度计划及进度保障措施（4分）； ②供货运输方案（4分）； ③人员配置方案（4分） ④安装、调试、检测方案（4分）； ⑤项目实施过程的安全、文明措施（4分）； ⑥培训方案（4分）。 评审标准： ①以上内容切合本项目实际情况及实施要求，内容与要点相符、每个要点均有展开详细的阐述且能够适用于本项目的得满分24分； ②评审内容中有描述过于简单、条理不清晰的每一项扣1分； ③评审内容中有与项目内容不匹配、凭空编造、出现常识性错误、存在不适用项目实际情况的情形的每项扣2分。 ④评审内容每缺一项扣4分。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服务（技术）要求偏离表.docx</w:t>
            </w:r>
          </w:p>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 ①提供产品检测报告或相关部门出具的产品质量和安全标准证明资料（4分）； ②使用寿命（4分）； ③质量保证承诺（4分）。 评审标准： ①方案各部分内容全面详细、阐述条例清晰详尽、符合本项目采购需求得12分； ②评审内容中有描述过于简单、条理不清晰的每一项扣1分； ③评审内容中有与项目内容不匹配、凭空编造、出现常识性错误、存在不适用项目实际情况的情形的每项扣2分。 ④评审内容每缺一项扣4分。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服务（技术）要求偏离表.docx</w:t>
            </w:r>
          </w:p>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 ①售后服务范围及售后服务承诺（4分）； ②售后服务人员配置及响应计划（4分）； ③故障解决方案（4分）； ④应急预案（4分）。 评审标准： ①以上内容切合本项目实际情况及实施要求，内容与要点相符、每个要点均有展开详细的阐述且能够适用于本项目的得16分； ②评审内容中有描述过于简单、条理不清晰的每一项扣1分； ③评审内容中有与项目内容不匹配、凭空编造、出现常识性错误、存在不适用项目实际情况的情形的每项扣2分。 ④评审内容每缺一项扣4分。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评审内容： 所投产品为“节能产品政府采购品目清单”或“环境标志产品政府采购品目清单”内非政府强制采购产品的，提供该产品国家确定的认证机构出具的、处于有效期之内的节能产品、环境标志产品认证证书（且认证证书需包含本次所投产品的具体型号）并加盖投标人公章。 评审标准： 每提供一种得0.5分，最高得2分。（节能和环境标志产品可重复得分，如所投产品类别列入“节能产品政府采购品目清单”中规定强制采购的节能产品，实行强制采购，不给予加分。）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节能、环境标志产品明细表.docx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评审内容： 供应商提供的2022年1月1日至今所投同类项目业绩。 评审标准： 以合同签订日期为准，仅限供应商本身，提供合同扫描件，含合同关键页（即合同首页、合同标的物、合同金额页及双方签字盖章页）进行评定，每份计2分，最高计10分。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实质性满足磋商文件要求且最终报价最低的磋商总报价为评标基准价，其价格分为满分30分。 磋商总报价得分=（评标基准价/磋商总报价）*30分 根据相关规定，对符合要求小型和微型企业、残疾人企业、监狱企业的报价给予10%的扣除，用扣除后的价格参与评审。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详见附件：第一次磋商报价表及分项报价.docx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详见附件：商务要求偏离表.docx</w:t>
      </w:r>
    </w:p>
    <w:p>
      <w:pPr>
        <w:pStyle w:val="null3"/>
        <w:ind w:firstLine="960"/>
      </w:pPr>
      <w:r>
        <w:rPr>
          <w:rFonts w:ascii="仿宋_GB2312" w:hAnsi="仿宋_GB2312" w:cs="仿宋_GB2312" w:eastAsia="仿宋_GB2312"/>
        </w:rPr>
        <w:t>详见附件：服务（技术）要求偏离表.docx</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详见附件：节能、环境标志产品明细表.docx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