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FB179">
      <w:pPr>
        <w:adjustRightInd w:val="0"/>
        <w:snapToGrid w:val="0"/>
        <w:spacing w:line="560" w:lineRule="exact"/>
        <w:jc w:val="center"/>
        <w:rPr>
          <w:rFonts w:hint="eastAsia" w:ascii="宋体" w:hAnsi="宋体" w:eastAsia="宋体" w:cs="宋体"/>
          <w:b/>
          <w:sz w:val="22"/>
          <w:szCs w:val="22"/>
        </w:rPr>
      </w:pPr>
      <w:bookmarkStart w:id="0" w:name="_Toc11252"/>
      <w:bookmarkStart w:id="1" w:name="_Toc24356"/>
      <w:bookmarkStart w:id="2" w:name="_Toc26893"/>
      <w:bookmarkStart w:id="3" w:name="_Toc32018"/>
      <w:r>
        <w:rPr>
          <w:rFonts w:hint="eastAsia" w:ascii="宋体" w:hAnsi="宋体" w:eastAsia="宋体" w:cs="宋体"/>
          <w:b/>
          <w:sz w:val="22"/>
          <w:szCs w:val="22"/>
        </w:rPr>
        <w:t>注：本合同仅为合同的参考文本，合同签订双方可根据项目的具体要求进行修订。</w:t>
      </w:r>
      <w:bookmarkEnd w:id="0"/>
      <w:bookmarkEnd w:id="1"/>
      <w:bookmarkEnd w:id="2"/>
      <w:bookmarkEnd w:id="3"/>
    </w:p>
    <w:p w14:paraId="59774B9C">
      <w:pPr>
        <w:adjustRightInd w:val="0"/>
        <w:snapToGrid w:val="0"/>
        <w:spacing w:line="560" w:lineRule="exact"/>
        <w:ind w:firstLine="482" w:firstLineChars="200"/>
        <w:rPr>
          <w:rFonts w:hint="eastAsia" w:ascii="宋体" w:hAnsi="宋体" w:eastAsia="宋体" w:cs="宋体"/>
          <w:b/>
          <w:sz w:val="24"/>
          <w:szCs w:val="24"/>
        </w:rPr>
      </w:pPr>
    </w:p>
    <w:p w14:paraId="0AB3E363">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甲方：</w:t>
      </w:r>
      <w:r>
        <w:rPr>
          <w:rFonts w:hint="eastAsia" w:ascii="宋体" w:hAnsi="宋体" w:eastAsia="宋体" w:cs="宋体"/>
          <w:bCs/>
          <w:sz w:val="24"/>
          <w:szCs w:val="24"/>
        </w:rPr>
        <w:t>（</w:t>
      </w:r>
      <w:r>
        <w:rPr>
          <w:rFonts w:hint="eastAsia" w:ascii="宋体" w:hAnsi="宋体" w:eastAsia="宋体" w:cs="宋体"/>
          <w:sz w:val="24"/>
          <w:szCs w:val="24"/>
        </w:rPr>
        <w:t xml:space="preserve">采购人） </w:t>
      </w:r>
    </w:p>
    <w:p w14:paraId="553A6CA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14:paraId="6C0E1FB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14:paraId="56451E7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住址：       </w:t>
      </w:r>
    </w:p>
    <w:p w14:paraId="71AB4596">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乙方：</w:t>
      </w:r>
      <w:r>
        <w:rPr>
          <w:rFonts w:hint="eastAsia" w:ascii="宋体" w:hAnsi="宋体" w:eastAsia="宋体" w:cs="宋体"/>
          <w:sz w:val="24"/>
          <w:szCs w:val="24"/>
        </w:rPr>
        <w:t>（供应商）</w:t>
      </w:r>
    </w:p>
    <w:p w14:paraId="779ECD5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14:paraId="4AE1253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14:paraId="0ED1EE0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住址：</w:t>
      </w:r>
    </w:p>
    <w:p w14:paraId="0324A55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一、合同内容</w:t>
      </w:r>
    </w:p>
    <w:p w14:paraId="3143CF6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（标的、数量、质量等）</w:t>
      </w:r>
    </w:p>
    <w:p w14:paraId="304EC6BE">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45DF856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1、合同总价：</w:t>
      </w:r>
    </w:p>
    <w:p w14:paraId="494AEDE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2、合同总价包括：履行本合同所需支付的宣传推广费、人工费、税费及乙方完成服务要求所需的一切费用。</w:t>
      </w:r>
    </w:p>
    <w:p w14:paraId="17FD720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3、合同总价一次包死，不受市场价变化的影响。乙方不得再要求甲方另行支付其他费用。</w:t>
      </w:r>
    </w:p>
    <w:p w14:paraId="53607FF6">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三、合同结算</w:t>
      </w:r>
    </w:p>
    <w:p w14:paraId="3557C27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1、资金支付条件及时间：</w:t>
      </w:r>
    </w:p>
    <w:p w14:paraId="67F78DF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合同签订且供应商开具增值税发票后，达到付款条件起30日内，支付合同总金额的70.00%</w:t>
      </w:r>
      <w:r>
        <w:rPr>
          <w:rFonts w:hint="eastAsia" w:ascii="宋体" w:hAnsi="宋体" w:eastAsia="宋体" w:cs="宋体"/>
          <w:sz w:val="24"/>
          <w:szCs w:val="24"/>
        </w:rPr>
        <w:t>；</w:t>
      </w:r>
    </w:p>
    <w:p w14:paraId="08F9970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lang w:val="en-US" w:eastAsia="zh-CN"/>
        </w:rPr>
        <w:t>项目结束后，供应商出具结项报告，第三方验收完成后，达到付款条件起30日内，支付合同总金额的30.00%</w:t>
      </w:r>
      <w:r>
        <w:rPr>
          <w:rFonts w:hint="eastAsia" w:ascii="宋体" w:hAnsi="宋体" w:eastAsia="宋体" w:cs="宋体"/>
          <w:sz w:val="24"/>
          <w:szCs w:val="24"/>
        </w:rPr>
        <w:t>。</w:t>
      </w:r>
    </w:p>
    <w:p w14:paraId="2B85873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2、结算方式：银行转账。</w:t>
      </w:r>
    </w:p>
    <w:p w14:paraId="6D42A23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3、结算单位：由</w:t>
      </w:r>
      <w:r>
        <w:rPr>
          <w:rFonts w:hint="eastAsia" w:ascii="宋体" w:hAnsi="宋体" w:eastAsia="宋体" w:cs="宋体"/>
          <w:sz w:val="24"/>
          <w:szCs w:val="24"/>
          <w:u w:val="single"/>
        </w:rPr>
        <w:t>甲方</w:t>
      </w:r>
      <w:r>
        <w:rPr>
          <w:rFonts w:hint="eastAsia" w:ascii="宋体" w:hAnsi="宋体" w:eastAsia="宋体" w:cs="宋体"/>
          <w:sz w:val="24"/>
          <w:szCs w:val="24"/>
        </w:rPr>
        <w:t>负责结算，乙方开具合同总价数的全额发票交甲方。</w:t>
      </w:r>
    </w:p>
    <w:p w14:paraId="3EEB5FC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4、乙方未开具足额合法发票的交甲方的，甲方有权顺延付款并不承担任何违约责任。</w:t>
      </w:r>
    </w:p>
    <w:p w14:paraId="707208B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5、如因财政拨款导致甲方无法按时支付的，乙方对此表示理解并同意待甲方收到财政拨款履行完内部审批流程后再向乙方支付合作价款，乙方不因此追究甲方任何责任。</w:t>
      </w:r>
    </w:p>
    <w:p w14:paraId="316B997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6、甲方开票信息及账户信息</w:t>
      </w:r>
    </w:p>
    <w:p w14:paraId="43F62280">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名称：</w:t>
      </w:r>
    </w:p>
    <w:p w14:paraId="2CE99679">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税号：</w:t>
      </w:r>
    </w:p>
    <w:p w14:paraId="5D900F91">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 xml:space="preserve">地址： </w:t>
      </w:r>
    </w:p>
    <w:p w14:paraId="60A7A52D">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电话</w:t>
      </w:r>
      <w:r>
        <w:rPr>
          <w:rFonts w:hint="eastAsia" w:ascii="宋体" w:hAnsi="宋体" w:eastAsia="宋体" w:cs="宋体"/>
          <w:sz w:val="24"/>
          <w:szCs w:val="24"/>
        </w:rPr>
        <w:t>：</w:t>
      </w:r>
    </w:p>
    <w:p w14:paraId="67661368">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开户行：</w:t>
      </w:r>
    </w:p>
    <w:p w14:paraId="67C5A94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Hans"/>
        </w:rPr>
        <w:t>账号</w:t>
      </w:r>
      <w:r>
        <w:rPr>
          <w:rFonts w:hint="eastAsia" w:ascii="宋体" w:hAnsi="宋体" w:eastAsia="宋体" w:cs="宋体"/>
          <w:sz w:val="24"/>
          <w:szCs w:val="24"/>
        </w:rPr>
        <w:t>：</w:t>
      </w:r>
    </w:p>
    <w:p w14:paraId="50945DF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7、乙方账户信息</w:t>
      </w:r>
    </w:p>
    <w:p w14:paraId="2306925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名称：</w:t>
      </w:r>
    </w:p>
    <w:p w14:paraId="21E0724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账户：</w:t>
      </w:r>
    </w:p>
    <w:p w14:paraId="5B78B2B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开户行：</w:t>
      </w:r>
    </w:p>
    <w:p w14:paraId="5665A8D3">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四、履行期限、地点及方式：</w:t>
      </w:r>
    </w:p>
    <w:p w14:paraId="50C74B5C">
      <w:pPr>
        <w:adjustRightInd w:val="0"/>
        <w:snapToGrid w:val="0"/>
        <w:spacing w:line="560" w:lineRule="exact"/>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履行期限：合同签订之日起至项目执行结束</w:t>
      </w:r>
    </w:p>
    <w:p w14:paraId="4E42C04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2、地点：按照甲方要求</w:t>
      </w:r>
    </w:p>
    <w:p w14:paraId="6D46F91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3、方式：</w:t>
      </w:r>
      <w:bookmarkStart w:id="4" w:name="_Toc19515388"/>
      <w:r>
        <w:rPr>
          <w:rFonts w:hint="eastAsia" w:ascii="宋体" w:hAnsi="宋体" w:eastAsia="宋体" w:cs="宋体"/>
          <w:sz w:val="24"/>
          <w:szCs w:val="24"/>
        </w:rPr>
        <w:t>按照甲方要求</w:t>
      </w:r>
    </w:p>
    <w:p w14:paraId="2522B73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五、服务工作要求和质量保证</w:t>
      </w:r>
      <w:bookmarkStart w:id="5" w:name="_GoBack"/>
      <w:bookmarkEnd w:id="5"/>
    </w:p>
    <w:p w14:paraId="1A415CD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各项具体工作的质量标准和作业规范，按国家相关标准、规范、甲方要求执行。</w:t>
      </w:r>
    </w:p>
    <w:p w14:paraId="0883BEC9">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六、验收</w:t>
      </w:r>
    </w:p>
    <w:p w14:paraId="67ED570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1、项目完成后，由甲方负责验收。</w:t>
      </w:r>
    </w:p>
    <w:p w14:paraId="4726038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2、验收依据：</w:t>
      </w:r>
    </w:p>
    <w:p w14:paraId="02A19F5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1-1、合同文本、合同附件、磋商文件、响应文件。</w:t>
      </w:r>
    </w:p>
    <w:p w14:paraId="419883A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1-2、国内相应的标准、规范。</w:t>
      </w:r>
    </w:p>
    <w:p w14:paraId="6E8A0169">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七、知识产权</w:t>
      </w:r>
    </w:p>
    <w:p w14:paraId="03B87EF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乙方在研究过程中出现剽窃、抄袭等侵犯他人知识产权的行为，由乙方承担相应责任。由此给甲方造成损失的，应承担由此产生的全部责任。</w:t>
      </w:r>
    </w:p>
    <w:p w14:paraId="58083BFB">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八、甲方的权利和义务</w:t>
      </w:r>
    </w:p>
    <w:p w14:paraId="553CB14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1、甲方有权督促乙方完成合同约定的所有工作内容及其工作进度；</w:t>
      </w:r>
    </w:p>
    <w:p w14:paraId="5F3618D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2、甲方应主动提供有利于项目顺利执行实施的相关资源及便利；</w:t>
      </w:r>
    </w:p>
    <w:p w14:paraId="1812E5D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3、甲方有权向乙方提出整改建议和意见。</w:t>
      </w:r>
    </w:p>
    <w:p w14:paraId="29F8F71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4、甲方负责监督、检查乙方提供服务的工作进度、质量情况。</w:t>
      </w:r>
    </w:p>
    <w:p w14:paraId="1536745D">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九、乙方的权利和义务</w:t>
      </w:r>
    </w:p>
    <w:p w14:paraId="49CA36A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1、对本合同规定的委托范围内的项目享有管理权及服务义务。</w:t>
      </w:r>
    </w:p>
    <w:p w14:paraId="77B404E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2、根据本合同的规定向甲方收取相关服务费用，并有权在本项目管理范围内管理及使用。</w:t>
      </w:r>
    </w:p>
    <w:p w14:paraId="05B4809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3、及时向甲方通告本项目执行范围内有关的重大事项，及时配合处理投诉。</w:t>
      </w:r>
    </w:p>
    <w:p w14:paraId="5CE6899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53BAC9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074AC619">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十、保密条款</w:t>
      </w:r>
    </w:p>
    <w:p w14:paraId="509B48E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1、乙方应妥善保管甲方所提供的有关资料，未经甲方书面同意不得泄露、发布或转让第三方，本合同的变更、解除或终止不影响乙方承担保密义务。</w:t>
      </w:r>
    </w:p>
    <w:p w14:paraId="431F2403">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无论合同是否成立，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548D0503">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3、泄密或不正当使用对方商业秘密给对方造成损失的，应该承担赔偿责任。</w:t>
      </w:r>
    </w:p>
    <w:p w14:paraId="7E03DCC6">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十一、违约责任</w:t>
      </w:r>
    </w:p>
    <w:p w14:paraId="608C661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57206B5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59D1101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3、本次活动因非因甲方原因导致侵害甲方或第三方合法权益的，应由乙方承担相应赔偿责任，并向甲方支付合同总价款10%的违约金并赔偿给甲方造成的全部损失。</w:t>
      </w:r>
    </w:p>
    <w:p w14:paraId="3C69578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4、若乙方未经甲方同意泄露本合同约定的任何秘密信息的，乙方应按照不少于合同总价款的10%向甲方支付违约金，并赔偿因此给甲方造成的损失。</w:t>
      </w:r>
    </w:p>
    <w:p w14:paraId="58F0AD2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3D5DCDE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6、本合同项下的损失赔偿责任包括但不限于直接经济损失、间接利益损失以及诉讼费、律师费、保全费、保全保险费等全部费用。</w:t>
      </w:r>
    </w:p>
    <w:p w14:paraId="698634E1">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十二、不可抗力事件处理</w:t>
      </w:r>
    </w:p>
    <w:p w14:paraId="71EE81D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59AED10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544F763E">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十三、合同组成</w:t>
      </w:r>
    </w:p>
    <w:p w14:paraId="0512406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6B3A39B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586CA39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3B62953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628B688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5、磋商响应文件</w:t>
      </w:r>
    </w:p>
    <w:p w14:paraId="1868D84C">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十四、解决争议的方法</w:t>
      </w:r>
    </w:p>
    <w:p w14:paraId="63D9DA72">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1 ）种争议解决方式：</w:t>
      </w:r>
    </w:p>
    <w:p w14:paraId="4F649722">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6707078C">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（2）甲、乙双方均同意向（</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仲裁委员会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）提起仲裁。</w:t>
      </w:r>
    </w:p>
    <w:p w14:paraId="7BF9C06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十五、合同生效及其它</w:t>
      </w:r>
    </w:p>
    <w:p w14:paraId="0C2E9CE7">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0F40C365">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2、合同未尽事宜、由甲、乙双方协商，并签订补充协议，经双方确认的补充协议与原合同具有同等法律效力。</w:t>
      </w:r>
    </w:p>
    <w:p w14:paraId="68A210C7">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3、 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份，甲方、乙方双方分别执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份，向【      】备案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p>
    <w:p w14:paraId="472A506F">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4、合同经甲乙双方盖章或签字后生效，合同签订地点为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1991A18A">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5、生效时间：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4BD1C384">
      <w:pPr>
        <w:rPr>
          <w:rFonts w:hint="eastAsia" w:ascii="宋体" w:hAnsi="宋体" w:eastAsia="宋体" w:cs="宋体"/>
          <w:sz w:val="24"/>
          <w:szCs w:val="24"/>
        </w:rPr>
      </w:pPr>
    </w:p>
    <w:tbl>
      <w:tblPr>
        <w:tblStyle w:val="9"/>
        <w:tblW w:w="0" w:type="auto"/>
        <w:jc w:val="center"/>
        <w:tblLayout w:type="fixed"/>
        <w:tblCellMar>
          <w:top w:w="0" w:type="dxa"/>
          <w:left w:w="108" w:type="dxa"/>
          <w:bottom w:w="0" w:type="dxa"/>
          <w:right w:w="108" w:type="dxa"/>
        </w:tblCellMar>
      </w:tblPr>
      <w:tblGrid>
        <w:gridCol w:w="4643"/>
        <w:gridCol w:w="4643"/>
      </w:tblGrid>
      <w:tr w14:paraId="642AB9AF">
        <w:tblPrEx>
          <w:tblCellMar>
            <w:top w:w="0" w:type="dxa"/>
            <w:left w:w="108" w:type="dxa"/>
            <w:bottom w:w="0" w:type="dxa"/>
            <w:right w:w="108" w:type="dxa"/>
          </w:tblCellMar>
        </w:tblPrEx>
        <w:trPr>
          <w:jc w:val="center"/>
        </w:trPr>
        <w:tc>
          <w:tcPr>
            <w:tcW w:w="4643" w:type="dxa"/>
            <w:noWrap w:val="0"/>
            <w:vAlign w:val="top"/>
          </w:tcPr>
          <w:p w14:paraId="1F310067">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3CADF4D5">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29BB82CF">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c>
          <w:tcPr>
            <w:tcW w:w="4643" w:type="dxa"/>
            <w:noWrap w:val="0"/>
            <w:vAlign w:val="top"/>
          </w:tcPr>
          <w:p w14:paraId="14E8DE42">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7DC7A17A">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5CC68622">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r>
      <w:bookmarkEnd w:id="4"/>
    </w:tbl>
    <w:p w14:paraId="082CCE96">
      <w:pPr>
        <w:pStyle w:val="11"/>
        <w:spacing w:line="360" w:lineRule="auto"/>
        <w:rPr>
          <w:rFonts w:hint="eastAsia" w:ascii="宋体" w:hAnsi="宋体" w:cs="宋体"/>
          <w:b w:val="0"/>
          <w:bCs w:val="0"/>
          <w:sz w:val="24"/>
          <w:szCs w:val="24"/>
          <w:u w:val="none"/>
          <w:lang w:val="en-US" w:eastAsia="zh-CN"/>
        </w:rPr>
      </w:pPr>
    </w:p>
    <w:p w14:paraId="7334C24F">
      <w:pPr>
        <w:pStyle w:val="11"/>
        <w:spacing w:line="360" w:lineRule="auto"/>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鉴证方：陕西万泽招标有限公司</w:t>
      </w:r>
    </w:p>
    <w:p w14:paraId="4C88D857">
      <w:r>
        <w:rPr>
          <w:rFonts w:hint="eastAsia" w:ascii="宋体" w:hAnsi="宋体" w:cs="宋体"/>
          <w:b w:val="0"/>
          <w:bCs w:val="0"/>
          <w:sz w:val="24"/>
          <w:szCs w:val="24"/>
          <w:u w:val="single"/>
        </w:rPr>
        <w:t>日期：      年      月      日</w:t>
      </w:r>
    </w:p>
    <w:p w14:paraId="51DF67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4"/>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33973F3"/>
    <w:rsid w:val="20F8500E"/>
    <w:rsid w:val="36851153"/>
    <w:rsid w:val="37F7266B"/>
    <w:rsid w:val="421D782C"/>
    <w:rsid w:val="48835CC4"/>
    <w:rsid w:val="533973F3"/>
    <w:rsid w:val="57DA188D"/>
    <w:rsid w:val="602B39C6"/>
    <w:rsid w:val="78D47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4">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5">
    <w:name w:val="Body Text"/>
    <w:basedOn w:val="1"/>
    <w:next w:val="1"/>
    <w:qFormat/>
    <w:uiPriority w:val="99"/>
  </w:style>
  <w:style w:type="paragraph" w:styleId="6">
    <w:name w:val="Body Text Indent"/>
    <w:basedOn w:val="1"/>
    <w:unhideWhenUsed/>
    <w:qFormat/>
    <w:uiPriority w:val="99"/>
    <w:pPr>
      <w:ind w:left="420" w:leftChars="200"/>
    </w:pPr>
  </w:style>
  <w:style w:type="paragraph" w:styleId="7">
    <w:name w:val="Date"/>
    <w:basedOn w:val="1"/>
    <w:next w:val="1"/>
    <w:unhideWhenUsed/>
    <w:qFormat/>
    <w:uiPriority w:val="99"/>
    <w:rPr>
      <w:rFonts w:ascii="Copperplate Gothic Bold" w:hAnsi="Copperplate Gothic Bold"/>
      <w:sz w:val="32"/>
      <w:szCs w:val="20"/>
    </w:rPr>
  </w:style>
  <w:style w:type="paragraph" w:styleId="8">
    <w:name w:val="Body Text First Indent 2"/>
    <w:basedOn w:val="6"/>
    <w:autoRedefine/>
    <w:qFormat/>
    <w:uiPriority w:val="0"/>
    <w:pPr>
      <w:ind w:firstLine="420"/>
    </w:pPr>
  </w:style>
  <w:style w:type="paragraph" w:customStyle="1" w:styleId="11">
    <w:name w:val="Default"/>
    <w:next w:val="7"/>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2">
    <w:name w:val="CM20"/>
    <w:basedOn w:val="11"/>
    <w:next w:val="11"/>
    <w:autoRedefine/>
    <w:qFormat/>
    <w:uiPriority w:val="99"/>
    <w:pPr>
      <w:spacing w:line="468" w:lineRule="atLeast"/>
    </w:pPr>
    <w:rPr>
      <w:rFonts w:cs="Times New Roman"/>
      <w:color w:va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2548</Words>
  <Characters>2578</Characters>
  <Lines>0</Lines>
  <Paragraphs>0</Paragraphs>
  <TotalTime>0</TotalTime>
  <ScaleCrop>false</ScaleCrop>
  <LinksUpToDate>false</LinksUpToDate>
  <CharactersWithSpaces>2631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2023-10-13T09:43:00Z</dcterms:created>
  <dc:creator>鱼鱼鱼</dc:creator>
  <cp:lastModifiedBy>十五</cp:lastModifiedBy>
  <dcterms:modified xsi:type="dcterms:W3CDTF">2025-06-09T08:52:09Z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9ECADB902A2C41E3B5E1ADF3B885A956_11</vt:lpwstr>
  </property>
  <property fmtid="{D5CDD505-2E9C-101B-9397-08002B2CF9AE}" pid="4" name="KSOTemplateDocerSaveRecord">
    <vt:lpwstr>eyJoZGlkIjoiNDFiYmM4ZDQ3NmU1ZTQwYTc1ZTQ2OTk5ODQzMTVmOTUiLCJ1c2VySWQiOiI0NzM2OTcxODIifQ==</vt:lpwstr>
  </property>
</Properties>
</file>