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DD9ED">
      <w:pPr>
        <w:pStyle w:val="7"/>
        <w:keepNext w:val="0"/>
        <w:keepLines w:val="0"/>
        <w:pageBreakBefore w:val="0"/>
        <w:widowControl w:val="0"/>
        <w:kinsoku/>
        <w:wordWrap/>
        <w:overflowPunct/>
        <w:topLinePunct w:val="0"/>
        <w:bidi w:val="0"/>
        <w:spacing w:line="560" w:lineRule="exact"/>
        <w:ind w:firstLine="560"/>
        <w:jc w:val="center"/>
        <w:textAlignment w:val="auto"/>
        <w:rPr>
          <w:rFonts w:hint="default" w:ascii="宋体" w:hAnsi="宋体" w:eastAsia="宋体"/>
          <w:color w:val="auto"/>
          <w:sz w:val="44"/>
          <w:szCs w:val="44"/>
          <w:highlight w:val="none"/>
          <w:lang w:val="en-US" w:eastAsia="zh-CN"/>
        </w:rPr>
      </w:pPr>
      <w:r>
        <w:rPr>
          <w:rFonts w:hint="eastAsia" w:ascii="宋体" w:hAnsi="宋体"/>
          <w:color w:val="auto"/>
          <w:sz w:val="44"/>
          <w:szCs w:val="44"/>
          <w:highlight w:val="none"/>
          <w:lang w:val="en-US" w:eastAsia="zh-CN"/>
        </w:rPr>
        <w:t>拟签订的合同文本</w:t>
      </w:r>
    </w:p>
    <w:p w14:paraId="590DA1EE">
      <w:pPr>
        <w:pStyle w:val="7"/>
        <w:keepNext w:val="0"/>
        <w:keepLines w:val="0"/>
        <w:pageBreakBefore w:val="0"/>
        <w:widowControl w:val="0"/>
        <w:kinsoku/>
        <w:wordWrap/>
        <w:overflowPunct/>
        <w:topLinePunct w:val="0"/>
        <w:bidi w:val="0"/>
        <w:spacing w:line="560" w:lineRule="exact"/>
        <w:ind w:firstLine="560"/>
        <w:textAlignment w:val="auto"/>
        <w:rPr>
          <w:rFonts w:ascii="宋体" w:hAnsi="宋体"/>
          <w:color w:val="auto"/>
          <w:sz w:val="28"/>
          <w:szCs w:val="28"/>
          <w:highlight w:val="none"/>
        </w:rPr>
      </w:pPr>
      <w:r>
        <w:rPr>
          <w:rFonts w:hint="eastAsia" w:ascii="宋体" w:hAnsi="宋体"/>
          <w:color w:val="auto"/>
          <w:sz w:val="28"/>
          <w:szCs w:val="28"/>
          <w:highlight w:val="none"/>
        </w:rPr>
        <w:t xml:space="preserve">合同编号： </w:t>
      </w:r>
    </w:p>
    <w:p w14:paraId="03654E84">
      <w:pPr>
        <w:pStyle w:val="7"/>
        <w:keepNext w:val="0"/>
        <w:keepLines w:val="0"/>
        <w:pageBreakBefore w:val="0"/>
        <w:widowControl w:val="0"/>
        <w:kinsoku/>
        <w:wordWrap/>
        <w:overflowPunct/>
        <w:topLinePunct w:val="0"/>
        <w:bidi w:val="0"/>
        <w:spacing w:line="560" w:lineRule="exact"/>
        <w:ind w:firstLine="560"/>
        <w:textAlignment w:val="auto"/>
        <w:rPr>
          <w:rFonts w:ascii="宋体" w:hAnsi="宋体"/>
          <w:color w:val="auto"/>
          <w:sz w:val="28"/>
          <w:szCs w:val="28"/>
          <w:highlight w:val="none"/>
        </w:rPr>
      </w:pPr>
      <w:r>
        <w:rPr>
          <w:rFonts w:hint="eastAsia" w:ascii="宋体" w:hAnsi="宋体"/>
          <w:color w:val="auto"/>
          <w:sz w:val="28"/>
          <w:szCs w:val="28"/>
          <w:highlight w:val="none"/>
        </w:rPr>
        <w:t xml:space="preserve">签订地点： </w:t>
      </w:r>
    </w:p>
    <w:p w14:paraId="72281196">
      <w:pPr>
        <w:pStyle w:val="7"/>
        <w:keepNext w:val="0"/>
        <w:keepLines w:val="0"/>
        <w:pageBreakBefore w:val="0"/>
        <w:widowControl w:val="0"/>
        <w:kinsoku/>
        <w:wordWrap/>
        <w:overflowPunct/>
        <w:topLinePunct w:val="0"/>
        <w:bidi w:val="0"/>
        <w:spacing w:line="560" w:lineRule="exact"/>
        <w:ind w:firstLine="560"/>
        <w:textAlignment w:val="auto"/>
        <w:rPr>
          <w:rFonts w:ascii="宋体" w:hAnsi="宋体"/>
          <w:color w:val="auto"/>
          <w:sz w:val="28"/>
          <w:szCs w:val="28"/>
          <w:highlight w:val="none"/>
        </w:rPr>
      </w:pPr>
      <w:r>
        <w:rPr>
          <w:rFonts w:hint="eastAsia" w:ascii="宋体" w:hAnsi="宋体"/>
          <w:color w:val="auto"/>
          <w:sz w:val="28"/>
          <w:szCs w:val="28"/>
          <w:highlight w:val="none"/>
        </w:rPr>
        <w:t>签订时间</w:t>
      </w:r>
      <w:r>
        <w:rPr>
          <w:rFonts w:hint="eastAsia" w:ascii="宋体" w:hAnsi="宋体"/>
          <w:color w:val="auto"/>
          <w:sz w:val="28"/>
          <w:szCs w:val="28"/>
          <w:highlight w:val="none"/>
          <w:lang w:eastAsia="zh-CN"/>
        </w:rPr>
        <w:t>：</w:t>
      </w:r>
      <w:r>
        <w:rPr>
          <w:rFonts w:hint="eastAsia" w:ascii="宋体" w:hAnsi="宋体"/>
          <w:color w:val="auto"/>
          <w:sz w:val="28"/>
          <w:szCs w:val="28"/>
          <w:highlight w:val="none"/>
        </w:rPr>
        <w:t xml:space="preserve"> </w:t>
      </w:r>
    </w:p>
    <w:p w14:paraId="6D422833">
      <w:pPr>
        <w:pStyle w:val="7"/>
        <w:keepNext w:val="0"/>
        <w:keepLines w:val="0"/>
        <w:pageBreakBefore w:val="0"/>
        <w:widowControl w:val="0"/>
        <w:kinsoku/>
        <w:wordWrap/>
        <w:overflowPunct/>
        <w:topLinePunct w:val="0"/>
        <w:bidi w:val="0"/>
        <w:spacing w:line="560" w:lineRule="exact"/>
        <w:ind w:firstLine="560"/>
        <w:textAlignment w:val="auto"/>
        <w:rPr>
          <w:rFonts w:ascii="宋体" w:hAnsi="宋体"/>
          <w:color w:val="auto"/>
          <w:sz w:val="28"/>
          <w:szCs w:val="28"/>
          <w:highlight w:val="none"/>
        </w:rPr>
      </w:pPr>
      <w:r>
        <w:rPr>
          <w:rFonts w:hint="eastAsia" w:ascii="宋体" w:hAnsi="宋体"/>
          <w:color w:val="auto"/>
          <w:sz w:val="28"/>
          <w:szCs w:val="28"/>
          <w:highlight w:val="none"/>
        </w:rPr>
        <w:t>采购人（甲方）：</w:t>
      </w:r>
    </w:p>
    <w:p w14:paraId="21B62CFB">
      <w:pPr>
        <w:pStyle w:val="7"/>
        <w:keepNext w:val="0"/>
        <w:keepLines w:val="0"/>
        <w:pageBreakBefore w:val="0"/>
        <w:widowControl w:val="0"/>
        <w:kinsoku/>
        <w:wordWrap/>
        <w:overflowPunct/>
        <w:topLinePunct w:val="0"/>
        <w:bidi w:val="0"/>
        <w:spacing w:line="560" w:lineRule="exact"/>
        <w:ind w:firstLine="560"/>
        <w:textAlignment w:val="auto"/>
        <w:rPr>
          <w:rFonts w:ascii="宋体" w:hAnsi="宋体"/>
          <w:color w:val="auto"/>
          <w:sz w:val="28"/>
          <w:szCs w:val="28"/>
          <w:highlight w:val="none"/>
        </w:rPr>
      </w:pPr>
      <w:r>
        <w:rPr>
          <w:rFonts w:hint="eastAsia" w:ascii="宋体" w:hAnsi="宋体"/>
          <w:color w:val="auto"/>
          <w:sz w:val="28"/>
          <w:szCs w:val="28"/>
          <w:highlight w:val="none"/>
          <w:lang w:eastAsia="zh-CN"/>
        </w:rPr>
        <w:t>供应商</w:t>
      </w:r>
      <w:r>
        <w:rPr>
          <w:rFonts w:hint="eastAsia" w:ascii="宋体" w:hAnsi="宋体"/>
          <w:color w:val="auto"/>
          <w:sz w:val="28"/>
          <w:szCs w:val="28"/>
          <w:highlight w:val="none"/>
        </w:rPr>
        <w:t>（乙方）：</w:t>
      </w:r>
    </w:p>
    <w:p w14:paraId="7256280F">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ascii="宋体" w:hAnsi="宋体" w:cs="宋体"/>
          <w:color w:val="auto"/>
          <w:sz w:val="28"/>
          <w:szCs w:val="28"/>
          <w:highlight w:val="none"/>
        </w:rPr>
      </w:pPr>
      <w:r>
        <w:rPr>
          <w:rFonts w:hint="eastAsia" w:ascii="宋体" w:hAnsi="宋体" w:cs="宋体"/>
          <w:color w:val="auto"/>
          <w:sz w:val="28"/>
          <w:szCs w:val="28"/>
          <w:highlight w:val="none"/>
        </w:rPr>
        <w:t>根据《中华人民共和国政府采购法》及实施条例、《中华人民共和国民法典》第三编和甲方</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采购项目（采购项目编号：</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）的磋商文件、磋商响应文件等有关规定，为确保甲方采购项目的顺利实施，甲、乙双方在平等自愿原则下签订本合同，并共同遵守如下条款：</w:t>
      </w:r>
    </w:p>
    <w:p w14:paraId="550E78A7">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0" w:name="_Toc3642"/>
      <w:r>
        <w:rPr>
          <w:rFonts w:hint="eastAsia" w:ascii="宋体" w:hAnsi="宋体" w:cs="宋体"/>
          <w:color w:val="auto"/>
          <w:sz w:val="28"/>
          <w:szCs w:val="28"/>
          <w:highlight w:val="none"/>
          <w:lang w:val="en-US" w:eastAsia="zh-CN"/>
        </w:rPr>
        <w:t>项目基本情况</w:t>
      </w:r>
      <w:bookmarkEnd w:id="0"/>
      <w:r>
        <w:rPr>
          <w:rFonts w:hint="eastAsia" w:ascii="宋体" w:hAnsi="宋体" w:cs="宋体"/>
          <w:color w:val="auto"/>
          <w:sz w:val="28"/>
          <w:szCs w:val="28"/>
          <w:highlight w:val="none"/>
        </w:rPr>
        <w:t xml:space="preserve"> </w:t>
      </w:r>
    </w:p>
    <w:p w14:paraId="226FD6F5">
      <w:pPr>
        <w:pStyle w:val="4"/>
        <w:keepNext w:val="0"/>
        <w:keepLines w:val="0"/>
        <w:pageBreakBefore w:val="0"/>
        <w:kinsoku/>
        <w:wordWrap/>
        <w:overflowPunct/>
        <w:topLinePunct w:val="0"/>
        <w:autoSpaceDE/>
        <w:autoSpaceDN/>
        <w:bidi w:val="0"/>
        <w:adjustRightInd/>
        <w:spacing w:line="560" w:lineRule="exact"/>
        <w:ind w:firstLineChars="200"/>
        <w:textAlignment w:val="auto"/>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结合网安周宣传主题开展校园日、电信日、法治日、金融日、青少年日、个人信息保护日等系列主题日活动，组织网络安全进社区、进农村、进企业、进校园、进机关等系列活动。制作宣传折页、海报、长图、短视频拍摄制作等，力争达到在辖区宣传网络安全知识，提高群众网络安全意识，提升群众的网络安全防护技能。</w:t>
      </w:r>
    </w:p>
    <w:p w14:paraId="22EF10E2">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60" w:lineRule="exact"/>
        <w:ind w:left="0" w:leftChars="0" w:firstLine="645" w:firstLineChars="0"/>
        <w:textAlignment w:val="auto"/>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合同期限</w:t>
      </w:r>
    </w:p>
    <w:p w14:paraId="7785DE5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645" w:leftChars="0"/>
        <w:textAlignment w:val="auto"/>
        <w:rPr>
          <w:rFonts w:hint="eastAsia" w:ascii="宋体" w:hAnsi="宋体" w:cs="宋体"/>
          <w:b w:val="0"/>
          <w:bCs/>
          <w:sz w:val="28"/>
          <w:szCs w:val="28"/>
          <w:highlight w:val="none"/>
          <w:lang w:val="en-US" w:eastAsia="zh-CN"/>
        </w:rPr>
      </w:pPr>
      <w:bookmarkStart w:id="1" w:name="_Toc19148"/>
      <w:r>
        <w:rPr>
          <w:rFonts w:hint="eastAsia" w:ascii="宋体" w:hAnsi="宋体" w:cs="宋体"/>
          <w:b w:val="0"/>
          <w:bCs/>
          <w:sz w:val="28"/>
          <w:szCs w:val="28"/>
          <w:highlight w:val="none"/>
          <w:lang w:val="en-US" w:eastAsia="zh-CN"/>
        </w:rPr>
        <w:t>合同签订之日起至2025年9月30日</w:t>
      </w:r>
    </w:p>
    <w:p w14:paraId="0497C98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left="645" w:leftChars="0"/>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第三条  服务内容与质量标准</w:t>
      </w:r>
      <w:bookmarkEnd w:id="1"/>
    </w:p>
    <w:p w14:paraId="220ACD9E">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1．服务内容： </w:t>
      </w:r>
    </w:p>
    <w:p w14:paraId="2158FDF2">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2．质量标准：</w:t>
      </w:r>
      <w:r>
        <w:rPr>
          <w:rFonts w:hint="eastAsia" w:ascii="宋体" w:hAnsi="宋体" w:cs="宋体"/>
          <w:kern w:val="0"/>
          <w:sz w:val="28"/>
          <w:szCs w:val="28"/>
          <w:highlight w:val="none"/>
          <w:lang w:val="en-US" w:eastAsia="zh-CN"/>
        </w:rPr>
        <w:t>严格按照国家法律法规、地方相关规范及采购人要求的标准执行。</w:t>
      </w:r>
    </w:p>
    <w:p w14:paraId="72C7CA3F">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2" w:name="_Toc20577"/>
      <w:r>
        <w:rPr>
          <w:rFonts w:hint="eastAsia" w:ascii="宋体" w:hAnsi="宋体" w:cs="宋体"/>
          <w:color w:val="auto"/>
          <w:sz w:val="28"/>
          <w:szCs w:val="28"/>
          <w:highlight w:val="none"/>
        </w:rPr>
        <w:t>第四条  服务费用</w:t>
      </w:r>
      <w:bookmarkEnd w:id="2"/>
    </w:p>
    <w:p w14:paraId="7E9EACE9">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1．服务总费用为人民币（大写）：</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元， ￥</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p>
    <w:p w14:paraId="6E24AE70">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2．本项目服务费用由以下组成：</w:t>
      </w:r>
    </w:p>
    <w:p w14:paraId="405EDE6F">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（1）XX万元；</w:t>
      </w:r>
    </w:p>
    <w:p w14:paraId="533D55ED">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（2）XX万元；</w:t>
      </w:r>
    </w:p>
    <w:p w14:paraId="44141C89">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（3）XX万元。</w:t>
      </w:r>
    </w:p>
    <w:p w14:paraId="65D89B2E">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3．本合同执行期间服务总费用不变，甲方无须另向乙方支付本合同规定之外的其他任何费用。</w:t>
      </w:r>
    </w:p>
    <w:p w14:paraId="386715C7">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3" w:name="_Toc28470"/>
      <w:r>
        <w:rPr>
          <w:rFonts w:hint="eastAsia" w:ascii="宋体" w:hAnsi="宋体" w:cs="宋体"/>
          <w:color w:val="auto"/>
          <w:sz w:val="28"/>
          <w:szCs w:val="28"/>
          <w:highlight w:val="none"/>
        </w:rPr>
        <w:t>第五条  服务费支付方式：</w:t>
      </w:r>
      <w:bookmarkEnd w:id="3"/>
    </w:p>
    <w:p w14:paraId="350B02B1">
      <w:pPr>
        <w:pStyle w:val="4"/>
        <w:keepNext w:val="0"/>
        <w:keepLines w:val="0"/>
        <w:pageBreakBefore w:val="0"/>
        <w:kinsoku/>
        <w:wordWrap/>
        <w:overflowPunct/>
        <w:topLinePunct w:val="0"/>
        <w:autoSpaceDE/>
        <w:autoSpaceDN/>
        <w:bidi w:val="0"/>
        <w:adjustRightInd/>
        <w:spacing w:line="560" w:lineRule="exact"/>
        <w:ind w:firstLineChars="200"/>
        <w:textAlignment w:val="auto"/>
        <w:outlineLvl w:val="1"/>
        <w:rPr>
          <w:rFonts w:hint="eastAsia" w:ascii="宋体" w:hAnsi="宋体" w:eastAsia="宋体" w:cs="宋体"/>
          <w:b w:val="0"/>
          <w:bCs/>
          <w:sz w:val="28"/>
          <w:szCs w:val="28"/>
          <w:highlight w:val="none"/>
          <w:lang w:val="en-US" w:eastAsia="zh-CN"/>
        </w:rPr>
      </w:pPr>
      <w:r>
        <w:rPr>
          <w:rFonts w:hint="eastAsia" w:ascii="宋体" w:hAnsi="宋体" w:cs="宋体"/>
          <w:color w:val="auto"/>
          <w:sz w:val="28"/>
          <w:szCs w:val="28"/>
          <w:highlight w:val="none"/>
        </w:rPr>
        <w:t>1．付款比例：</w:t>
      </w:r>
      <w:r>
        <w:rPr>
          <w:rFonts w:hint="eastAsia" w:ascii="宋体" w:hAnsi="宋体" w:cs="宋体"/>
          <w:b w:val="0"/>
          <w:bCs/>
          <w:sz w:val="28"/>
          <w:szCs w:val="28"/>
          <w:highlight w:val="none"/>
          <w:lang w:val="en-US" w:eastAsia="zh-CN"/>
        </w:rPr>
        <w:t>服务费用分二次支付，合同签订且供应商开具增值税正式发票后的10个工作日内，以银行转账形式向其支付本合同总费用的80%，大写……，小写……元；</w:t>
      </w:r>
      <w:r>
        <w:rPr>
          <w:rFonts w:hint="eastAsia" w:ascii="宋体" w:hAnsi="宋体" w:eastAsia="宋体" w:cs="宋体"/>
          <w:b w:val="0"/>
          <w:bCs/>
          <w:sz w:val="28"/>
          <w:szCs w:val="28"/>
          <w:highlight w:val="none"/>
          <w:lang w:val="en-US" w:eastAsia="zh-CN"/>
        </w:rPr>
        <w:t>活动验收通过后</w:t>
      </w:r>
      <w:r>
        <w:rPr>
          <w:rFonts w:hint="eastAsia" w:ascii="宋体" w:hAnsi="宋体" w:cs="宋体"/>
          <w:b w:val="0"/>
          <w:bCs/>
          <w:sz w:val="28"/>
          <w:szCs w:val="28"/>
          <w:highlight w:val="none"/>
          <w:lang w:val="en-US" w:eastAsia="zh-CN"/>
        </w:rPr>
        <w:t>支</w:t>
      </w:r>
      <w:r>
        <w:rPr>
          <w:rFonts w:hint="eastAsia" w:ascii="宋体" w:hAnsi="宋体" w:eastAsia="宋体" w:cs="宋体"/>
          <w:b w:val="0"/>
          <w:bCs/>
          <w:sz w:val="28"/>
          <w:szCs w:val="28"/>
          <w:highlight w:val="none"/>
          <w:lang w:val="en-US" w:eastAsia="zh-CN"/>
        </w:rPr>
        <w:t>付合同</w:t>
      </w:r>
      <w:r>
        <w:rPr>
          <w:rFonts w:hint="eastAsia" w:ascii="宋体" w:hAnsi="宋体" w:cs="宋体"/>
          <w:b w:val="0"/>
          <w:bCs/>
          <w:sz w:val="28"/>
          <w:szCs w:val="28"/>
          <w:highlight w:val="none"/>
          <w:lang w:val="en-US" w:eastAsia="zh-CN"/>
        </w:rPr>
        <w:t>总金额20</w:t>
      </w:r>
      <w:r>
        <w:rPr>
          <w:rFonts w:hint="eastAsia" w:ascii="宋体" w:hAnsi="宋体" w:eastAsia="宋体" w:cs="宋体"/>
          <w:b w:val="0"/>
          <w:bCs/>
          <w:sz w:val="28"/>
          <w:szCs w:val="28"/>
          <w:highlight w:val="none"/>
          <w:lang w:val="en-US" w:eastAsia="zh-CN"/>
        </w:rPr>
        <w:t>%</w:t>
      </w:r>
      <w:r>
        <w:rPr>
          <w:rFonts w:hint="eastAsia" w:ascii="宋体" w:hAnsi="宋体" w:cs="宋体"/>
          <w:b w:val="0"/>
          <w:bCs/>
          <w:sz w:val="28"/>
          <w:szCs w:val="28"/>
          <w:highlight w:val="none"/>
          <w:lang w:val="en-US" w:eastAsia="zh-CN"/>
        </w:rPr>
        <w:t>，大写……，小写……元</w:t>
      </w:r>
      <w:r>
        <w:rPr>
          <w:rFonts w:hint="eastAsia" w:ascii="宋体" w:hAnsi="宋体" w:eastAsia="宋体" w:cs="宋体"/>
          <w:b w:val="0"/>
          <w:bCs/>
          <w:sz w:val="28"/>
          <w:szCs w:val="28"/>
          <w:highlight w:val="none"/>
          <w:lang w:val="en-US" w:eastAsia="zh-CN"/>
        </w:rPr>
        <w:t>。</w:t>
      </w:r>
    </w:p>
    <w:p w14:paraId="05B9D4E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2．结算方式：银行转账。</w:t>
      </w:r>
    </w:p>
    <w:p w14:paraId="73D45C88">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3．结算单位：由</w:t>
      </w:r>
      <w:r>
        <w:rPr>
          <w:rFonts w:hint="eastAsia" w:ascii="宋体" w:hAnsi="宋体" w:cs="宋体"/>
          <w:color w:val="auto"/>
          <w:sz w:val="28"/>
          <w:szCs w:val="28"/>
          <w:highlight w:val="none"/>
          <w:lang w:val="en-US" w:eastAsia="zh-CN"/>
        </w:rPr>
        <w:t>甲方</w:t>
      </w:r>
      <w:r>
        <w:rPr>
          <w:rFonts w:hint="eastAsia" w:ascii="宋体" w:hAnsi="宋体" w:cs="宋体"/>
          <w:color w:val="auto"/>
          <w:sz w:val="28"/>
          <w:szCs w:val="28"/>
          <w:highlight w:val="none"/>
        </w:rPr>
        <w:t>负责结算，</w:t>
      </w:r>
      <w:r>
        <w:rPr>
          <w:rFonts w:hint="eastAsia" w:ascii="宋体" w:hAnsi="宋体" w:eastAsia="宋体" w:cs="宋体"/>
          <w:color w:val="000000"/>
          <w:sz w:val="28"/>
          <w:szCs w:val="28"/>
        </w:rPr>
        <w:t>付款前</w:t>
      </w:r>
      <w:r>
        <w:rPr>
          <w:rFonts w:hint="eastAsia" w:ascii="宋体" w:hAnsi="宋体" w:eastAsia="宋体" w:cs="宋体"/>
          <w:color w:val="000000"/>
          <w:sz w:val="28"/>
          <w:szCs w:val="28"/>
          <w:lang w:val="en-US" w:eastAsia="zh-CN"/>
        </w:rPr>
        <w:t>乙方</w:t>
      </w:r>
      <w:r>
        <w:rPr>
          <w:rFonts w:hint="eastAsia" w:ascii="宋体" w:hAnsi="宋体" w:eastAsia="宋体" w:cs="宋体"/>
          <w:color w:val="000000"/>
          <w:sz w:val="28"/>
          <w:szCs w:val="28"/>
        </w:rPr>
        <w:t>需提供合法有效且与付款金额等额的增值税普通发票</w:t>
      </w:r>
      <w:r>
        <w:rPr>
          <w:rFonts w:hint="eastAsia" w:ascii="宋体" w:hAnsi="宋体" w:eastAsia="宋体" w:cs="宋体"/>
          <w:color w:val="000000"/>
          <w:sz w:val="28"/>
          <w:szCs w:val="28"/>
          <w:lang w:val="en-US" w:eastAsia="zh-CN"/>
        </w:rPr>
        <w:t>交</w:t>
      </w:r>
      <w:r>
        <w:rPr>
          <w:rFonts w:hint="eastAsia" w:ascii="宋体" w:hAnsi="宋体" w:cs="宋体"/>
          <w:color w:val="auto"/>
          <w:sz w:val="28"/>
          <w:szCs w:val="28"/>
          <w:highlight w:val="none"/>
          <w:lang w:val="en-US" w:eastAsia="zh-CN"/>
        </w:rPr>
        <w:t>甲方</w:t>
      </w:r>
      <w:r>
        <w:rPr>
          <w:rFonts w:hint="eastAsia" w:ascii="宋体" w:hAnsi="宋体" w:cs="宋体"/>
          <w:color w:val="auto"/>
          <w:sz w:val="28"/>
          <w:szCs w:val="28"/>
          <w:highlight w:val="none"/>
        </w:rPr>
        <w:t>。</w:t>
      </w:r>
    </w:p>
    <w:p w14:paraId="694AA63C">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4" w:name="_Toc8108"/>
      <w:r>
        <w:rPr>
          <w:rFonts w:hint="eastAsia" w:ascii="宋体" w:hAnsi="宋体" w:cs="宋体"/>
          <w:color w:val="auto"/>
          <w:sz w:val="28"/>
          <w:szCs w:val="28"/>
          <w:highlight w:val="none"/>
        </w:rPr>
        <w:t>第六条   知识产权</w:t>
      </w:r>
      <w:bookmarkEnd w:id="4"/>
    </w:p>
    <w:p w14:paraId="2C46167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乙方应保证所提供的服务或其任何一部分均不会侵犯任何第三方的专利权、商标权或著作权。</w:t>
      </w:r>
    </w:p>
    <w:p w14:paraId="292F8E8C">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5" w:name="_Toc21590"/>
      <w:r>
        <w:rPr>
          <w:rFonts w:hint="eastAsia" w:ascii="宋体" w:hAnsi="宋体" w:cs="宋体"/>
          <w:color w:val="auto"/>
          <w:sz w:val="28"/>
          <w:szCs w:val="28"/>
          <w:highlight w:val="none"/>
        </w:rPr>
        <w:t>第七条  无产权瑕疵条款</w:t>
      </w:r>
      <w:bookmarkEnd w:id="5"/>
    </w:p>
    <w:p w14:paraId="202272E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乙方保证所提供的服务的所有权完全属于乙方且无任何抵押、查封等产权瑕疵。如有产权瑕疵的，视为乙方违约。乙方应负担由此而产生的一切损失。</w:t>
      </w:r>
    </w:p>
    <w:p w14:paraId="76D4CC2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6" w:name="_Toc23906"/>
      <w:r>
        <w:rPr>
          <w:rFonts w:hint="eastAsia" w:ascii="宋体" w:hAnsi="宋体" w:cs="宋体"/>
          <w:color w:val="auto"/>
          <w:sz w:val="28"/>
          <w:szCs w:val="28"/>
          <w:highlight w:val="none"/>
        </w:rPr>
        <w:t>第八条  验收</w:t>
      </w:r>
      <w:bookmarkEnd w:id="6"/>
    </w:p>
    <w:p w14:paraId="357600D1">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1．采购人确认收到所有工作成果后，乙方向甲方提出验收申请，甲方接到乙方验收申请后组织验收（必要时可聘请相应专家或委托相应部门验收）</w:t>
      </w:r>
      <w:r>
        <w:rPr>
          <w:rFonts w:hint="eastAsia" w:ascii="宋体" w:hAnsi="宋体" w:cs="宋体"/>
          <w:color w:val="auto"/>
          <w:sz w:val="28"/>
          <w:szCs w:val="28"/>
          <w:highlight w:val="none"/>
          <w:lang w:eastAsia="zh-CN"/>
        </w:rPr>
        <w:t>。</w:t>
      </w:r>
    </w:p>
    <w:p w14:paraId="12801216">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2．验收依据：</w:t>
      </w:r>
    </w:p>
    <w:p w14:paraId="2CC1715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-1．合同文本、合同附件、磋商文件、响应文件。</w:t>
      </w:r>
    </w:p>
    <w:p w14:paraId="110E9426">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-2．国内相应的标准、规范。</w:t>
      </w:r>
    </w:p>
    <w:p w14:paraId="43851090">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7" w:name="_Toc8592"/>
      <w:r>
        <w:rPr>
          <w:rFonts w:hint="eastAsia" w:ascii="宋体" w:hAnsi="宋体" w:cs="宋体"/>
          <w:color w:val="auto"/>
          <w:sz w:val="28"/>
          <w:szCs w:val="28"/>
          <w:highlight w:val="none"/>
        </w:rPr>
        <w:t>第九条  甲方的权利和义务</w:t>
      </w:r>
      <w:bookmarkEnd w:id="7"/>
    </w:p>
    <w:p w14:paraId="1539BB14">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B7F3BB8">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2．甲方有权依据双方签订的考评办法对乙方提供的服务进行定期考评。当考评结果未达到标准时，有权依据考评办法约定的数额扣除履约保证金。</w:t>
      </w:r>
    </w:p>
    <w:p w14:paraId="43AA276B">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3．负责检查监督乙方管理工作的实施及制度的执行情况。</w:t>
      </w:r>
    </w:p>
    <w:p w14:paraId="3732923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4．根据本合同规定，按时向乙方支付应付服务费用。</w:t>
      </w:r>
    </w:p>
    <w:p w14:paraId="323F65B8">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5．国家法律、法规所规定由甲方承担的其它责任。</w:t>
      </w:r>
    </w:p>
    <w:p w14:paraId="741CD67D">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8" w:name="_Toc31173"/>
      <w:r>
        <w:rPr>
          <w:rFonts w:hint="eastAsia" w:ascii="宋体" w:hAnsi="宋体" w:cs="宋体"/>
          <w:color w:val="auto"/>
          <w:sz w:val="28"/>
          <w:szCs w:val="28"/>
          <w:highlight w:val="none"/>
        </w:rPr>
        <w:t>第十条  乙方的权利和义务</w:t>
      </w:r>
      <w:bookmarkEnd w:id="8"/>
    </w:p>
    <w:p w14:paraId="55242ABB">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1．对本合同规定的委托服务范围内的项目享有管理权及服务义务。</w:t>
      </w:r>
    </w:p>
    <w:p w14:paraId="399839B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2．根据本合同的规定向甲方收取相关服务费用，并有权在本项目管理范围内管理及合理使用。</w:t>
      </w:r>
    </w:p>
    <w:p w14:paraId="695DF8F4">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3．及时向甲方通告本项目服务范围内有关服务的重大事项，及时配合处理投诉。</w:t>
      </w:r>
    </w:p>
    <w:p w14:paraId="550C6491">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4．接受项目行业管理部门及政府有关部门的指导，接受甲方的监督。</w:t>
      </w:r>
    </w:p>
    <w:p w14:paraId="307355EC">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5．国家法律、法规所规定由乙方承担的其它责任。</w:t>
      </w:r>
    </w:p>
    <w:p w14:paraId="2F9712AD">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9" w:name="_Toc31453"/>
      <w:r>
        <w:rPr>
          <w:rFonts w:hint="eastAsia" w:ascii="宋体" w:hAnsi="宋体" w:cs="宋体"/>
          <w:color w:val="auto"/>
          <w:sz w:val="28"/>
          <w:szCs w:val="28"/>
          <w:highlight w:val="none"/>
        </w:rPr>
        <w:t>第十一条  违约责任</w:t>
      </w:r>
      <w:bookmarkEnd w:id="9"/>
    </w:p>
    <w:p w14:paraId="6921D9A6">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1．甲乙双方必须遵守本合同并执行合同中的各项规定，保证本合同的正常履行。</w:t>
      </w:r>
    </w:p>
    <w:p w14:paraId="41468E36">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CBFABD3">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default" w:ascii="宋体" w:hAnsi="宋体" w:cs="宋体"/>
          <w:color w:val="auto"/>
          <w:sz w:val="28"/>
          <w:szCs w:val="28"/>
          <w:highlight w:val="none"/>
          <w:lang w:val="en-US" w:eastAsia="zh-CN"/>
        </w:rPr>
      </w:pPr>
      <w:bookmarkStart w:id="10" w:name="_Toc12957"/>
      <w:r>
        <w:rPr>
          <w:rFonts w:hint="eastAsia" w:ascii="宋体" w:hAnsi="宋体" w:cs="宋体"/>
          <w:color w:val="auto"/>
          <w:sz w:val="28"/>
          <w:szCs w:val="28"/>
          <w:highlight w:val="none"/>
          <w:lang w:val="en-US" w:eastAsia="zh-CN"/>
        </w:rPr>
        <w:t>第十二条 保密条款</w:t>
      </w:r>
      <w:bookmarkEnd w:id="10"/>
    </w:p>
    <w:p w14:paraId="7F1800DF">
      <w:pPr>
        <w:pStyle w:val="2"/>
        <w:keepNext w:val="0"/>
        <w:keepLines w:val="0"/>
        <w:pageBreakBefore w:val="0"/>
        <w:widowControl w:val="0"/>
        <w:kinsoku/>
        <w:wordWrap/>
        <w:overflowPunct/>
        <w:topLinePunct w:val="0"/>
        <w:bidi w:val="0"/>
        <w:spacing w:line="560" w:lineRule="exac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乙方对在工作过程中接触到的甲方的任何资料、文件、数据（无论是书面的还是电子的），以及对为甲方服务形成的任何交付物，负有为甲方保密的责任。未经甲方书面同意，乙方不得以任何方式向任何第三方提供或透露；</w:t>
      </w:r>
    </w:p>
    <w:p w14:paraId="74EE4204">
      <w:pPr>
        <w:pStyle w:val="2"/>
        <w:keepNext w:val="0"/>
        <w:keepLines w:val="0"/>
        <w:pageBreakBefore w:val="0"/>
        <w:widowControl w:val="0"/>
        <w:kinsoku/>
        <w:wordWrap/>
        <w:overflowPunct/>
        <w:topLinePunct w:val="0"/>
        <w:bidi w:val="0"/>
        <w:spacing w:line="560" w:lineRule="exac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2.甲方向乙方提供的任何资料、文件和信息，在乙方服务结束后，乙方均应及时归还甲方，电子文档的应从自己的电脑等存储设备上予永久删除；</w:t>
      </w:r>
    </w:p>
    <w:p w14:paraId="00CABE86">
      <w:pPr>
        <w:pStyle w:val="2"/>
        <w:keepNext w:val="0"/>
        <w:keepLines w:val="0"/>
        <w:pageBreakBefore w:val="0"/>
        <w:widowControl w:val="0"/>
        <w:kinsoku/>
        <w:wordWrap/>
        <w:overflowPunct/>
        <w:topLinePunct w:val="0"/>
        <w:bidi w:val="0"/>
        <w:spacing w:line="560" w:lineRule="exac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3.乙方人员违反上述保密规定</w:t>
      </w:r>
      <w:r>
        <w:rPr>
          <w:rFonts w:hint="eastAsia" w:ascii="宋体" w:hAnsi="宋体" w:cs="宋体"/>
          <w:color w:val="auto"/>
          <w:kern w:val="2"/>
          <w:sz w:val="28"/>
          <w:szCs w:val="28"/>
          <w:highlight w:val="none"/>
          <w:lang w:val="en-US" w:eastAsia="zh-CN" w:bidi="ar-SA"/>
        </w:rPr>
        <w:t>的</w:t>
      </w:r>
      <w:r>
        <w:rPr>
          <w:rFonts w:hint="eastAsia" w:ascii="宋体" w:hAnsi="宋体" w:eastAsia="宋体" w:cs="宋体"/>
          <w:color w:val="auto"/>
          <w:kern w:val="2"/>
          <w:sz w:val="28"/>
          <w:szCs w:val="28"/>
          <w:highlight w:val="none"/>
          <w:lang w:val="en-US" w:eastAsia="zh-CN" w:bidi="ar-SA"/>
        </w:rPr>
        <w:t>，乙方应承担相应法律责任。</w:t>
      </w:r>
    </w:p>
    <w:p w14:paraId="468AF4CE">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lang w:val="en-US" w:eastAsia="zh-CN"/>
        </w:rPr>
      </w:pPr>
      <w:bookmarkStart w:id="11" w:name="_Toc4534"/>
      <w:r>
        <w:rPr>
          <w:rFonts w:hint="eastAsia" w:ascii="宋体" w:hAnsi="宋体" w:cs="宋体"/>
          <w:color w:val="auto"/>
          <w:sz w:val="28"/>
          <w:szCs w:val="28"/>
          <w:highlight w:val="none"/>
          <w:lang w:val="en-US" w:eastAsia="zh-CN"/>
        </w:rPr>
        <w:t>第十三条  不可抗力事件处理</w:t>
      </w:r>
      <w:bookmarkEnd w:id="11"/>
    </w:p>
    <w:p w14:paraId="12C3CE07">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1．在合同有效期内，任何一方因不可抗力事件导致不能履行合同，则合同履行期可延长，其延长期与不可抗力影响期相同。</w:t>
      </w:r>
    </w:p>
    <w:p w14:paraId="7BA5717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2．不可抗力事件发生后，应立即通知对方，并寄送有关权威机构出具的证明。</w:t>
      </w:r>
    </w:p>
    <w:p w14:paraId="3CA66E3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3．不可抗力事件延续</w:t>
      </w:r>
      <w:r>
        <w:rPr>
          <w:rFonts w:hint="eastAsia" w:ascii="宋体" w:hAnsi="宋体" w:cs="宋体"/>
          <w:color w:val="auto"/>
          <w:sz w:val="28"/>
          <w:szCs w:val="28"/>
          <w:highlight w:val="none"/>
          <w:lang w:val="en-US" w:eastAsia="zh-CN"/>
        </w:rPr>
        <w:t>30</w:t>
      </w:r>
      <w:r>
        <w:rPr>
          <w:rFonts w:hint="eastAsia" w:ascii="宋体" w:hAnsi="宋体" w:cs="宋体"/>
          <w:color w:val="auto"/>
          <w:sz w:val="28"/>
          <w:szCs w:val="28"/>
          <w:highlight w:val="none"/>
        </w:rPr>
        <w:t>天以上，双方应通过友好协商，确定是否继续履行合同。</w:t>
      </w:r>
    </w:p>
    <w:p w14:paraId="56199862">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12" w:name="_Toc31500"/>
      <w:r>
        <w:rPr>
          <w:rFonts w:hint="eastAsia" w:ascii="宋体" w:hAnsi="宋体" w:cs="宋体"/>
          <w:color w:val="auto"/>
          <w:sz w:val="28"/>
          <w:szCs w:val="28"/>
          <w:highlight w:val="none"/>
        </w:rPr>
        <w:t>第十</w:t>
      </w:r>
      <w:r>
        <w:rPr>
          <w:rFonts w:hint="eastAsia" w:ascii="宋体" w:hAnsi="宋体" w:cs="宋体"/>
          <w:color w:val="auto"/>
          <w:sz w:val="28"/>
          <w:szCs w:val="28"/>
          <w:highlight w:val="none"/>
          <w:lang w:val="en-US" w:eastAsia="zh-CN"/>
        </w:rPr>
        <w:t>四</w:t>
      </w:r>
      <w:r>
        <w:rPr>
          <w:rFonts w:hint="eastAsia" w:ascii="宋体" w:hAnsi="宋体" w:cs="宋体"/>
          <w:color w:val="auto"/>
          <w:sz w:val="28"/>
          <w:szCs w:val="28"/>
          <w:highlight w:val="none"/>
        </w:rPr>
        <w:t>条  合同的变更和终止</w:t>
      </w:r>
      <w:bookmarkEnd w:id="12"/>
    </w:p>
    <w:p w14:paraId="27AACA0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除《中华人民共和国政府采购法》第49条、第50条第二款规定的情形外，本合同一经签订，甲乙双方不得擅自变更、中止或终止合同。</w:t>
      </w:r>
    </w:p>
    <w:p w14:paraId="7373CE92">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13" w:name="_Toc7707"/>
      <w:r>
        <w:rPr>
          <w:rFonts w:hint="eastAsia" w:ascii="宋体" w:hAnsi="宋体" w:cs="宋体"/>
          <w:color w:val="auto"/>
          <w:sz w:val="28"/>
          <w:szCs w:val="28"/>
          <w:highlight w:val="none"/>
        </w:rPr>
        <w:t>第十</w:t>
      </w:r>
      <w:r>
        <w:rPr>
          <w:rFonts w:hint="eastAsia" w:ascii="宋体" w:hAnsi="宋体" w:cs="宋体"/>
          <w:color w:val="auto"/>
          <w:sz w:val="28"/>
          <w:szCs w:val="28"/>
          <w:highlight w:val="none"/>
          <w:lang w:val="en-US" w:eastAsia="zh-CN"/>
        </w:rPr>
        <w:t>五</w:t>
      </w:r>
      <w:r>
        <w:rPr>
          <w:rFonts w:hint="eastAsia" w:ascii="宋体" w:hAnsi="宋体" w:cs="宋体"/>
          <w:color w:val="auto"/>
          <w:sz w:val="28"/>
          <w:szCs w:val="28"/>
          <w:highlight w:val="none"/>
        </w:rPr>
        <w:t>条  解决合同纠纷的方式</w:t>
      </w:r>
      <w:bookmarkEnd w:id="13"/>
    </w:p>
    <w:p w14:paraId="0F190741">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1．在执行本合同中发生的或与本合同有关的争端，双方应通过友好协商解决，经协商在</w:t>
      </w:r>
      <w:r>
        <w:rPr>
          <w:rFonts w:hint="eastAsia" w:ascii="宋体" w:hAnsi="宋体" w:cs="宋体"/>
          <w:color w:val="auto"/>
          <w:sz w:val="28"/>
          <w:szCs w:val="28"/>
          <w:highlight w:val="none"/>
          <w:u w:val="single"/>
          <w:lang w:val="en-US" w:eastAsia="zh-CN"/>
        </w:rPr>
        <w:t>30</w:t>
      </w:r>
      <w:r>
        <w:rPr>
          <w:rFonts w:hint="eastAsia" w:ascii="宋体" w:hAnsi="宋体" w:cs="宋体"/>
          <w:color w:val="auto"/>
          <w:sz w:val="28"/>
          <w:szCs w:val="28"/>
          <w:highlight w:val="none"/>
          <w:u w:val="none"/>
          <w:lang w:val="en-US" w:eastAsia="zh-CN"/>
        </w:rPr>
        <w:t>天</w:t>
      </w:r>
      <w:r>
        <w:rPr>
          <w:rFonts w:hint="eastAsia" w:ascii="宋体" w:hAnsi="宋体" w:cs="宋体"/>
          <w:color w:val="auto"/>
          <w:sz w:val="28"/>
          <w:szCs w:val="28"/>
          <w:highlight w:val="none"/>
        </w:rPr>
        <w:t>内不能达成协议时，则采取以下第</w:t>
      </w:r>
      <w:r>
        <w:rPr>
          <w:rFonts w:hint="eastAsia" w:ascii="宋体" w:hAnsi="宋体" w:cs="宋体"/>
          <w:color w:val="auto"/>
          <w:sz w:val="28"/>
          <w:szCs w:val="28"/>
          <w:highlight w:val="none"/>
          <w:u w:val="single"/>
        </w:rPr>
        <w:t>1</w:t>
      </w:r>
      <w:r>
        <w:rPr>
          <w:rFonts w:hint="eastAsia" w:ascii="宋体" w:hAnsi="宋体" w:cs="宋体"/>
          <w:color w:val="auto"/>
          <w:sz w:val="28"/>
          <w:szCs w:val="28"/>
          <w:highlight w:val="none"/>
        </w:rPr>
        <w:t>种方式解决争议：</w:t>
      </w:r>
    </w:p>
    <w:p w14:paraId="0CC826E9">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（1）向甲方所在地有管辖权的人民法院提起诉讼；</w:t>
      </w:r>
    </w:p>
    <w:p w14:paraId="7828ADFD">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（2）向____________仲裁委员会按其仲裁规则申请仲裁。</w:t>
      </w:r>
    </w:p>
    <w:p w14:paraId="627B8774">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2．在仲裁期间，本合同应继续履行。</w:t>
      </w:r>
    </w:p>
    <w:p w14:paraId="7770B5AC">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14" w:name="_Toc32493"/>
      <w:r>
        <w:rPr>
          <w:rFonts w:hint="eastAsia" w:ascii="宋体" w:hAnsi="宋体" w:cs="宋体"/>
          <w:color w:val="auto"/>
          <w:sz w:val="28"/>
          <w:szCs w:val="28"/>
          <w:highlight w:val="none"/>
        </w:rPr>
        <w:t>第十</w:t>
      </w:r>
      <w:r>
        <w:rPr>
          <w:rFonts w:hint="eastAsia" w:ascii="宋体" w:hAnsi="宋体" w:cs="宋体"/>
          <w:color w:val="auto"/>
          <w:sz w:val="28"/>
          <w:szCs w:val="28"/>
          <w:highlight w:val="none"/>
          <w:lang w:val="en-US" w:eastAsia="zh-CN"/>
        </w:rPr>
        <w:t>六</w:t>
      </w:r>
      <w:r>
        <w:rPr>
          <w:rFonts w:hint="eastAsia" w:ascii="宋体" w:hAnsi="宋体" w:cs="宋体"/>
          <w:color w:val="auto"/>
          <w:sz w:val="28"/>
          <w:szCs w:val="28"/>
          <w:highlight w:val="none"/>
        </w:rPr>
        <w:t>条  合同生效及其他</w:t>
      </w:r>
      <w:bookmarkEnd w:id="14"/>
    </w:p>
    <w:p w14:paraId="15D6324F">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1．合同经双方法定代表人或委托代理人签字并加盖单位章后生效。</w:t>
      </w:r>
    </w:p>
    <w:p w14:paraId="1E49FB74">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2．合同执行中涉及采购资金和采购内容修改或补充的，须经政府采购监管部门审批，并签书面补充协议报政府采购监督管理部门备案，方可作为主合同不可分割的一部分。</w:t>
      </w:r>
    </w:p>
    <w:p w14:paraId="05C35274">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3．本合同一式XX份，自双方签章之日起起效。甲方XX份，乙方XX份，政府采购代理机构XX份，具有同等法律效力。</w:t>
      </w:r>
    </w:p>
    <w:p w14:paraId="26F90F1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outlineLvl w:val="1"/>
        <w:rPr>
          <w:rFonts w:hint="eastAsia" w:ascii="宋体" w:hAnsi="宋体" w:cs="宋体"/>
          <w:color w:val="auto"/>
          <w:sz w:val="28"/>
          <w:szCs w:val="28"/>
          <w:highlight w:val="none"/>
        </w:rPr>
      </w:pPr>
      <w:bookmarkStart w:id="15" w:name="_Toc2280"/>
      <w:r>
        <w:rPr>
          <w:rFonts w:hint="eastAsia" w:ascii="宋体" w:hAnsi="宋体" w:cs="宋体"/>
          <w:color w:val="auto"/>
          <w:sz w:val="28"/>
          <w:szCs w:val="28"/>
          <w:highlight w:val="none"/>
        </w:rPr>
        <w:t>第十</w:t>
      </w:r>
      <w:r>
        <w:rPr>
          <w:rFonts w:hint="eastAsia" w:ascii="宋体" w:hAnsi="宋体" w:cs="宋体"/>
          <w:color w:val="auto"/>
          <w:sz w:val="28"/>
          <w:szCs w:val="28"/>
          <w:highlight w:val="none"/>
          <w:lang w:val="en-US" w:eastAsia="zh-CN"/>
        </w:rPr>
        <w:t>七</w:t>
      </w:r>
      <w:r>
        <w:rPr>
          <w:rFonts w:hint="eastAsia" w:ascii="宋体" w:hAnsi="宋体" w:cs="宋体"/>
          <w:color w:val="auto"/>
          <w:sz w:val="28"/>
          <w:szCs w:val="28"/>
          <w:highlight w:val="none"/>
        </w:rPr>
        <w:t>条  附件</w:t>
      </w:r>
      <w:bookmarkEnd w:id="15"/>
    </w:p>
    <w:p w14:paraId="3195E4A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1．项目磋商文件</w:t>
      </w:r>
    </w:p>
    <w:p w14:paraId="527266AA">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2．项目修改澄清文件</w:t>
      </w:r>
    </w:p>
    <w:p w14:paraId="50880CA5">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3．项目响应文件</w:t>
      </w:r>
    </w:p>
    <w:p w14:paraId="10914968">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4．成交通知书</w:t>
      </w:r>
    </w:p>
    <w:p w14:paraId="3BD56FA8">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5．其他</w:t>
      </w:r>
    </w:p>
    <w:p w14:paraId="1F6F595C">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ascii="宋体" w:hAnsi="宋体" w:cs="宋体"/>
          <w:color w:val="auto"/>
          <w:sz w:val="28"/>
          <w:szCs w:val="28"/>
          <w:highlight w:val="none"/>
        </w:rPr>
      </w:pPr>
      <w:r>
        <w:rPr>
          <w:rFonts w:hint="eastAsia" w:ascii="宋体" w:hAnsi="宋体" w:cs="宋体"/>
          <w:color w:val="auto"/>
          <w:sz w:val="28"/>
          <w:szCs w:val="28"/>
          <w:highlight w:val="none"/>
        </w:rPr>
        <w:t xml:space="preserve"> 本合同未尽事宜，双方可另行协商签订补充合同，补充合同与本合同具有同等效力。 </w:t>
      </w:r>
    </w:p>
    <w:p w14:paraId="30B823B0">
      <w:pPr>
        <w:keepNext w:val="0"/>
        <w:keepLines w:val="0"/>
        <w:pageBreakBefore w:val="0"/>
        <w:widowControl w:val="0"/>
        <w:kinsoku/>
        <w:wordWrap/>
        <w:overflowPunct/>
        <w:topLinePunct w:val="0"/>
        <w:autoSpaceDE w:val="0"/>
        <w:autoSpaceDN w:val="0"/>
        <w:bidi w:val="0"/>
        <w:adjustRightInd w:val="0"/>
        <w:snapToGrid w:val="0"/>
        <w:spacing w:line="560" w:lineRule="exact"/>
        <w:ind w:firstLine="645"/>
        <w:textAlignment w:val="auto"/>
        <w:rPr>
          <w:rFonts w:ascii="宋体" w:hAnsi="宋体" w:cs="宋体"/>
          <w:color w:val="auto"/>
          <w:sz w:val="28"/>
          <w:szCs w:val="28"/>
          <w:highlight w:val="none"/>
        </w:rPr>
      </w:pPr>
      <w:r>
        <w:rPr>
          <w:rFonts w:hint="eastAsia" w:ascii="宋体" w:hAnsi="宋体" w:cs="宋体"/>
          <w:color w:val="auto"/>
          <w:sz w:val="28"/>
          <w:szCs w:val="28"/>
          <w:highlight w:val="none"/>
        </w:rPr>
        <w:t>本合同一式</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份，甲方执 </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份、乙方执</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份。 </w:t>
      </w:r>
    </w:p>
    <w:p w14:paraId="37D170C6">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 xml:space="preserve">甲方：   （盖章）   </w:t>
      </w:r>
      <w:r>
        <w:rPr>
          <w:rFonts w:hint="eastAsia" w:ascii="宋体" w:hAnsi="宋体" w:cs="宋体"/>
          <w:color w:val="auto"/>
          <w:sz w:val="28"/>
          <w:szCs w:val="28"/>
          <w:highlight w:val="none"/>
        </w:rPr>
        <w:tab/>
      </w:r>
      <w:r>
        <w:rPr>
          <w:rFonts w:hint="eastAsia" w:ascii="宋体" w:hAnsi="宋体" w:cs="宋体"/>
          <w:color w:val="auto"/>
          <w:sz w:val="28"/>
          <w:szCs w:val="28"/>
          <w:highlight w:val="none"/>
        </w:rPr>
        <w:tab/>
      </w:r>
      <w:r>
        <w:rPr>
          <w:rFonts w:hint="eastAsia" w:ascii="宋体" w:hAnsi="宋体" w:cs="宋体"/>
          <w:color w:val="auto"/>
          <w:sz w:val="28"/>
          <w:szCs w:val="28"/>
          <w:highlight w:val="none"/>
        </w:rPr>
        <w:tab/>
      </w:r>
      <w:r>
        <w:rPr>
          <w:rFonts w:hint="eastAsia" w:ascii="宋体" w:hAnsi="宋体" w:cs="宋体"/>
          <w:color w:val="auto"/>
          <w:sz w:val="28"/>
          <w:szCs w:val="28"/>
          <w:highlight w:val="none"/>
        </w:rPr>
        <w:t xml:space="preserve">   乙方：   （盖章）</w:t>
      </w:r>
    </w:p>
    <w:p w14:paraId="0B0487BB">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法定代表人/委托代理人：            法定代表人/委托代理人：</w:t>
      </w:r>
    </w:p>
    <w:p w14:paraId="1AE69027">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地    址：                         地    址：</w:t>
      </w:r>
    </w:p>
    <w:p w14:paraId="139EE82D">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开户银行：                         开户银行：</w:t>
      </w:r>
    </w:p>
    <w:p w14:paraId="0B0BC47B">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账    号：                         账    号：</w:t>
      </w:r>
    </w:p>
    <w:p w14:paraId="4810E1FD">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电    话：                         电    话：</w:t>
      </w:r>
    </w:p>
    <w:p w14:paraId="30F18E3A">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传    真：                         传    真：</w:t>
      </w:r>
    </w:p>
    <w:p w14:paraId="789EE66F">
      <w:pPr>
        <w:keepNext w:val="0"/>
        <w:keepLines w:val="0"/>
        <w:pageBreakBefore w:val="0"/>
        <w:widowControl w:val="0"/>
        <w:kinsoku/>
        <w:wordWrap/>
        <w:overflowPunct/>
        <w:topLinePunct w:val="0"/>
        <w:bidi w:val="0"/>
        <w:spacing w:before="120" w:beforeLines="50" w:after="120" w:afterLines="50" w:line="560" w:lineRule="exact"/>
        <w:ind w:firstLine="560" w:firstLineChars="200"/>
        <w:textAlignment w:val="auto"/>
        <w:rPr>
          <w:rFonts w:ascii="宋体" w:hAnsi="宋体" w:cs="宋体"/>
          <w:color w:val="auto"/>
          <w:sz w:val="28"/>
          <w:szCs w:val="28"/>
          <w:highlight w:val="none"/>
        </w:rPr>
      </w:pPr>
      <w:r>
        <w:rPr>
          <w:rFonts w:hint="eastAsia" w:ascii="宋体" w:hAnsi="宋体" w:cs="宋体"/>
          <w:color w:val="auto"/>
          <w:sz w:val="28"/>
          <w:szCs w:val="28"/>
          <w:highlight w:val="none"/>
        </w:rPr>
        <w:t>签约日期：    年  月  日           签约日期：  年  月  日</w:t>
      </w:r>
    </w:p>
    <w:p w14:paraId="470BB5CB">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CBA020"/>
    <w:multiLevelType w:val="singleLevel"/>
    <w:tmpl w:val="BBCBA020"/>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5C6E10"/>
    <w:rsid w:val="25CA34FF"/>
    <w:rsid w:val="444F2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sz w:val="21"/>
    </w:rPr>
  </w:style>
  <w:style w:type="paragraph" w:styleId="3">
    <w:name w:val="Body Text Indent"/>
    <w:basedOn w:val="1"/>
    <w:qFormat/>
    <w:uiPriority w:val="0"/>
    <w:pPr>
      <w:ind w:firstLine="630"/>
    </w:pPr>
    <w:rPr>
      <w:sz w:val="32"/>
    </w:rPr>
  </w:style>
  <w:style w:type="paragraph" w:styleId="4">
    <w:name w:val="Normal Indent"/>
    <w:basedOn w:val="1"/>
    <w:qFormat/>
    <w:uiPriority w:val="0"/>
    <w:pPr>
      <w:ind w:firstLine="420"/>
    </w:p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2341</Words>
  <Characters>2379</Characters>
  <Lines>0</Lines>
  <Paragraphs>0</Paragraphs>
  <TotalTime>0</TotalTime>
  <ScaleCrop>false</ScaleCrop>
  <LinksUpToDate>false</LinksUpToDate>
  <CharactersWithSpaces>2697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2025-07-11T11:49:00Z</dcterms:created>
  <dc:creator>W</dc:creator>
  <cp:lastModifiedBy>나무</cp:lastModifiedBy>
  <dcterms:modified xsi:type="dcterms:W3CDTF">2025-07-14T06:09:18Z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eyJoZGlkIjoiZDM2MjBhMjExNDFiMmIwZDk1YmZmZjg2MjNlNzJlNmYiLCJ1c2VySWQiOiIyMTEwOTY5ODUifQ==</vt:lpwstr>
  </property>
  <property fmtid="{D5CDD505-2E9C-101B-9397-08002B2CF9AE}" pid="4" name="ICV">
    <vt:lpwstr>A7F5B5A1F6514434ACF2A540A8AE9802_12</vt:lpwstr>
  </property>
</Properties>
</file>