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AE0FB">
      <w:pPr>
        <w:pStyle w:val="7"/>
        <w:rPr>
          <w:rFonts w:hint="eastAsia" w:ascii="宋体" w:hAnsi="宋体" w:eastAsia="宋体" w:cs="宋体"/>
        </w:rPr>
      </w:pPr>
      <w:r>
        <w:rPr>
          <w:rFonts w:hint="eastAsia" w:ascii="宋体" w:hAnsi="宋体" w:eastAsia="宋体" w:cs="宋体"/>
        </w:rPr>
        <w:t>详见附件：合同.docx</w:t>
      </w:r>
    </w:p>
    <w:p w14:paraId="2AA79160">
      <w:pPr>
        <w:pStyle w:val="2"/>
        <w:rPr>
          <w:rFonts w:hint="eastAsia" w:ascii="宋体" w:hAnsi="宋体" w:eastAsia="宋体" w:cs="宋体"/>
        </w:rPr>
      </w:pPr>
    </w:p>
    <w:tbl>
      <w:tblPr>
        <w:tblStyle w:val="8"/>
        <w:tblW w:w="9235"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235"/>
      </w:tblGrid>
      <w:tr w14:paraId="2A45DC7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665" w:hRule="atLeast"/>
        </w:trPr>
        <w:tc>
          <w:tcPr>
            <w:tcW w:w="9235" w:type="dxa"/>
            <w:noWrap w:val="0"/>
            <w:vAlign w:val="top"/>
          </w:tcPr>
          <w:p w14:paraId="6B8F48C0">
            <w:pPr>
              <w:spacing w:before="162" w:line="231" w:lineRule="auto"/>
              <w:ind w:left="263"/>
              <w:rPr>
                <w:rFonts w:hint="eastAsia" w:ascii="宋体" w:hAnsi="宋体" w:eastAsia="宋体" w:cs="宋体"/>
                <w:color w:val="auto"/>
                <w:sz w:val="21"/>
                <w:szCs w:val="21"/>
              </w:rPr>
            </w:pPr>
            <w:r>
              <w:rPr>
                <w:rFonts w:hint="eastAsia" w:ascii="宋体" w:hAnsi="宋体" w:eastAsia="宋体" w:cs="宋体"/>
                <w:color w:val="auto"/>
                <w:spacing w:val="-1"/>
                <w:sz w:val="21"/>
                <w:szCs w:val="21"/>
              </w:rPr>
              <w:t>注释：</w:t>
            </w:r>
          </w:p>
          <w:p w14:paraId="7920290B">
            <w:pPr>
              <w:spacing w:before="221" w:line="383" w:lineRule="auto"/>
              <w:ind w:left="119" w:right="101" w:firstLine="481"/>
              <w:rPr>
                <w:rFonts w:hint="eastAsia" w:ascii="宋体" w:hAnsi="宋体" w:eastAsia="宋体" w:cs="宋体"/>
                <w:color w:val="auto"/>
                <w:sz w:val="23"/>
                <w:szCs w:val="23"/>
              </w:rPr>
            </w:pPr>
            <w:r>
              <w:rPr>
                <w:rFonts w:hint="eastAsia" w:ascii="宋体" w:hAnsi="宋体" w:eastAsia="宋体" w:cs="宋体"/>
                <w:color w:val="auto"/>
                <w:spacing w:val="12"/>
                <w:sz w:val="21"/>
                <w:szCs w:val="21"/>
              </w:rPr>
              <w:t>本格式条</w:t>
            </w:r>
            <w:r>
              <w:rPr>
                <w:rFonts w:hint="eastAsia" w:ascii="宋体" w:hAnsi="宋体" w:eastAsia="宋体" w:cs="宋体"/>
                <w:color w:val="auto"/>
                <w:spacing w:val="8"/>
                <w:sz w:val="21"/>
                <w:szCs w:val="21"/>
              </w:rPr>
              <w:t>款</w:t>
            </w:r>
            <w:r>
              <w:rPr>
                <w:rFonts w:hint="eastAsia" w:ascii="宋体" w:hAnsi="宋体" w:eastAsia="宋体" w:cs="宋体"/>
                <w:color w:val="auto"/>
                <w:spacing w:val="6"/>
                <w:sz w:val="21"/>
                <w:szCs w:val="21"/>
              </w:rPr>
              <w:t>仅作为双方签订合同的参考，为阐明各方的权利和义务，经协商可增加</w:t>
            </w:r>
            <w:r>
              <w:rPr>
                <w:rFonts w:hint="eastAsia" w:ascii="宋体" w:hAnsi="宋体" w:eastAsia="宋体" w:cs="宋体"/>
                <w:color w:val="auto"/>
                <w:sz w:val="21"/>
                <w:szCs w:val="21"/>
              </w:rPr>
              <w:t xml:space="preserve"> </w:t>
            </w:r>
            <w:r>
              <w:rPr>
                <w:rFonts w:hint="eastAsia" w:ascii="宋体" w:hAnsi="宋体" w:eastAsia="宋体" w:cs="宋体"/>
                <w:color w:val="auto"/>
                <w:spacing w:val="7"/>
                <w:sz w:val="21"/>
                <w:szCs w:val="21"/>
              </w:rPr>
              <w:t>新的条款。合同的标的、价款、付款方式、质量、履行期限等主要条款应当与</w:t>
            </w:r>
            <w:r>
              <w:rPr>
                <w:rFonts w:hint="eastAsia" w:ascii="宋体" w:hAnsi="宋体" w:eastAsia="宋体" w:cs="宋体"/>
                <w:color w:val="auto"/>
                <w:spacing w:val="7"/>
                <w:sz w:val="21"/>
                <w:szCs w:val="21"/>
                <w:lang w:val="en-US" w:eastAsia="zh-CN"/>
              </w:rPr>
              <w:t>磋商文件</w:t>
            </w:r>
            <w:r>
              <w:rPr>
                <w:rFonts w:hint="eastAsia" w:ascii="宋体" w:hAnsi="宋体" w:eastAsia="宋体" w:cs="宋体"/>
                <w:color w:val="auto"/>
                <w:spacing w:val="7"/>
                <w:sz w:val="21"/>
                <w:szCs w:val="21"/>
              </w:rPr>
              <w:t>和</w:t>
            </w:r>
            <w:r>
              <w:rPr>
                <w:rFonts w:hint="eastAsia" w:ascii="宋体" w:hAnsi="宋体" w:eastAsia="宋体" w:cs="宋体"/>
                <w:color w:val="auto"/>
                <w:spacing w:val="7"/>
                <w:sz w:val="21"/>
                <w:szCs w:val="21"/>
                <w:lang w:val="en-US" w:eastAsia="zh-CN"/>
              </w:rPr>
              <w:t>成交</w:t>
            </w:r>
            <w:r>
              <w:rPr>
                <w:rFonts w:hint="eastAsia" w:ascii="宋体" w:hAnsi="宋体" w:eastAsia="宋体" w:cs="宋体"/>
                <w:color w:val="auto"/>
                <w:spacing w:val="7"/>
                <w:sz w:val="21"/>
                <w:szCs w:val="21"/>
              </w:rPr>
              <w:t>供应商的</w:t>
            </w:r>
            <w:r>
              <w:rPr>
                <w:rFonts w:hint="eastAsia" w:ascii="宋体" w:hAnsi="宋体" w:eastAsia="宋体" w:cs="宋体"/>
                <w:color w:val="auto"/>
                <w:spacing w:val="7"/>
                <w:sz w:val="21"/>
                <w:szCs w:val="21"/>
                <w:lang w:val="en-US" w:eastAsia="zh-CN"/>
              </w:rPr>
              <w:t>响应</w:t>
            </w:r>
            <w:r>
              <w:rPr>
                <w:rFonts w:hint="eastAsia" w:ascii="宋体" w:hAnsi="宋体" w:eastAsia="宋体" w:cs="宋体"/>
                <w:color w:val="auto"/>
                <w:spacing w:val="7"/>
                <w:sz w:val="21"/>
                <w:szCs w:val="21"/>
              </w:rPr>
              <w:t>文件的内容一致，采购人和</w:t>
            </w:r>
            <w:r>
              <w:rPr>
                <w:rFonts w:hint="eastAsia" w:ascii="宋体" w:hAnsi="宋体" w:eastAsia="宋体" w:cs="宋体"/>
                <w:color w:val="auto"/>
                <w:spacing w:val="7"/>
                <w:sz w:val="21"/>
                <w:szCs w:val="21"/>
                <w:lang w:val="en-US" w:eastAsia="zh-CN"/>
              </w:rPr>
              <w:t>成交</w:t>
            </w:r>
            <w:r>
              <w:rPr>
                <w:rFonts w:hint="eastAsia" w:ascii="宋体" w:hAnsi="宋体" w:eastAsia="宋体" w:cs="宋体"/>
                <w:color w:val="auto"/>
                <w:spacing w:val="7"/>
                <w:sz w:val="21"/>
                <w:szCs w:val="21"/>
              </w:rPr>
              <w:t>供应商不得再行订立背离合同实</w:t>
            </w:r>
            <w:r>
              <w:rPr>
                <w:rFonts w:hint="eastAsia" w:ascii="宋体" w:hAnsi="宋体" w:eastAsia="宋体" w:cs="宋体"/>
                <w:color w:val="auto"/>
                <w:spacing w:val="5"/>
                <w:sz w:val="21"/>
                <w:szCs w:val="21"/>
              </w:rPr>
              <w:t>质</w:t>
            </w:r>
            <w:r>
              <w:rPr>
                <w:rFonts w:hint="eastAsia" w:ascii="宋体" w:hAnsi="宋体" w:eastAsia="宋体" w:cs="宋体"/>
                <w:color w:val="auto"/>
                <w:spacing w:val="8"/>
                <w:sz w:val="21"/>
                <w:szCs w:val="21"/>
              </w:rPr>
              <w:t>性</w:t>
            </w:r>
            <w:r>
              <w:rPr>
                <w:rFonts w:hint="eastAsia" w:ascii="宋体" w:hAnsi="宋体" w:eastAsia="宋体" w:cs="宋体"/>
                <w:color w:val="auto"/>
                <w:spacing w:val="7"/>
                <w:sz w:val="21"/>
                <w:szCs w:val="21"/>
              </w:rPr>
              <w:t>内容的其他协议。</w:t>
            </w:r>
          </w:p>
        </w:tc>
      </w:tr>
    </w:tbl>
    <w:p w14:paraId="32631095">
      <w:pPr>
        <w:rPr>
          <w:rFonts w:hint="eastAsia" w:ascii="宋体" w:hAnsi="宋体" w:eastAsia="宋体" w:cs="宋体"/>
          <w:b/>
          <w:spacing w:val="-20"/>
          <w:sz w:val="48"/>
          <w:szCs w:val="48"/>
        </w:rPr>
      </w:pPr>
      <w:r>
        <w:rPr>
          <w:rFonts w:hint="eastAsia" w:ascii="宋体" w:hAnsi="宋体" w:eastAsia="宋体" w:cs="宋体"/>
          <w:b/>
          <w:spacing w:val="-20"/>
          <w:sz w:val="48"/>
          <w:szCs w:val="48"/>
        </w:rPr>
        <w:br w:type="page"/>
      </w:r>
    </w:p>
    <w:p w14:paraId="703BEFDB">
      <w:pPr>
        <w:spacing w:line="360" w:lineRule="auto"/>
        <w:jc w:val="center"/>
        <w:rPr>
          <w:rFonts w:hint="eastAsia" w:ascii="宋体" w:hAnsi="宋体" w:eastAsia="宋体" w:cs="宋体"/>
          <w:b/>
          <w:spacing w:val="-20"/>
          <w:sz w:val="44"/>
          <w:szCs w:val="44"/>
        </w:rPr>
      </w:pPr>
    </w:p>
    <w:p w14:paraId="7587D681">
      <w:pPr>
        <w:spacing w:line="360" w:lineRule="auto"/>
        <w:jc w:val="center"/>
        <w:rPr>
          <w:rFonts w:hint="eastAsia" w:ascii="宋体" w:hAnsi="宋体" w:eastAsia="宋体" w:cs="宋体"/>
          <w:b/>
          <w:spacing w:val="-20"/>
          <w:sz w:val="52"/>
          <w:szCs w:val="52"/>
          <w:lang w:eastAsia="zh-CN"/>
        </w:rPr>
      </w:pPr>
      <w:r>
        <w:rPr>
          <w:rFonts w:hint="eastAsia" w:ascii="宋体" w:hAnsi="宋体" w:eastAsia="宋体" w:cs="宋体"/>
          <w:b/>
          <w:spacing w:val="-20"/>
          <w:sz w:val="52"/>
          <w:szCs w:val="52"/>
          <w:lang w:eastAsia="zh-CN"/>
        </w:rPr>
        <w:t>西安市卫生学校数字课程与数字教材</w:t>
      </w:r>
    </w:p>
    <w:p w14:paraId="4CE39CB3">
      <w:pPr>
        <w:spacing w:line="360" w:lineRule="auto"/>
        <w:jc w:val="center"/>
        <w:rPr>
          <w:rFonts w:hint="eastAsia" w:ascii="宋体" w:hAnsi="宋体" w:eastAsia="宋体" w:cs="宋体"/>
          <w:b/>
          <w:spacing w:val="-20"/>
          <w:sz w:val="52"/>
          <w:szCs w:val="52"/>
          <w:lang w:eastAsia="zh-CN"/>
        </w:rPr>
      </w:pPr>
      <w:r>
        <w:rPr>
          <w:rFonts w:hint="eastAsia" w:ascii="宋体" w:hAnsi="宋体" w:eastAsia="宋体" w:cs="宋体"/>
          <w:b/>
          <w:spacing w:val="-20"/>
          <w:sz w:val="52"/>
          <w:szCs w:val="52"/>
          <w:lang w:eastAsia="zh-CN"/>
        </w:rPr>
        <w:t>建设项目</w:t>
      </w:r>
    </w:p>
    <w:p w14:paraId="5C58468E">
      <w:pPr>
        <w:jc w:val="center"/>
        <w:rPr>
          <w:rFonts w:hint="eastAsia" w:ascii="宋体" w:hAnsi="宋体" w:eastAsia="宋体" w:cs="宋体"/>
          <w:b/>
          <w:sz w:val="72"/>
          <w:szCs w:val="72"/>
        </w:rPr>
      </w:pPr>
    </w:p>
    <w:p w14:paraId="2CB62661">
      <w:pPr>
        <w:jc w:val="center"/>
        <w:rPr>
          <w:rFonts w:hint="eastAsia" w:ascii="宋体" w:hAnsi="宋体" w:eastAsia="宋体" w:cs="宋体"/>
          <w:b/>
          <w:sz w:val="52"/>
          <w:szCs w:val="52"/>
        </w:rPr>
      </w:pPr>
      <w:r>
        <w:rPr>
          <w:rFonts w:hint="eastAsia" w:ascii="宋体" w:hAnsi="宋体" w:eastAsia="宋体" w:cs="宋体"/>
          <w:b/>
          <w:sz w:val="52"/>
          <w:szCs w:val="52"/>
          <w:lang w:val="en-US" w:eastAsia="zh-CN"/>
        </w:rPr>
        <w:t>服  务</w:t>
      </w:r>
      <w:r>
        <w:rPr>
          <w:rFonts w:hint="eastAsia" w:ascii="宋体" w:hAnsi="宋体" w:eastAsia="宋体" w:cs="宋体"/>
          <w:b/>
          <w:sz w:val="52"/>
          <w:szCs w:val="52"/>
        </w:rPr>
        <w:t xml:space="preserve"> 合 同</w:t>
      </w:r>
    </w:p>
    <w:p w14:paraId="1D12F28D">
      <w:pPr>
        <w:spacing w:line="360" w:lineRule="auto"/>
        <w:ind w:firstLine="3300" w:firstLineChars="1100"/>
        <w:rPr>
          <w:rFonts w:hint="eastAsia" w:ascii="宋体" w:hAnsi="宋体" w:eastAsia="宋体" w:cs="宋体"/>
          <w:sz w:val="24"/>
          <w:szCs w:val="24"/>
        </w:rPr>
      </w:pPr>
      <w:r>
        <w:rPr>
          <w:rFonts w:hint="eastAsia" w:ascii="宋体" w:hAnsi="宋体" w:eastAsia="宋体" w:cs="宋体"/>
          <w:sz w:val="30"/>
          <w:szCs w:val="30"/>
        </w:rPr>
        <w:t>项目编号：</w:t>
      </w:r>
    </w:p>
    <w:p w14:paraId="6CCA8F00">
      <w:pPr>
        <w:jc w:val="center"/>
        <w:rPr>
          <w:rFonts w:hint="eastAsia" w:ascii="宋体" w:hAnsi="宋体" w:eastAsia="宋体" w:cs="宋体"/>
          <w:sz w:val="30"/>
          <w:szCs w:val="30"/>
        </w:rPr>
      </w:pPr>
    </w:p>
    <w:p w14:paraId="4E3F1339">
      <w:pPr>
        <w:jc w:val="center"/>
        <w:rPr>
          <w:rFonts w:hint="eastAsia" w:ascii="宋体" w:hAnsi="宋体" w:eastAsia="宋体" w:cs="宋体"/>
          <w:sz w:val="30"/>
          <w:szCs w:val="30"/>
        </w:rPr>
      </w:pPr>
    </w:p>
    <w:p w14:paraId="66C785AF">
      <w:pPr>
        <w:jc w:val="center"/>
        <w:rPr>
          <w:rFonts w:hint="eastAsia" w:ascii="宋体" w:hAnsi="宋体" w:eastAsia="宋体" w:cs="宋体"/>
          <w:sz w:val="30"/>
          <w:szCs w:val="30"/>
        </w:rPr>
      </w:pPr>
    </w:p>
    <w:p w14:paraId="1FDFC68A">
      <w:pPr>
        <w:jc w:val="center"/>
        <w:rPr>
          <w:rFonts w:hint="eastAsia" w:ascii="宋体" w:hAnsi="宋体" w:eastAsia="宋体" w:cs="宋体"/>
          <w:sz w:val="30"/>
          <w:szCs w:val="30"/>
        </w:rPr>
      </w:pPr>
    </w:p>
    <w:p w14:paraId="633E8C7A">
      <w:pPr>
        <w:jc w:val="center"/>
        <w:rPr>
          <w:rFonts w:hint="eastAsia" w:ascii="宋体" w:hAnsi="宋体" w:eastAsia="宋体" w:cs="宋体"/>
          <w:sz w:val="30"/>
          <w:szCs w:val="30"/>
        </w:rPr>
      </w:pPr>
    </w:p>
    <w:p w14:paraId="7351E359">
      <w:pPr>
        <w:jc w:val="center"/>
        <w:rPr>
          <w:rFonts w:hint="eastAsia" w:ascii="宋体" w:hAnsi="宋体" w:eastAsia="宋体" w:cs="宋体"/>
          <w:sz w:val="30"/>
          <w:szCs w:val="30"/>
        </w:rPr>
      </w:pPr>
    </w:p>
    <w:p w14:paraId="40B0323D">
      <w:pPr>
        <w:ind w:firstLine="960" w:firstLineChars="300"/>
        <w:rPr>
          <w:rFonts w:hint="eastAsia" w:ascii="宋体" w:hAnsi="宋体" w:eastAsia="宋体" w:cs="宋体"/>
          <w:sz w:val="32"/>
          <w:szCs w:val="32"/>
          <w:lang w:eastAsia="zh-CN"/>
        </w:rPr>
      </w:pPr>
      <w:r>
        <w:rPr>
          <w:rFonts w:hint="eastAsia" w:ascii="宋体" w:hAnsi="宋体" w:eastAsia="宋体" w:cs="宋体"/>
          <w:sz w:val="32"/>
          <w:szCs w:val="32"/>
        </w:rPr>
        <w:t>甲  方：</w:t>
      </w:r>
      <w:r>
        <w:rPr>
          <w:rFonts w:hint="eastAsia" w:ascii="宋体" w:hAnsi="宋体" w:eastAsia="宋体" w:cs="宋体"/>
          <w:sz w:val="32"/>
          <w:szCs w:val="32"/>
          <w:lang w:eastAsia="zh-CN"/>
        </w:rPr>
        <w:t>西安市卫生学校</w:t>
      </w:r>
    </w:p>
    <w:p w14:paraId="5ADFF752">
      <w:pPr>
        <w:tabs>
          <w:tab w:val="left" w:pos="480"/>
        </w:tabs>
        <w:ind w:firstLine="960" w:firstLineChars="300"/>
        <w:rPr>
          <w:rFonts w:hint="eastAsia" w:ascii="宋体" w:hAnsi="宋体" w:eastAsia="宋体" w:cs="宋体"/>
          <w:sz w:val="32"/>
          <w:szCs w:val="32"/>
        </w:rPr>
      </w:pPr>
      <w:r>
        <w:rPr>
          <w:rFonts w:hint="eastAsia" w:ascii="宋体" w:hAnsi="宋体" w:eastAsia="宋体" w:cs="宋体"/>
          <w:sz w:val="32"/>
          <w:szCs w:val="32"/>
        </w:rPr>
        <w:t>乙  方：</w:t>
      </w:r>
    </w:p>
    <w:p w14:paraId="729E2445">
      <w:pPr>
        <w:rPr>
          <w:rFonts w:hint="eastAsia" w:ascii="宋体" w:hAnsi="宋体" w:eastAsia="宋体" w:cs="宋体"/>
          <w:sz w:val="32"/>
          <w:szCs w:val="32"/>
        </w:rPr>
      </w:pPr>
    </w:p>
    <w:p w14:paraId="27D4EC3D">
      <w:pPr>
        <w:jc w:val="center"/>
        <w:rPr>
          <w:rFonts w:hint="eastAsia" w:ascii="宋体" w:hAnsi="宋体" w:eastAsia="宋体" w:cs="宋体"/>
          <w:sz w:val="32"/>
          <w:szCs w:val="32"/>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 月</w:t>
      </w:r>
    </w:p>
    <w:p w14:paraId="6467C8B5">
      <w:pPr>
        <w:rPr>
          <w:rFonts w:hint="eastAsia" w:ascii="宋体" w:hAnsi="宋体" w:eastAsia="宋体" w:cs="宋体"/>
          <w:b/>
          <w:sz w:val="24"/>
          <w:szCs w:val="24"/>
        </w:rPr>
      </w:pPr>
      <w:r>
        <w:rPr>
          <w:rFonts w:hint="eastAsia" w:ascii="宋体" w:hAnsi="宋体" w:eastAsia="宋体" w:cs="宋体"/>
          <w:b/>
          <w:sz w:val="24"/>
          <w:szCs w:val="24"/>
        </w:rPr>
        <w:br w:type="page"/>
      </w:r>
    </w:p>
    <w:p w14:paraId="5C2EE0BF">
      <w:pPr>
        <w:spacing w:line="360" w:lineRule="auto"/>
        <w:rPr>
          <w:rFonts w:hint="eastAsia" w:ascii="宋体" w:hAnsi="宋体" w:eastAsia="宋体" w:cs="宋体"/>
          <w:b/>
          <w:sz w:val="24"/>
          <w:szCs w:val="24"/>
        </w:rPr>
      </w:pPr>
      <w:r>
        <w:rPr>
          <w:rFonts w:hint="eastAsia" w:ascii="宋体" w:hAnsi="宋体" w:eastAsia="宋体" w:cs="宋体"/>
          <w:b/>
          <w:sz w:val="24"/>
          <w:szCs w:val="24"/>
        </w:rPr>
        <w:t>委托方：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sz w:val="24"/>
          <w:szCs w:val="24"/>
        </w:rPr>
        <w:t xml:space="preserve">（以下简称甲方）             </w:t>
      </w:r>
    </w:p>
    <w:p w14:paraId="33FE36B7">
      <w:pPr>
        <w:spacing w:line="360" w:lineRule="auto"/>
        <w:rPr>
          <w:rFonts w:hint="eastAsia" w:ascii="宋体" w:hAnsi="宋体" w:eastAsia="宋体" w:cs="宋体"/>
          <w:b/>
          <w:sz w:val="24"/>
          <w:szCs w:val="24"/>
        </w:rPr>
      </w:pPr>
      <w:r>
        <w:rPr>
          <w:rFonts w:hint="eastAsia" w:ascii="宋体" w:hAnsi="宋体" w:eastAsia="宋体" w:cs="宋体"/>
          <w:b/>
          <w:sz w:val="24"/>
          <w:szCs w:val="24"/>
        </w:rPr>
        <w:t>受托方：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sz w:val="24"/>
          <w:szCs w:val="24"/>
        </w:rPr>
        <w:t>（以下简称乙方）</w:t>
      </w:r>
    </w:p>
    <w:p w14:paraId="48B338E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sz w:val="24"/>
          <w:szCs w:val="22"/>
          <w:lang w:eastAsia="zh-CN"/>
        </w:rPr>
      </w:pPr>
      <w:r>
        <w:rPr>
          <w:rFonts w:hint="eastAsia" w:ascii="宋体" w:hAnsi="宋体" w:eastAsia="宋体" w:cs="宋体"/>
          <w:b w:val="0"/>
          <w:bCs w:val="0"/>
          <w:color w:val="000000"/>
          <w:sz w:val="24"/>
          <w:szCs w:val="22"/>
          <w:u w:val="single"/>
          <w:lang w:val="en-US" w:eastAsia="zh-CN"/>
        </w:rPr>
        <w:t>西安市卫生学校数字课程与数字教材建设项目</w:t>
      </w:r>
      <w:r>
        <w:rPr>
          <w:rFonts w:hint="eastAsia" w:ascii="宋体" w:hAnsi="宋体" w:eastAsia="宋体" w:cs="宋体"/>
          <w:b w:val="0"/>
          <w:bCs w:val="0"/>
          <w:color w:val="000000"/>
          <w:sz w:val="24"/>
          <w:szCs w:val="22"/>
          <w:lang w:eastAsia="zh-CN"/>
        </w:rPr>
        <w:t>(项目编号：DS2025-0005</w:t>
      </w:r>
      <w:r>
        <w:rPr>
          <w:rFonts w:hint="eastAsia" w:ascii="宋体" w:hAnsi="宋体" w:eastAsia="宋体" w:cs="宋体"/>
          <w:b w:val="0"/>
          <w:bCs w:val="0"/>
          <w:color w:val="auto"/>
          <w:sz w:val="24"/>
          <w:szCs w:val="22"/>
          <w:lang w:val="en-US" w:eastAsia="zh-CN"/>
        </w:rPr>
        <w:t>）</w:t>
      </w:r>
      <w:r>
        <w:rPr>
          <w:rFonts w:hint="eastAsia" w:ascii="宋体" w:hAnsi="宋体" w:eastAsia="宋体" w:cs="宋体"/>
          <w:b w:val="0"/>
          <w:bCs w:val="0"/>
          <w:color w:val="000000"/>
          <w:sz w:val="24"/>
          <w:szCs w:val="22"/>
          <w:lang w:eastAsia="zh-CN"/>
        </w:rPr>
        <w:t>在由大成工程咨询有限公司组织竞争性磋商，</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u w:val="single"/>
          <w:lang w:val="en-US" w:eastAsia="zh-CN"/>
        </w:rPr>
        <w:t xml:space="preserve">         </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lang w:eastAsia="zh-CN"/>
        </w:rPr>
        <w:t>以下简称“甲方”)确定</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u w:val="single"/>
          <w:lang w:val="en-US" w:eastAsia="zh-CN"/>
        </w:rPr>
        <w:t xml:space="preserve">         </w:t>
      </w:r>
      <w:r>
        <w:rPr>
          <w:rFonts w:hint="eastAsia" w:ascii="宋体" w:hAnsi="宋体" w:eastAsia="宋体" w:cs="宋体"/>
          <w:b w:val="0"/>
          <w:bCs w:val="0"/>
          <w:color w:val="000000"/>
          <w:sz w:val="24"/>
          <w:szCs w:val="22"/>
          <w:u w:val="single"/>
          <w:lang w:eastAsia="zh-CN"/>
        </w:rPr>
        <w:t xml:space="preserve">   </w:t>
      </w:r>
      <w:r>
        <w:rPr>
          <w:rFonts w:hint="eastAsia" w:ascii="宋体" w:hAnsi="宋体" w:eastAsia="宋体" w:cs="宋体"/>
          <w:b w:val="0"/>
          <w:bCs w:val="0"/>
          <w:color w:val="000000"/>
          <w:sz w:val="24"/>
          <w:szCs w:val="22"/>
          <w:lang w:eastAsia="zh-CN"/>
        </w:rPr>
        <w:t>（以下简称“乙方”）为</w:t>
      </w:r>
      <w:r>
        <w:rPr>
          <w:rFonts w:hint="eastAsia" w:ascii="宋体" w:hAnsi="宋体" w:eastAsia="宋体" w:cs="宋体"/>
          <w:b w:val="0"/>
          <w:bCs w:val="0"/>
          <w:color w:val="000000"/>
          <w:sz w:val="24"/>
          <w:szCs w:val="22"/>
          <w:lang w:val="en-US" w:eastAsia="zh-CN"/>
        </w:rPr>
        <w:t>本项目的</w:t>
      </w:r>
      <w:r>
        <w:rPr>
          <w:rFonts w:hint="eastAsia" w:ascii="宋体" w:hAnsi="宋体" w:eastAsia="宋体" w:cs="宋体"/>
          <w:b w:val="0"/>
          <w:bCs w:val="0"/>
          <w:color w:val="000000"/>
          <w:sz w:val="24"/>
          <w:szCs w:val="22"/>
          <w:lang w:eastAsia="zh-CN"/>
        </w:rPr>
        <w:t>成交供应商。</w:t>
      </w:r>
    </w:p>
    <w:p w14:paraId="2478AD03">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000000"/>
          <w:sz w:val="24"/>
          <w:szCs w:val="22"/>
          <w:lang w:val="en-US" w:eastAsia="zh-CN"/>
        </w:rPr>
      </w:pPr>
      <w:r>
        <w:rPr>
          <w:rFonts w:hint="eastAsia" w:ascii="宋体" w:hAnsi="宋体" w:eastAsia="宋体" w:cs="宋体"/>
          <w:b w:val="0"/>
          <w:bCs w:val="0"/>
          <w:color w:val="000000"/>
          <w:sz w:val="24"/>
          <w:szCs w:val="22"/>
          <w:lang w:eastAsia="zh-CN"/>
        </w:rPr>
        <w:t>依据《中华人民共和国</w:t>
      </w:r>
      <w:r>
        <w:rPr>
          <w:rFonts w:hint="eastAsia" w:ascii="宋体" w:hAnsi="宋体" w:eastAsia="宋体" w:cs="宋体"/>
          <w:b w:val="0"/>
          <w:bCs w:val="0"/>
          <w:color w:val="000000"/>
          <w:sz w:val="24"/>
          <w:szCs w:val="22"/>
          <w:lang w:val="en-US" w:eastAsia="zh-CN"/>
        </w:rPr>
        <w:t>民法典</w:t>
      </w:r>
      <w:r>
        <w:rPr>
          <w:rFonts w:hint="eastAsia" w:ascii="宋体" w:hAnsi="宋体" w:eastAsia="宋体" w:cs="宋体"/>
          <w:b w:val="0"/>
          <w:bCs w:val="0"/>
          <w:color w:val="000000"/>
          <w:sz w:val="24"/>
          <w:szCs w:val="22"/>
          <w:lang w:eastAsia="zh-CN"/>
        </w:rPr>
        <w:t>》和《中华人民共和国政府采购法》及相关法律法规的规定，经双方协商，就</w:t>
      </w:r>
      <w:r>
        <w:rPr>
          <w:rFonts w:hint="eastAsia" w:ascii="宋体" w:hAnsi="宋体" w:eastAsia="宋体" w:cs="宋体"/>
          <w:b w:val="0"/>
          <w:bCs w:val="0"/>
          <w:color w:val="000000"/>
          <w:sz w:val="24"/>
          <w:szCs w:val="22"/>
          <w:lang w:val="en-US" w:eastAsia="zh-CN"/>
        </w:rPr>
        <w:t xml:space="preserve"> </w:t>
      </w:r>
      <w:r>
        <w:rPr>
          <w:rFonts w:hint="eastAsia" w:ascii="宋体" w:hAnsi="宋体" w:eastAsia="宋体" w:cs="宋体"/>
          <w:b w:val="0"/>
          <w:bCs w:val="0"/>
          <w:color w:val="000000"/>
          <w:sz w:val="24"/>
          <w:szCs w:val="22"/>
          <w:u w:val="single"/>
          <w:lang w:val="en-US" w:eastAsia="zh-CN"/>
        </w:rPr>
        <w:t>西安市卫生学校数字课程与数字教材建设项目</w:t>
      </w:r>
      <w:r>
        <w:rPr>
          <w:rFonts w:hint="eastAsia" w:ascii="宋体" w:hAnsi="宋体" w:eastAsia="宋体" w:cs="宋体"/>
          <w:b w:val="0"/>
          <w:bCs w:val="0"/>
          <w:color w:val="000000"/>
          <w:sz w:val="24"/>
          <w:szCs w:val="22"/>
          <w:lang w:val="en-US" w:eastAsia="zh-CN"/>
        </w:rPr>
        <w:t xml:space="preserve"> </w:t>
      </w:r>
      <w:r>
        <w:rPr>
          <w:rFonts w:hint="eastAsia" w:ascii="宋体" w:hAnsi="宋体" w:eastAsia="宋体" w:cs="宋体"/>
          <w:b w:val="0"/>
          <w:bCs w:val="0"/>
          <w:color w:val="000000"/>
          <w:sz w:val="24"/>
          <w:szCs w:val="22"/>
          <w:lang w:eastAsia="zh-CN"/>
        </w:rPr>
        <w:t>确定乙方负责提供相关服务，按下述条款和条件签署本合同。</w:t>
      </w:r>
    </w:p>
    <w:p w14:paraId="72691582">
      <w:pPr>
        <w:keepNext w:val="0"/>
        <w:keepLines w:val="0"/>
        <w:pageBreakBefore w:val="0"/>
        <w:widowControl w:val="0"/>
        <w:kinsoku w:val="0"/>
        <w:wordWrap/>
        <w:overflowPunct/>
        <w:topLinePunct w:val="0"/>
        <w:autoSpaceDE/>
        <w:autoSpaceDN/>
        <w:bidi w:val="0"/>
        <w:spacing w:line="360" w:lineRule="auto"/>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lang w:eastAsia="zh-CN"/>
        </w:rPr>
        <w:t>一</w:t>
      </w:r>
      <w:r>
        <w:rPr>
          <w:rFonts w:hint="eastAsia" w:ascii="宋体" w:hAnsi="宋体" w:eastAsia="宋体" w:cs="宋体"/>
          <w:b/>
          <w:bCs/>
          <w:color w:val="000000"/>
          <w:sz w:val="24"/>
          <w:szCs w:val="24"/>
          <w:highlight w:val="none"/>
        </w:rPr>
        <w:t>：项目内容</w:t>
      </w:r>
      <w:r>
        <w:rPr>
          <w:rFonts w:hint="eastAsia" w:ascii="宋体" w:hAnsi="宋体" w:eastAsia="宋体" w:cs="宋体"/>
          <w:b/>
          <w:bCs/>
          <w:color w:val="000000"/>
          <w:sz w:val="24"/>
          <w:szCs w:val="24"/>
          <w:highlight w:val="none"/>
          <w:lang w:eastAsia="zh-CN"/>
        </w:rPr>
        <w:t>：</w:t>
      </w:r>
    </w:p>
    <w:p w14:paraId="0F32BEC2">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项目名称：</w:t>
      </w:r>
      <w:r>
        <w:rPr>
          <w:rFonts w:hint="eastAsia" w:ascii="宋体" w:hAnsi="宋体" w:eastAsia="宋体" w:cs="宋体"/>
          <w:color w:val="000000"/>
          <w:sz w:val="24"/>
          <w:szCs w:val="24"/>
          <w:highlight w:val="none"/>
          <w:lang w:val="en-US" w:eastAsia="zh-CN"/>
        </w:rPr>
        <w:t>西安市卫生学校数字课程与数字教材建设项目</w:t>
      </w:r>
    </w:p>
    <w:p w14:paraId="0E896B64">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具体事项：</w:t>
      </w:r>
      <w:r>
        <w:rPr>
          <w:rFonts w:hint="eastAsia" w:ascii="宋体" w:hAnsi="宋体" w:eastAsia="宋体" w:cs="宋体"/>
          <w:color w:val="000000"/>
          <w:sz w:val="24"/>
          <w:szCs w:val="24"/>
          <w:highlight w:val="none"/>
          <w:lang w:val="en-US" w:eastAsia="zh-CN"/>
        </w:rPr>
        <w:t>建设8门</w:t>
      </w:r>
      <w:r>
        <w:rPr>
          <w:rFonts w:hint="eastAsia" w:ascii="宋体" w:hAnsi="宋体" w:eastAsia="宋体" w:cs="宋体"/>
          <w:color w:val="000000"/>
          <w:sz w:val="24"/>
          <w:szCs w:val="24"/>
          <w:highlight w:val="none"/>
        </w:rPr>
        <w:t>数字</w:t>
      </w:r>
      <w:r>
        <w:rPr>
          <w:rFonts w:hint="eastAsia" w:ascii="宋体" w:hAnsi="宋体" w:eastAsia="宋体" w:cs="宋体"/>
          <w:color w:val="000000"/>
          <w:sz w:val="24"/>
          <w:szCs w:val="24"/>
          <w:highlight w:val="none"/>
          <w:lang w:val="en-US" w:eastAsia="zh-CN"/>
        </w:rPr>
        <w:t>课程及数字教材</w:t>
      </w:r>
    </w:p>
    <w:p w14:paraId="29F63BD5">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二、交付条件：</w:t>
      </w:r>
    </w:p>
    <w:p w14:paraId="5DBC7235">
      <w:pPr>
        <w:keepNext w:val="0"/>
        <w:keepLines w:val="0"/>
        <w:pageBreakBefore w:val="0"/>
        <w:widowControl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服务</w:t>
      </w:r>
      <w:r>
        <w:rPr>
          <w:rFonts w:hint="eastAsia" w:ascii="宋体" w:hAnsi="宋体" w:eastAsia="宋体" w:cs="宋体"/>
          <w:color w:val="000000"/>
          <w:sz w:val="24"/>
          <w:szCs w:val="24"/>
          <w:highlight w:val="none"/>
        </w:rPr>
        <w:t>地点：甲方指定地点</w:t>
      </w:r>
    </w:p>
    <w:p w14:paraId="3C5CDE8E">
      <w:pPr>
        <w:keepNext w:val="0"/>
        <w:keepLines w:val="0"/>
        <w:pageBreakBefore w:val="0"/>
        <w:widowControl w:val="0"/>
        <w:numPr>
          <w:ilvl w:val="0"/>
          <w:numId w:val="0"/>
        </w:numPr>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val="en-US" w:eastAsia="zh-CN"/>
        </w:rPr>
        <w:t>2、合同履行期限</w:t>
      </w:r>
      <w:r>
        <w:rPr>
          <w:rFonts w:hint="eastAsia" w:ascii="宋体" w:hAnsi="宋体" w:eastAsia="宋体" w:cs="宋体"/>
          <w:color w:val="000000"/>
          <w:sz w:val="24"/>
          <w:szCs w:val="24"/>
          <w:highlight w:val="none"/>
        </w:rPr>
        <w:t>：自合同签订之日</w:t>
      </w:r>
      <w:r>
        <w:rPr>
          <w:rFonts w:hint="eastAsia" w:ascii="宋体" w:hAnsi="宋体" w:eastAsia="宋体" w:cs="宋体"/>
          <w:color w:val="000000"/>
          <w:sz w:val="24"/>
          <w:szCs w:val="24"/>
          <w:highlight w:val="none"/>
          <w:lang w:eastAsia="zh-CN"/>
        </w:rPr>
        <w:t>至</w:t>
      </w:r>
      <w:r>
        <w:rPr>
          <w:rFonts w:hint="eastAsia" w:ascii="宋体" w:hAnsi="宋体" w:eastAsia="宋体" w:cs="宋体"/>
          <w:color w:val="000000"/>
          <w:sz w:val="24"/>
          <w:szCs w:val="24"/>
          <w:highlight w:val="none"/>
          <w:lang w:val="en-US" w:eastAsia="zh-CN"/>
        </w:rPr>
        <w:t>2025年12月15日</w:t>
      </w:r>
      <w:r>
        <w:rPr>
          <w:rFonts w:hint="eastAsia" w:ascii="宋体" w:hAnsi="宋体" w:eastAsia="宋体" w:cs="宋体"/>
          <w:color w:val="auto"/>
          <w:sz w:val="24"/>
          <w:szCs w:val="24"/>
          <w:highlight w:val="none"/>
          <w:lang w:val="en-US" w:eastAsia="zh-CN"/>
        </w:rPr>
        <w:t xml:space="preserve"> </w:t>
      </w:r>
    </w:p>
    <w:p w14:paraId="30B9F4FD">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三、合同价款</w:t>
      </w:r>
    </w:p>
    <w:p w14:paraId="32F328EC">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合同总价一次性包死，不受市场价格变化因素的影响。</w:t>
      </w:r>
    </w:p>
    <w:p w14:paraId="38A05424">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四、款项结算</w:t>
      </w:r>
    </w:p>
    <w:p w14:paraId="51EE09A5">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付款方式：甲方验收合格后，达到付款条件起30日内，支付合同总金额的100.00%。</w:t>
      </w:r>
    </w:p>
    <w:p w14:paraId="3A43E9FA">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支付方式：银行转账。</w:t>
      </w:r>
    </w:p>
    <w:p w14:paraId="3E0201E3">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结算方式：</w:t>
      </w:r>
      <w:r>
        <w:rPr>
          <w:rFonts w:hint="eastAsia" w:ascii="宋体" w:hAnsi="宋体" w:eastAsia="宋体" w:cs="宋体"/>
          <w:sz w:val="24"/>
          <w:szCs w:val="24"/>
          <w:lang w:val="en-US" w:eastAsia="zh-CN"/>
        </w:rPr>
        <w:t>供应商</w:t>
      </w:r>
      <w:r>
        <w:rPr>
          <w:rFonts w:hint="eastAsia" w:ascii="宋体" w:hAnsi="宋体" w:eastAsia="宋体" w:cs="宋体"/>
          <w:sz w:val="24"/>
          <w:szCs w:val="24"/>
        </w:rPr>
        <w:t>持</w:t>
      </w:r>
      <w:r>
        <w:rPr>
          <w:rFonts w:hint="eastAsia" w:ascii="宋体" w:hAnsi="宋体" w:eastAsia="宋体" w:cs="宋体"/>
          <w:sz w:val="24"/>
          <w:szCs w:val="24"/>
          <w:lang w:val="en-US" w:eastAsia="zh-CN"/>
        </w:rPr>
        <w:t>成交</w:t>
      </w:r>
      <w:r>
        <w:rPr>
          <w:rFonts w:hint="eastAsia" w:ascii="宋体" w:hAnsi="宋体" w:eastAsia="宋体" w:cs="宋体"/>
          <w:sz w:val="24"/>
          <w:szCs w:val="24"/>
        </w:rPr>
        <w:t>通知书、合同、发票，与采购人结算。甲方付款前，乙方应向甲方提供经甲方财务认可的等额正式发票，因乙方开具发票不及时，不规范，不合法或涉嫌虚开发票导致甲方付款延迟的，甲方不承担责任;引起税务问题的，乙方需依法向甲方重新开具发票，并就因此给甲方造成实际损失承担赔偿责任，包括但不限于税款、滞纳金、罚款等相关损失。</w:t>
      </w:r>
    </w:p>
    <w:p w14:paraId="2E90B747">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五、质量保证</w:t>
      </w:r>
    </w:p>
    <w:p w14:paraId="699BFAB1">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质保期：</w:t>
      </w:r>
      <w:bookmarkStart w:id="0" w:name="OLE_LINK4"/>
      <w:r>
        <w:rPr>
          <w:rFonts w:hint="eastAsia" w:ascii="宋体" w:hAnsi="宋体" w:eastAsia="宋体" w:cs="宋体"/>
          <w:color w:val="auto"/>
          <w:sz w:val="24"/>
          <w:szCs w:val="24"/>
        </w:rPr>
        <w:t>项目终验合格之日起</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w:t>
      </w:r>
      <w:r>
        <w:rPr>
          <w:rFonts w:hint="eastAsia" w:ascii="宋体" w:hAnsi="宋体" w:eastAsia="宋体" w:cs="宋体"/>
          <w:color w:val="auto"/>
          <w:sz w:val="24"/>
          <w:szCs w:val="24"/>
          <w:highlight w:val="none"/>
        </w:rPr>
        <w:t>。</w:t>
      </w:r>
    </w:p>
    <w:bookmarkEnd w:id="0"/>
    <w:p w14:paraId="7B94127A">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保证技术指标先进、质量性能可靠，全面满足</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要求。</w:t>
      </w:r>
    </w:p>
    <w:p w14:paraId="75A7974D">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符合国家有关规范要求，确保达到最佳运行状态。</w:t>
      </w:r>
    </w:p>
    <w:p w14:paraId="72F850AD">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及费用（包括但不限于采购人因此支出的诉讼费、仲裁费、财产保全费、诉讼保险费、差旅费、执行费、公告费、律师代理费等）。</w:t>
      </w:r>
    </w:p>
    <w:p w14:paraId="0EA60F88">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六、售后服务</w:t>
      </w:r>
    </w:p>
    <w:p w14:paraId="658C3BF8">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乙方必须按照采购合同或技术服务合同的有关约定，提供完整的技术文档资料。</w:t>
      </w:r>
    </w:p>
    <w:p w14:paraId="1FE28BF8">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乙方应提供及时、快速的维修服务。必须按照采购合同或技术服务合同的有关约定，提供包括返厂维修和现场服务等内容的维修维护服务和运行技术支持。</w:t>
      </w:r>
    </w:p>
    <w:p w14:paraId="0731FBF6">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质保期内，乙方自接到最终用户书面报修通知起，对</w:t>
      </w:r>
      <w:r>
        <w:rPr>
          <w:rFonts w:hint="eastAsia" w:ascii="宋体" w:hAnsi="宋体" w:eastAsia="宋体" w:cs="宋体"/>
          <w:color w:val="000000"/>
          <w:sz w:val="24"/>
          <w:szCs w:val="24"/>
          <w:lang w:eastAsia="zh-CN"/>
        </w:rPr>
        <w:t>服务</w:t>
      </w:r>
      <w:r>
        <w:rPr>
          <w:rFonts w:hint="eastAsia" w:ascii="宋体" w:hAnsi="宋体" w:eastAsia="宋体" w:cs="宋体"/>
          <w:color w:val="000000"/>
          <w:sz w:val="24"/>
          <w:szCs w:val="24"/>
        </w:rPr>
        <w:t>异常2小时响应，并在24小时内完成处置，必要时更换</w:t>
      </w:r>
      <w:r>
        <w:rPr>
          <w:rFonts w:hint="eastAsia" w:ascii="宋体" w:hAnsi="宋体" w:eastAsia="宋体" w:cs="宋体"/>
          <w:color w:val="000000"/>
          <w:sz w:val="24"/>
          <w:szCs w:val="24"/>
          <w:lang w:eastAsia="zh-CN"/>
        </w:rPr>
        <w:t>数据库</w:t>
      </w:r>
      <w:r>
        <w:rPr>
          <w:rFonts w:hint="eastAsia" w:ascii="宋体" w:hAnsi="宋体" w:eastAsia="宋体" w:cs="宋体"/>
          <w:color w:val="000000"/>
          <w:sz w:val="24"/>
          <w:szCs w:val="24"/>
        </w:rPr>
        <w:t>；并保证采购合同执行完毕后继续提供维修服务。</w:t>
      </w:r>
    </w:p>
    <w:p w14:paraId="1E0A5891">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七、验收标准和方法 </w:t>
      </w:r>
    </w:p>
    <w:p w14:paraId="01700989">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28"/>
          <w:sz w:val="24"/>
          <w:szCs w:val="24"/>
        </w:rPr>
      </w:pPr>
      <w:r>
        <w:rPr>
          <w:rFonts w:hint="eastAsia" w:ascii="宋体" w:hAnsi="宋体" w:eastAsia="宋体" w:cs="宋体"/>
          <w:kern w:val="28"/>
          <w:sz w:val="24"/>
          <w:szCs w:val="24"/>
          <w:lang w:val="en-US" w:eastAsia="zh-CN"/>
        </w:rPr>
        <w:t>1、</w:t>
      </w:r>
      <w:r>
        <w:rPr>
          <w:rFonts w:hint="eastAsia" w:ascii="宋体" w:hAnsi="宋体" w:eastAsia="宋体" w:cs="宋体"/>
          <w:kern w:val="28"/>
          <w:sz w:val="24"/>
          <w:szCs w:val="24"/>
        </w:rPr>
        <w:t>验收由甲方组织实施。</w:t>
      </w:r>
    </w:p>
    <w:p w14:paraId="0E7EA5B2">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kern w:val="28"/>
          <w:sz w:val="24"/>
          <w:szCs w:val="24"/>
        </w:rPr>
      </w:pPr>
      <w:r>
        <w:rPr>
          <w:rFonts w:hint="eastAsia" w:ascii="宋体" w:hAnsi="宋体" w:eastAsia="宋体" w:cs="宋体"/>
          <w:kern w:val="28"/>
          <w:sz w:val="24"/>
          <w:szCs w:val="24"/>
          <w:lang w:val="en-US" w:eastAsia="zh-CN"/>
        </w:rPr>
        <w:t>2、</w:t>
      </w:r>
      <w:r>
        <w:rPr>
          <w:rFonts w:hint="eastAsia" w:ascii="宋体" w:hAnsi="宋体" w:eastAsia="宋体" w:cs="宋体"/>
          <w:kern w:val="28"/>
          <w:sz w:val="24"/>
          <w:szCs w:val="24"/>
        </w:rPr>
        <w:t>甲方根据</w:t>
      </w:r>
      <w:r>
        <w:rPr>
          <w:rFonts w:hint="eastAsia" w:ascii="宋体" w:hAnsi="宋体" w:eastAsia="宋体" w:cs="宋体"/>
          <w:kern w:val="28"/>
          <w:sz w:val="24"/>
          <w:szCs w:val="24"/>
          <w:lang w:eastAsia="zh-CN"/>
        </w:rPr>
        <w:t>磋商文件、及磋商响应文件</w:t>
      </w:r>
      <w:r>
        <w:rPr>
          <w:rFonts w:hint="eastAsia" w:ascii="宋体" w:hAnsi="宋体" w:eastAsia="宋体" w:cs="宋体"/>
          <w:kern w:val="28"/>
          <w:sz w:val="24"/>
          <w:szCs w:val="24"/>
        </w:rPr>
        <w:t>要求对</w:t>
      </w:r>
      <w:r>
        <w:rPr>
          <w:rFonts w:hint="eastAsia" w:ascii="宋体" w:hAnsi="宋体" w:eastAsia="宋体" w:cs="宋体"/>
          <w:kern w:val="28"/>
          <w:sz w:val="24"/>
          <w:szCs w:val="24"/>
          <w:lang w:eastAsia="zh-CN"/>
        </w:rPr>
        <w:t>项目</w:t>
      </w:r>
      <w:r>
        <w:rPr>
          <w:rFonts w:hint="eastAsia" w:ascii="宋体" w:hAnsi="宋体" w:eastAsia="宋体" w:cs="宋体"/>
          <w:kern w:val="28"/>
          <w:sz w:val="24"/>
          <w:szCs w:val="24"/>
        </w:rPr>
        <w:t>进行验收。</w:t>
      </w:r>
    </w:p>
    <w:p w14:paraId="62002A91">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验收依据： ①</w:t>
      </w:r>
      <w:r>
        <w:rPr>
          <w:rFonts w:hint="eastAsia" w:ascii="宋体" w:hAnsi="宋体" w:eastAsia="宋体" w:cs="宋体"/>
          <w:sz w:val="24"/>
          <w:szCs w:val="24"/>
          <w:lang w:eastAsia="zh-CN"/>
        </w:rPr>
        <w:t>竞争性磋商</w:t>
      </w:r>
      <w:r>
        <w:rPr>
          <w:rFonts w:hint="eastAsia" w:ascii="宋体" w:hAnsi="宋体" w:eastAsia="宋体" w:cs="宋体"/>
          <w:sz w:val="24"/>
          <w:szCs w:val="24"/>
        </w:rPr>
        <w:t>文件、</w:t>
      </w:r>
      <w:r>
        <w:rPr>
          <w:rFonts w:hint="eastAsia" w:ascii="宋体" w:hAnsi="宋体" w:eastAsia="宋体" w:cs="宋体"/>
          <w:sz w:val="24"/>
          <w:szCs w:val="24"/>
          <w:lang w:eastAsia="zh-CN"/>
        </w:rPr>
        <w:t>磋商响应</w:t>
      </w:r>
      <w:r>
        <w:rPr>
          <w:rFonts w:hint="eastAsia" w:ascii="宋体" w:hAnsi="宋体" w:eastAsia="宋体" w:cs="宋体"/>
          <w:sz w:val="24"/>
          <w:szCs w:val="24"/>
        </w:rPr>
        <w:t>文件、澄清表（函）；②本合同及附件文本；③国家相应的标准、规范。</w:t>
      </w:r>
    </w:p>
    <w:p w14:paraId="4F1CD0E4">
      <w:pPr>
        <w:keepNext w:val="0"/>
        <w:keepLines w:val="0"/>
        <w:pageBreakBefore w:val="0"/>
        <w:widowControl w:val="0"/>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八、违约责任</w:t>
      </w:r>
    </w:p>
    <w:p w14:paraId="5F2C6560">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甲乙双方必须遵守本合同并执行合同中的各项规定，保证本合同的正常履行。</w:t>
      </w:r>
    </w:p>
    <w:p w14:paraId="5D37A2E1">
      <w:pPr>
        <w:keepNext w:val="0"/>
        <w:keepLines w:val="0"/>
        <w:pageBreakBefore w:val="0"/>
        <w:widowControl w:val="0"/>
        <w:wordWrap/>
        <w:overflowPunct/>
        <w:topLinePunct w:val="0"/>
        <w:autoSpaceDE/>
        <w:autoSpaceDN/>
        <w:bidi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4C054F3">
      <w:pPr>
        <w:keepNext w:val="0"/>
        <w:keepLines w:val="0"/>
        <w:pageBreakBefore w:val="0"/>
        <w:widowControl w:val="0"/>
        <w:tabs>
          <w:tab w:val="left" w:pos="5355"/>
        </w:tabs>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九、合同争议的解决：</w:t>
      </w:r>
    </w:p>
    <w:p w14:paraId="50AA20FA">
      <w:pPr>
        <w:widowControl w:val="0"/>
        <w:spacing w:line="360" w:lineRule="auto"/>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1"/>
          <w:sz w:val="24"/>
          <w:szCs w:val="24"/>
          <w:lang w:val="en-US" w:eastAsia="zh-CN" w:bidi="ar-SA"/>
        </w:rPr>
        <w:t>1、在执行本合同中发生的或与本合同有关的争端，双方应通过友好协商解决，经协商在</w:t>
      </w:r>
      <w:r>
        <w:rPr>
          <w:rFonts w:hint="eastAsia" w:ascii="宋体" w:hAnsi="宋体" w:eastAsia="宋体" w:cs="宋体"/>
          <w:kern w:val="1"/>
          <w:sz w:val="24"/>
          <w:szCs w:val="24"/>
          <w:u w:val="single"/>
          <w:lang w:val="en-US" w:eastAsia="zh-CN" w:bidi="ar-SA"/>
        </w:rPr>
        <w:t xml:space="preserve">     </w:t>
      </w:r>
      <w:r>
        <w:rPr>
          <w:rFonts w:hint="eastAsia" w:ascii="宋体" w:hAnsi="宋体" w:eastAsia="宋体" w:cs="宋体"/>
          <w:kern w:val="1"/>
          <w:sz w:val="24"/>
          <w:szCs w:val="24"/>
          <w:lang w:val="en-US" w:eastAsia="zh-CN" w:bidi="ar-SA"/>
        </w:rPr>
        <w:t>天内不能达成协议时，</w:t>
      </w:r>
      <w:r>
        <w:rPr>
          <w:rFonts w:hint="eastAsia" w:ascii="宋体" w:hAnsi="宋体" w:eastAsia="宋体" w:cs="宋体"/>
          <w:kern w:val="0"/>
          <w:sz w:val="24"/>
          <w:szCs w:val="24"/>
          <w:lang w:val="en-US" w:eastAsia="zh-CN" w:bidi="ar-SA"/>
        </w:rPr>
        <w:t>则采取以下第__</w:t>
      </w:r>
      <w:r>
        <w:rPr>
          <w:rFonts w:hint="eastAsia" w:ascii="宋体" w:hAnsi="宋体" w:eastAsia="宋体" w:cs="宋体"/>
          <w:kern w:val="0"/>
          <w:sz w:val="24"/>
          <w:szCs w:val="24"/>
          <w:u w:val="single"/>
          <w:lang w:val="en-US" w:eastAsia="zh-CN" w:bidi="ar-SA"/>
        </w:rPr>
        <w:t>1</w:t>
      </w:r>
      <w:r>
        <w:rPr>
          <w:rFonts w:hint="eastAsia" w:ascii="宋体" w:hAnsi="宋体" w:eastAsia="宋体" w:cs="宋体"/>
          <w:kern w:val="0"/>
          <w:sz w:val="24"/>
          <w:szCs w:val="24"/>
          <w:lang w:val="en-US" w:eastAsia="zh-CN" w:bidi="ar-SA"/>
        </w:rPr>
        <w:t>__种方式解决争议：</w:t>
      </w:r>
    </w:p>
    <w:p w14:paraId="48E30720">
      <w:pPr>
        <w:widowControl w:val="0"/>
        <w:spacing w:line="360" w:lineRule="auto"/>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（1）向</w:t>
      </w:r>
      <w:r>
        <w:rPr>
          <w:rFonts w:hint="eastAsia" w:ascii="宋体" w:hAnsi="宋体" w:eastAsia="宋体" w:cs="宋体"/>
          <w:kern w:val="0"/>
          <w:sz w:val="24"/>
          <w:szCs w:val="24"/>
          <w:u w:val="single"/>
          <w:lang w:val="en-US" w:eastAsia="zh-CN" w:bidi="ar-SA"/>
        </w:rPr>
        <w:t xml:space="preserve"> 甲方所在地 </w:t>
      </w:r>
      <w:r>
        <w:rPr>
          <w:rFonts w:hint="eastAsia" w:ascii="宋体" w:hAnsi="宋体" w:eastAsia="宋体" w:cs="宋体"/>
          <w:kern w:val="0"/>
          <w:sz w:val="24"/>
          <w:szCs w:val="24"/>
          <w:lang w:val="en-US" w:eastAsia="zh-CN" w:bidi="ar-SA"/>
        </w:rPr>
        <w:t>有管辖权的人民法院提起诉讼；</w:t>
      </w:r>
    </w:p>
    <w:p w14:paraId="68EB5C65">
      <w:pPr>
        <w:widowControl w:val="0"/>
        <w:spacing w:line="360" w:lineRule="auto"/>
        <w:ind w:firstLine="480" w:firstLineChars="200"/>
        <w:jc w:val="both"/>
        <w:rPr>
          <w:rFonts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（2）向</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仲裁委员会按其仲裁规则申请仲裁。</w:t>
      </w:r>
    </w:p>
    <w:p w14:paraId="1E440580">
      <w:pPr>
        <w:tabs>
          <w:tab w:val="left" w:pos="0"/>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kern w:val="0"/>
          <w:sz w:val="24"/>
          <w:szCs w:val="24"/>
        </w:rPr>
        <w:t>2、在仲裁期间，本合同应继续履行。</w:t>
      </w:r>
    </w:p>
    <w:p w14:paraId="6A1A4868">
      <w:pPr>
        <w:keepNext w:val="0"/>
        <w:keepLines w:val="0"/>
        <w:pageBreakBefore w:val="0"/>
        <w:widowControl w:val="0"/>
        <w:tabs>
          <w:tab w:val="left" w:pos="5355"/>
        </w:tabs>
        <w:wordWrap/>
        <w:overflowPunct/>
        <w:topLinePunct w:val="0"/>
        <w:autoSpaceDE/>
        <w:autoSpaceDN/>
        <w:bidi w:val="0"/>
        <w:spacing w:line="360" w:lineRule="auto"/>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十、其它事项</w:t>
      </w:r>
    </w:p>
    <w:p w14:paraId="65CAC531">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1、甲、乙双方做为合同执行的主体，有义务及时完全履行合同。</w:t>
      </w:r>
    </w:p>
    <w:p w14:paraId="0BAE4458">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2、甲方使用部门代表采购人签署合同，并随时监督合同履行情况。合同执行过程中涉及的招标问题，由使用部门会同招标处与供方解决。</w:t>
      </w:r>
    </w:p>
    <w:p w14:paraId="18B127FF">
      <w:pPr>
        <w:keepNext w:val="0"/>
        <w:keepLines w:val="0"/>
        <w:pageBreakBefore w:val="0"/>
        <w:widowControl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3、合同未尽事宜，由甲、乙双方协商，协商方案作为本合同不可分割的组成部分，与本合同具有同等法律效力。</w:t>
      </w:r>
    </w:p>
    <w:p w14:paraId="1000368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color w:val="000000"/>
          <w:sz w:val="24"/>
          <w:szCs w:val="24"/>
          <w:lang w:val="en-US" w:eastAsia="zh-CN"/>
        </w:rPr>
        <w:t>竞争性磋商</w:t>
      </w:r>
      <w:r>
        <w:rPr>
          <w:rFonts w:hint="eastAsia" w:ascii="宋体" w:hAnsi="宋体" w:eastAsia="宋体" w:cs="宋体"/>
          <w:color w:val="000000"/>
          <w:sz w:val="24"/>
          <w:szCs w:val="24"/>
        </w:rPr>
        <w:t>文件和乙方的</w:t>
      </w:r>
      <w:r>
        <w:rPr>
          <w:rFonts w:hint="eastAsia" w:ascii="宋体" w:hAnsi="宋体" w:eastAsia="宋体" w:cs="宋体"/>
          <w:color w:val="000000"/>
          <w:sz w:val="24"/>
          <w:szCs w:val="24"/>
          <w:lang w:val="en-US" w:eastAsia="zh-CN"/>
        </w:rPr>
        <w:t>磋商响应</w:t>
      </w:r>
      <w:r>
        <w:rPr>
          <w:rFonts w:hint="eastAsia" w:ascii="宋体" w:hAnsi="宋体" w:eastAsia="宋体" w:cs="宋体"/>
          <w:color w:val="000000"/>
          <w:sz w:val="24"/>
          <w:szCs w:val="24"/>
        </w:rPr>
        <w:t>文件以及合同附件均为合同不可分割的部分。</w:t>
      </w:r>
    </w:p>
    <w:p w14:paraId="1B1B862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b/>
          <w:sz w:val="24"/>
          <w:szCs w:val="24"/>
        </w:rPr>
      </w:pPr>
      <w:r>
        <w:rPr>
          <w:rFonts w:hint="eastAsia" w:ascii="宋体" w:hAnsi="宋体" w:eastAsia="宋体" w:cs="宋体"/>
          <w:color w:val="000000"/>
          <w:sz w:val="24"/>
          <w:szCs w:val="24"/>
        </w:rPr>
        <w:t>5、合同一式</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份，甲方持</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份。双方签字盖章后生效，合同执行完毕自动失效。（合同的服务承诺长期有效）。</w:t>
      </w:r>
    </w:p>
    <w:p w14:paraId="53BB1163">
      <w:pPr>
        <w:spacing w:line="360" w:lineRule="auto"/>
        <w:rPr>
          <w:rFonts w:hint="eastAsia" w:ascii="宋体" w:hAnsi="宋体" w:eastAsia="宋体" w:cs="宋体"/>
          <w:sz w:val="21"/>
          <w:szCs w:val="21"/>
        </w:rPr>
      </w:pPr>
    </w:p>
    <w:p w14:paraId="01B58303">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甲方：（盖章）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乙方：（盖章）</w:t>
      </w:r>
    </w:p>
    <w:p w14:paraId="63628991">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单位负责人：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法定代表人：               </w:t>
      </w:r>
    </w:p>
    <w:p w14:paraId="4FD0231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联系人：</w:t>
      </w:r>
    </w:p>
    <w:p w14:paraId="11D186B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签订日期：   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签订日期：   年    月   日</w:t>
      </w:r>
    </w:p>
    <w:p w14:paraId="20DA97CF">
      <w:r>
        <w:rPr>
          <w:rFonts w:hint="eastAsia" w:ascii="宋体" w:hAnsi="宋体" w:eastAsia="宋体" w:cs="宋体"/>
          <w:b/>
          <w:bCs/>
          <w:color w:val="auto"/>
          <w:sz w:val="22"/>
          <w:szCs w:val="22"/>
          <w:highlight w:val="none"/>
          <w:lang w:val="en-US" w:eastAsia="zh-CN"/>
        </w:rPr>
        <w:t>说明：最终合同协议版本以双方实际签订合同版本为准。</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2634AF"/>
    <w:rsid w:val="69E0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460" w:lineRule="exact"/>
      <w:ind w:right="-215" w:firstLine="425"/>
    </w:pPr>
    <w:rPr>
      <w:sz w:val="28"/>
      <w:szCs w:val="20"/>
    </w:rPr>
  </w:style>
  <w:style w:type="paragraph" w:styleId="4">
    <w:name w:val="Normal Indent"/>
    <w:basedOn w:val="1"/>
    <w:next w:val="1"/>
    <w:qFormat/>
    <w:uiPriority w:val="0"/>
    <w:pPr>
      <w:ind w:firstLine="420" w:firstLineChars="200"/>
    </w:pPr>
  </w:style>
  <w:style w:type="paragraph" w:customStyle="1" w:styleId="7">
    <w:name w:val="null3"/>
    <w:hidden/>
    <w:qFormat/>
    <w:uiPriority w:val="0"/>
    <w:rPr>
      <w:rFonts w:hint="eastAsia" w:asciiTheme="minorHAnsi" w:hAnsiTheme="minorHAnsi" w:eastAsiaTheme="minorEastAsia" w:cstheme="minorBidi"/>
      <w:lang w:val="en-US" w:eastAsia="zh-Hans"/>
    </w:r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1814</Words>
  <Characters>1847</Characters>
  <Lines>0</Lines>
  <Paragraphs>0</Paragraphs>
  <TotalTime>0</TotalTime>
  <ScaleCrop>false</ScaleCrop>
  <LinksUpToDate>false</LinksUpToDate>
  <CharactersWithSpaces>2088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2025-07-11T08:50:00Z</dcterms:created>
  <dc:creator>Administrator</dc:creator>
  <cp:lastModifiedBy>郭英丽</cp:lastModifiedBy>
  <dcterms:modified xsi:type="dcterms:W3CDTF">2025-07-17T01:45:44Z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eyJoZGlkIjoiNzEyMmE2MDU4YTYzOTc4OTRkMGNiMjliYjE2MzhiMjIiLCJ1c2VySWQiOiIyOTgzOTM3ODkifQ==</vt:lpwstr>
  </property>
  <property fmtid="{D5CDD505-2E9C-101B-9397-08002B2CF9AE}" pid="4" name="ICV">
    <vt:lpwstr>784B42C9F8644681949E8742E73B322F_12</vt:lpwstr>
  </property>
</Properties>
</file>