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6E08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743E84AD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7A90D87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6696130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404C802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0D7F081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西安市道路运输管理信息系统运维项目</w:t>
      </w:r>
    </w:p>
    <w:p w14:paraId="56C4045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5B7123C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服 务 合 同</w:t>
      </w:r>
    </w:p>
    <w:p w14:paraId="4D8DBAE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23E665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2FA87B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F7DCC4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DE9480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754388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ABBDA2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6991F9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002B184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EA6279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9B7FB1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2451E3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2BBBF74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6AC593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7F1F88D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328523D6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27DF5987">
      <w:pPr>
        <w:pStyle w:val="3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64063021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6DEB9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采购人（全称）：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西安市交通运输综合执法支队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</w:t>
      </w:r>
    </w:p>
    <w:p w14:paraId="765E4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供应商（全称）：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</w:t>
      </w:r>
    </w:p>
    <w:p w14:paraId="526F2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45D20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一、项目概况</w:t>
      </w:r>
    </w:p>
    <w:p w14:paraId="4DD17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1.项目名称：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西安市道路运输管理信息系统运维项目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</w:t>
      </w:r>
    </w:p>
    <w:p w14:paraId="2C5C6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2.项目地点：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西安市交通运输综合执法支队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>指定地点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</w:t>
      </w:r>
    </w:p>
    <w:p w14:paraId="4EA1B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3.项目内容：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 </w:t>
      </w:r>
    </w:p>
    <w:p w14:paraId="6F487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二、组成本合同的文件</w:t>
      </w:r>
    </w:p>
    <w:p w14:paraId="1D7D5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 协议书；</w:t>
      </w:r>
    </w:p>
    <w:p w14:paraId="2F5FF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 成交通知书、磋商响应文件、磋商文件、澄清、磋商补充文件（或委托书）；</w:t>
      </w:r>
    </w:p>
    <w:p w14:paraId="0D2DC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本合同签订后，双方依法签订的补充协议也是本合同文件的组成部分。</w:t>
      </w:r>
    </w:p>
    <w:p w14:paraId="63B30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三、合同价款</w:t>
      </w:r>
    </w:p>
    <w:p w14:paraId="63357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1.合同金额（大写）：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（</w:t>
      </w:r>
      <w:r>
        <w:rPr>
          <w:rFonts w:hint="default" w:ascii="Arial" w:hAnsi="Arial" w:cs="Arial" w:eastAsiaTheme="minorEastAsia"/>
          <w:kern w:val="0"/>
          <w:sz w:val="20"/>
          <w:szCs w:val="20"/>
          <w:highlight w:val="none"/>
          <w:lang w:val="en-US" w:eastAsia="zh-Hans"/>
        </w:rPr>
        <w:t>¥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）。</w:t>
      </w:r>
    </w:p>
    <w:p w14:paraId="29276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2.合同总价即中标价，不受市场价变化或实际工作量变化的影响。</w:t>
      </w:r>
    </w:p>
    <w:p w14:paraId="733DE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四、项目实施地点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采购人指定地点</w:t>
      </w:r>
    </w:p>
    <w:p w14:paraId="068129CC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default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五、</w:t>
      </w:r>
      <w:r>
        <w:rPr>
          <w:rFonts w:hint="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运维周期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：</w:t>
      </w:r>
      <w:r>
        <w:rPr>
          <w:rFonts w:hint="eastAsia"/>
          <w:highlight w:val="none"/>
        </w:rPr>
        <w:t>2025年8月21日至2026年8月20日</w:t>
      </w:r>
    </w:p>
    <w:p w14:paraId="753DE8D3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六、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付款方式：</w:t>
      </w:r>
    </w:p>
    <w:p w14:paraId="472B6C26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采购包1： 付款条件说明：合同签订后 ，达到付款条件起 </w:t>
      </w:r>
      <w:r>
        <w:rPr>
          <w:rFonts w:hint="eastAsia"/>
          <w:highlight w:val="none"/>
          <w:lang w:val="en-US" w:eastAsia="zh-CN"/>
        </w:rPr>
        <w:t>15</w:t>
      </w:r>
      <w:r>
        <w:rPr>
          <w:rFonts w:hint="eastAsia"/>
          <w:highlight w:val="none"/>
        </w:rPr>
        <w:t xml:space="preserve">日内，支付合同总金额的 </w:t>
      </w:r>
      <w:r>
        <w:rPr>
          <w:rFonts w:hint="eastAsia"/>
          <w:highlight w:val="none"/>
          <w:lang w:val="en-US" w:eastAsia="zh-CN"/>
        </w:rPr>
        <w:t>50</w:t>
      </w:r>
      <w:r>
        <w:rPr>
          <w:rFonts w:hint="eastAsia"/>
          <w:highlight w:val="none"/>
        </w:rPr>
        <w:t>.00%。</w:t>
      </w:r>
    </w:p>
    <w:p w14:paraId="5536363E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highlight w:val="none"/>
        </w:rPr>
        <w:t>采购包1：付款条件说明：2026年完成项目验收及绩效评价后，达到付款条件起</w:t>
      </w:r>
      <w:r>
        <w:rPr>
          <w:rFonts w:hint="eastAsia"/>
          <w:highlight w:val="none"/>
          <w:lang w:val="en-US" w:eastAsia="zh-CN"/>
        </w:rPr>
        <w:t>15</w:t>
      </w:r>
      <w:r>
        <w:rPr>
          <w:rFonts w:hint="eastAsia"/>
          <w:highlight w:val="none"/>
        </w:rPr>
        <w:t>日内，支付合同总金额的</w:t>
      </w:r>
      <w:r>
        <w:rPr>
          <w:rFonts w:hint="eastAsia"/>
          <w:highlight w:val="none"/>
          <w:lang w:val="en-US" w:eastAsia="zh-CN"/>
        </w:rPr>
        <w:t>50</w:t>
      </w:r>
      <w:r>
        <w:rPr>
          <w:rFonts w:hint="eastAsia"/>
          <w:highlight w:val="none"/>
        </w:rPr>
        <w:t>.00%。</w:t>
      </w:r>
    </w:p>
    <w:p w14:paraId="0A0DE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、项目团队要求：</w:t>
      </w:r>
    </w:p>
    <w:p w14:paraId="63647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6554C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2.签订合同之前，成交供应商须提供项目组人员一览表，与磋商响应文件的人员一览表进行比对，人员变更须征得采购人同意。</w:t>
      </w:r>
    </w:p>
    <w:p w14:paraId="6251C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、质量保证：</w:t>
      </w:r>
    </w:p>
    <w:p w14:paraId="7BB23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在服务范围内按工作内容和要求制定详细的方案，方案科学、合理、可靠。</w:t>
      </w:r>
    </w:p>
    <w:p w14:paraId="6F53B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4BE78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有各类突发事件的应急预案和措施，有明确具体的承诺。</w:t>
      </w:r>
    </w:p>
    <w:p w14:paraId="128EE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4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供应商所拟派的工作人员，若在服务期间发生任何伤害，采购人概不负责，由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自行处理。</w:t>
      </w:r>
    </w:p>
    <w:p w14:paraId="5F93A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、违约责任：</w:t>
      </w:r>
    </w:p>
    <w:p w14:paraId="0CD9A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按《中华人民共和国政府采购法》、《中华人民共和国民法典》中的相关条款执行。</w:t>
      </w:r>
    </w:p>
    <w:p w14:paraId="151F4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、保密条款</w:t>
      </w:r>
    </w:p>
    <w:p w14:paraId="47EC8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2F937E87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、合同争议的解决</w:t>
      </w:r>
    </w:p>
    <w:p w14:paraId="299C4604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4859D8C2"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firstLine="402" w:firstLineChars="200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十二、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不可抗力情况下的免责约定</w:t>
      </w:r>
    </w:p>
    <w:p w14:paraId="4A3055E8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6FC96F14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十三、合同订立</w:t>
      </w:r>
    </w:p>
    <w:p w14:paraId="069C087B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本合同一式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>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份，具有同等法律效力，双方各执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贰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份。各方签字盖章后生效，合同执行完毕自动失效。（合同的服务承诺则长期有效）。</w:t>
      </w:r>
    </w:p>
    <w:p w14:paraId="5AA1FB01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.未尽事宜由双方在签订合同时具体明确或签订补充合同。</w:t>
      </w:r>
    </w:p>
    <w:p w14:paraId="262BD06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00" w:firstLineChars="9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</w:p>
    <w:p w14:paraId="13CD9C9C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甲  方（公章）                   乙  方（公章）            </w:t>
      </w:r>
    </w:p>
    <w:p w14:paraId="32EBEB7D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单位名称：                       单位名称：</w:t>
      </w:r>
    </w:p>
    <w:p w14:paraId="42FBB18F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地    址：                       地    址：                </w:t>
      </w:r>
    </w:p>
    <w:p w14:paraId="16C5BF92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代 理 人：                       代 理 人：                </w:t>
      </w:r>
    </w:p>
    <w:p w14:paraId="00E8D35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联系电话：                       联系电话：              </w:t>
      </w:r>
    </w:p>
    <w:p w14:paraId="308B1188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账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号：</w:t>
      </w:r>
    </w:p>
    <w:p w14:paraId="218C1B17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开户银行： </w:t>
      </w:r>
    </w:p>
    <w:p w14:paraId="0159A206">
      <w:pPr>
        <w:ind w:firstLine="800" w:firstLineChars="400"/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签订日期：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签订日期：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40392"/>
    <w:rsid w:val="2B39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2025-07-12T06:01:38Z</dcterms:created>
  <dc:creator>VULCAN</dc:creator>
  <cp:lastModifiedBy>A_现现美瞳晴空互娱</cp:lastModifiedBy>
  <dcterms:modified xsi:type="dcterms:W3CDTF">2025-07-12T06:03:39Z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eyJoZGlkIjoiMzFjYjViNzY1MmI0ODNmZmY0YTA3YmUzYjhmNmRjMjEiLCJ1c2VySWQiOiIzODczMzAzMTMifQ==</vt:lpwstr>
  </property>
  <property fmtid="{D5CDD505-2E9C-101B-9397-08002B2CF9AE}" pid="4" name="ICV">
    <vt:lpwstr>2B6A9C5D66574925BA25DCDBBECCB9EE_12</vt:lpwstr>
  </property>
</Properties>
</file>