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FD93F">
      <w:pPr>
        <w:jc w:val="center"/>
        <w:rPr>
          <w:rFonts w:hint="eastAsia" w:hAnsi="宋体" w:cs="楷体"/>
          <w:b/>
          <w:bCs/>
          <w:sz w:val="36"/>
          <w:szCs w:val="36"/>
          <w:highlight w:val="none"/>
        </w:rPr>
      </w:pPr>
      <w:r>
        <w:rPr>
          <w:rFonts w:hint="eastAsia" w:hAnsi="宋体" w:cs="楷体"/>
          <w:b/>
          <w:bCs/>
          <w:sz w:val="36"/>
          <w:szCs w:val="36"/>
          <w:highlight w:val="none"/>
          <w:lang w:eastAsia="zh-CN"/>
        </w:rPr>
        <w:t>生态环境和安全相关产品质量监督抽查项目</w:t>
      </w:r>
    </w:p>
    <w:p w14:paraId="6EA8DF74">
      <w:pPr>
        <w:pStyle w:val="2"/>
        <w:ind w:firstLine="480"/>
        <w:rPr>
          <w:highlight w:val="none"/>
        </w:rPr>
      </w:pPr>
    </w:p>
    <w:p w14:paraId="20F8982F">
      <w:pPr>
        <w:pStyle w:val="2"/>
        <w:ind w:firstLine="480"/>
        <w:rPr>
          <w:highlight w:val="none"/>
        </w:rPr>
      </w:pPr>
    </w:p>
    <w:p w14:paraId="682B009B">
      <w:pPr>
        <w:pStyle w:val="2"/>
        <w:ind w:firstLine="480"/>
        <w:rPr>
          <w:highlight w:val="none"/>
        </w:rPr>
      </w:pPr>
    </w:p>
    <w:p w14:paraId="63F184C4">
      <w:pPr>
        <w:pStyle w:val="2"/>
        <w:ind w:firstLine="480"/>
        <w:rPr>
          <w:highlight w:val="none"/>
        </w:rPr>
      </w:pPr>
    </w:p>
    <w:p w14:paraId="7E41303B">
      <w:pPr>
        <w:pStyle w:val="2"/>
        <w:ind w:firstLine="480"/>
        <w:rPr>
          <w:highlight w:val="none"/>
        </w:rPr>
      </w:pPr>
    </w:p>
    <w:p w14:paraId="403B14A7">
      <w:pPr>
        <w:pStyle w:val="2"/>
        <w:ind w:firstLine="480"/>
        <w:rPr>
          <w:highlight w:val="none"/>
        </w:rPr>
      </w:pPr>
    </w:p>
    <w:p w14:paraId="058C915B">
      <w:pPr>
        <w:pStyle w:val="2"/>
        <w:ind w:firstLine="480"/>
        <w:rPr>
          <w:highlight w:val="none"/>
        </w:rPr>
      </w:pPr>
    </w:p>
    <w:p w14:paraId="1C34F057">
      <w:pPr>
        <w:pStyle w:val="2"/>
        <w:ind w:firstLine="480"/>
        <w:rPr>
          <w:highlight w:val="none"/>
        </w:rPr>
      </w:pPr>
    </w:p>
    <w:p w14:paraId="786BDD69">
      <w:pPr>
        <w:pStyle w:val="2"/>
        <w:ind w:firstLine="480"/>
        <w:rPr>
          <w:highlight w:val="none"/>
        </w:rPr>
      </w:pPr>
    </w:p>
    <w:p w14:paraId="7ECB44D2">
      <w:pPr>
        <w:jc w:val="center"/>
        <w:rPr>
          <w:rFonts w:hAnsi="宋体" w:cs="楷体"/>
          <w:b/>
          <w:bCs/>
          <w:sz w:val="72"/>
          <w:szCs w:val="72"/>
          <w:highlight w:val="none"/>
        </w:rPr>
      </w:pPr>
      <w:r>
        <w:rPr>
          <w:rFonts w:hint="eastAsia" w:hAnsi="宋体" w:cs="楷体"/>
          <w:b/>
          <w:bCs/>
          <w:sz w:val="52"/>
          <w:szCs w:val="52"/>
          <w:highlight w:val="none"/>
        </w:rPr>
        <w:t>合同书</w:t>
      </w:r>
    </w:p>
    <w:p w14:paraId="399A0B8E">
      <w:pPr>
        <w:jc w:val="center"/>
        <w:rPr>
          <w:rFonts w:hAnsi="宋体" w:cs="楷体"/>
          <w:sz w:val="44"/>
          <w:szCs w:val="44"/>
          <w:highlight w:val="none"/>
        </w:rPr>
      </w:pPr>
    </w:p>
    <w:p w14:paraId="24FE3114">
      <w:pPr>
        <w:jc w:val="center"/>
        <w:rPr>
          <w:rFonts w:hAnsi="宋体" w:cs="楷体"/>
          <w:sz w:val="44"/>
          <w:szCs w:val="44"/>
          <w:highlight w:val="none"/>
        </w:rPr>
      </w:pPr>
    </w:p>
    <w:p w14:paraId="398A4DB4">
      <w:pPr>
        <w:rPr>
          <w:rFonts w:hAnsi="宋体" w:cs="楷体"/>
          <w:sz w:val="44"/>
          <w:szCs w:val="44"/>
          <w:highlight w:val="none"/>
        </w:rPr>
      </w:pPr>
    </w:p>
    <w:p w14:paraId="616DD21E">
      <w:pPr>
        <w:jc w:val="center"/>
        <w:rPr>
          <w:rFonts w:hAnsi="宋体" w:cs="楷体"/>
          <w:b/>
          <w:sz w:val="36"/>
          <w:szCs w:val="36"/>
          <w:highlight w:val="none"/>
        </w:rPr>
      </w:pPr>
      <w:r>
        <w:rPr>
          <w:rFonts w:hint="eastAsia" w:hAnsi="宋体" w:cs="楷体"/>
          <w:b/>
          <w:sz w:val="36"/>
          <w:szCs w:val="36"/>
          <w:highlight w:val="none"/>
        </w:rPr>
        <w:t>（示范文本）</w:t>
      </w:r>
    </w:p>
    <w:p w14:paraId="3592C868">
      <w:pPr>
        <w:spacing w:line="360" w:lineRule="auto"/>
        <w:ind w:left="629" w:leftChars="298" w:hanging="3"/>
        <w:rPr>
          <w:rFonts w:hAnsi="宋体" w:cs="楷体"/>
          <w:b/>
          <w:bCs/>
          <w:color w:val="000000"/>
          <w:sz w:val="32"/>
          <w:szCs w:val="28"/>
          <w:highlight w:val="none"/>
        </w:rPr>
      </w:pPr>
    </w:p>
    <w:p w14:paraId="5236B748">
      <w:pPr>
        <w:spacing w:line="360" w:lineRule="auto"/>
        <w:ind w:left="629" w:leftChars="298" w:hanging="3"/>
        <w:rPr>
          <w:rFonts w:hAnsi="宋体" w:cs="楷体"/>
          <w:b/>
          <w:bCs/>
          <w:color w:val="000000"/>
          <w:sz w:val="32"/>
          <w:szCs w:val="28"/>
          <w:highlight w:val="none"/>
        </w:rPr>
      </w:pPr>
    </w:p>
    <w:p w14:paraId="476D4004">
      <w:pPr>
        <w:pStyle w:val="2"/>
        <w:ind w:firstLine="480"/>
        <w:rPr>
          <w:highlight w:val="none"/>
        </w:rPr>
      </w:pPr>
    </w:p>
    <w:p w14:paraId="112053FA">
      <w:pPr>
        <w:pStyle w:val="2"/>
        <w:ind w:firstLine="480"/>
        <w:rPr>
          <w:highlight w:val="none"/>
        </w:rPr>
      </w:pPr>
    </w:p>
    <w:p w14:paraId="2D9408C6">
      <w:pPr>
        <w:pStyle w:val="2"/>
        <w:ind w:firstLine="480"/>
        <w:rPr>
          <w:highlight w:val="none"/>
        </w:rPr>
      </w:pPr>
    </w:p>
    <w:p w14:paraId="213AA691">
      <w:pPr>
        <w:pStyle w:val="2"/>
        <w:ind w:firstLine="480"/>
        <w:rPr>
          <w:rFonts w:hint="eastAsia"/>
          <w:highlight w:val="none"/>
        </w:rPr>
      </w:pPr>
    </w:p>
    <w:p w14:paraId="7262BBE2">
      <w:pPr>
        <w:pStyle w:val="2"/>
        <w:ind w:firstLine="480"/>
        <w:rPr>
          <w:highlight w:val="none"/>
        </w:rPr>
      </w:pPr>
    </w:p>
    <w:p w14:paraId="501A12C9">
      <w:pPr>
        <w:pStyle w:val="2"/>
        <w:ind w:firstLine="480"/>
        <w:rPr>
          <w:highlight w:val="none"/>
        </w:rPr>
      </w:pPr>
    </w:p>
    <w:p w14:paraId="050005ED">
      <w:pPr>
        <w:pStyle w:val="2"/>
        <w:ind w:firstLine="480"/>
        <w:rPr>
          <w:highlight w:val="none"/>
        </w:rPr>
      </w:pPr>
    </w:p>
    <w:p w14:paraId="50036AD0">
      <w:pPr>
        <w:spacing w:line="360" w:lineRule="auto"/>
        <w:ind w:left="629" w:leftChars="298" w:hanging="3"/>
        <w:rPr>
          <w:rFonts w:hAnsi="宋体" w:cs="楷体"/>
          <w:b/>
          <w:bCs/>
          <w:color w:val="000000"/>
          <w:sz w:val="32"/>
          <w:szCs w:val="28"/>
          <w:highlight w:val="none"/>
        </w:rPr>
      </w:pPr>
    </w:p>
    <w:p w14:paraId="2F5CA5B2">
      <w:pPr>
        <w:spacing w:line="360" w:lineRule="auto"/>
        <w:ind w:left="244" w:leftChars="116" w:firstLine="557" w:firstLineChars="198"/>
        <w:rPr>
          <w:rFonts w:hAnsi="宋体" w:cs="楷体"/>
          <w:b/>
          <w:bCs/>
          <w:color w:val="000000"/>
          <w:sz w:val="28"/>
          <w:szCs w:val="24"/>
          <w:highlight w:val="none"/>
        </w:rPr>
      </w:pPr>
      <w:r>
        <w:rPr>
          <w:rFonts w:hint="eastAsia" w:hAnsi="宋体" w:cs="楷体"/>
          <w:b/>
          <w:bCs/>
          <w:color w:val="000000"/>
          <w:sz w:val="28"/>
          <w:szCs w:val="24"/>
          <w:highlight w:val="none"/>
        </w:rPr>
        <w:t>委托方（甲方）：</w:t>
      </w:r>
      <w:r>
        <w:rPr>
          <w:rFonts w:hint="eastAsia" w:hAnsi="宋体" w:cs="楷体"/>
          <w:b/>
          <w:bCs/>
          <w:color w:val="000000"/>
          <w:sz w:val="28"/>
          <w:szCs w:val="24"/>
          <w:highlight w:val="none"/>
          <w:u w:val="single"/>
        </w:rPr>
        <w:t>西安市市场监督管理局</w:t>
      </w:r>
    </w:p>
    <w:p w14:paraId="5E2A52A1">
      <w:pPr>
        <w:spacing w:line="360" w:lineRule="auto"/>
        <w:ind w:left="244" w:leftChars="116" w:firstLine="557" w:firstLineChars="198"/>
        <w:rPr>
          <w:rFonts w:hint="default" w:hAnsi="宋体" w:cs="楷体" w:eastAsiaTheme="minorEastAsia"/>
          <w:b/>
          <w:bCs/>
          <w:color w:val="000000"/>
          <w:sz w:val="28"/>
          <w:szCs w:val="24"/>
          <w:highlight w:val="none"/>
          <w:u w:val="single"/>
          <w:lang w:val="en-US" w:eastAsia="zh-CN"/>
        </w:rPr>
      </w:pPr>
      <w:r>
        <w:rPr>
          <w:rFonts w:hint="eastAsia" w:hAnsi="宋体" w:cs="楷体"/>
          <w:b/>
          <w:bCs/>
          <w:color w:val="000000"/>
          <w:sz w:val="28"/>
          <w:szCs w:val="24"/>
          <w:highlight w:val="none"/>
        </w:rPr>
        <w:t>受托方（乙方）：</w:t>
      </w:r>
      <w:r>
        <w:rPr>
          <w:rFonts w:hint="eastAsia" w:hAnsi="宋体" w:cs="楷体"/>
          <w:b/>
          <w:bCs/>
          <w:color w:val="000000"/>
          <w:sz w:val="28"/>
          <w:szCs w:val="24"/>
          <w:highlight w:val="none"/>
          <w:u w:val="single"/>
          <w:lang w:val="en-US" w:eastAsia="zh-CN"/>
        </w:rPr>
        <w:t xml:space="preserve">                    </w:t>
      </w:r>
    </w:p>
    <w:p w14:paraId="50CC2EEB">
      <w:pPr>
        <w:spacing w:line="360" w:lineRule="auto"/>
        <w:ind w:firstLine="843" w:firstLineChars="300"/>
        <w:rPr>
          <w:rFonts w:hAnsi="宋体" w:cs="仿宋"/>
          <w:b/>
          <w:bCs/>
          <w:sz w:val="44"/>
          <w:szCs w:val="44"/>
          <w:highlight w:val="none"/>
        </w:rPr>
      </w:pPr>
      <w:r>
        <w:rPr>
          <w:rFonts w:hint="eastAsia" w:hAnsi="宋体" w:cs="楷体"/>
          <w:b/>
          <w:bCs/>
          <w:color w:val="000000"/>
          <w:sz w:val="28"/>
          <w:szCs w:val="24"/>
          <w:highlight w:val="none"/>
        </w:rPr>
        <w:t>签订时间：</w:t>
      </w:r>
      <w:r>
        <w:rPr>
          <w:rFonts w:hint="eastAsia" w:hAnsi="宋体" w:cs="楷体"/>
          <w:b/>
          <w:bCs/>
          <w:color w:val="000000"/>
          <w:sz w:val="28"/>
          <w:szCs w:val="24"/>
          <w:highlight w:val="none"/>
          <w:u w:val="single"/>
          <w:lang w:val="en-US" w:eastAsia="zh-CN"/>
        </w:rPr>
        <w:t xml:space="preserve">                </w:t>
      </w:r>
      <w:r>
        <w:rPr>
          <w:rFonts w:hint="eastAsia" w:hAnsi="宋体" w:cs="楷体"/>
          <w:bCs/>
          <w:sz w:val="48"/>
          <w:szCs w:val="48"/>
          <w:highlight w:val="none"/>
        </w:rPr>
        <w:br w:type="page"/>
      </w:r>
    </w:p>
    <w:p w14:paraId="12290778">
      <w:pPr>
        <w:spacing w:line="360" w:lineRule="auto"/>
        <w:ind w:firstLine="422" w:firstLineChars="200"/>
        <w:rPr>
          <w:rFonts w:hAnsi="宋体" w:cs="楷体"/>
          <w:b/>
          <w:color w:val="000000"/>
          <w:szCs w:val="24"/>
          <w:highlight w:val="none"/>
        </w:rPr>
      </w:pPr>
      <w:r>
        <w:rPr>
          <w:rFonts w:hint="eastAsia" w:hAnsi="宋体" w:cs="楷体"/>
          <w:b/>
          <w:color w:val="000000"/>
          <w:szCs w:val="24"/>
          <w:highlight w:val="none"/>
        </w:rPr>
        <w:t>委托方（全称）：</w:t>
      </w:r>
      <w:r>
        <w:rPr>
          <w:rFonts w:hint="eastAsia" w:hAnsi="宋体" w:cs="楷体"/>
          <w:b/>
          <w:color w:val="000000"/>
          <w:szCs w:val="24"/>
          <w:highlight w:val="none"/>
          <w:u w:val="single"/>
        </w:rPr>
        <w:t xml:space="preserve">  西安市市场监督管理局                         </w:t>
      </w:r>
    </w:p>
    <w:p w14:paraId="00236A09">
      <w:pPr>
        <w:adjustRightInd w:val="0"/>
        <w:snapToGrid w:val="0"/>
        <w:spacing w:line="360" w:lineRule="auto"/>
        <w:ind w:firstLine="422" w:firstLineChars="200"/>
        <w:rPr>
          <w:rFonts w:hAnsi="宋体" w:cs="楷体"/>
          <w:color w:val="000000"/>
          <w:szCs w:val="24"/>
          <w:highlight w:val="none"/>
          <w:u w:val="single"/>
        </w:rPr>
      </w:pPr>
      <w:r>
        <w:rPr>
          <w:rFonts w:hint="eastAsia" w:hAnsi="宋体" w:cs="楷体"/>
          <w:b/>
          <w:color w:val="000000"/>
          <w:szCs w:val="24"/>
          <w:highlight w:val="none"/>
        </w:rPr>
        <w:t>受托方（全称）：</w:t>
      </w:r>
      <w:r>
        <w:rPr>
          <w:rFonts w:hint="eastAsia" w:hAnsi="宋体" w:cs="楷体"/>
          <w:b/>
          <w:color w:val="000000"/>
          <w:szCs w:val="24"/>
          <w:highlight w:val="none"/>
          <w:u w:val="single"/>
        </w:rPr>
        <w:t xml:space="preserve">                                           </w:t>
      </w:r>
      <w:r>
        <w:rPr>
          <w:rFonts w:hint="eastAsia" w:hAnsi="宋体" w:cs="楷体"/>
          <w:color w:val="000000"/>
          <w:szCs w:val="24"/>
          <w:highlight w:val="none"/>
          <w:u w:val="single"/>
        </w:rPr>
        <w:t xml:space="preserve">  </w:t>
      </w:r>
    </w:p>
    <w:p w14:paraId="491732C7">
      <w:pPr>
        <w:adjustRightInd w:val="0"/>
        <w:snapToGrid w:val="0"/>
        <w:spacing w:line="360" w:lineRule="auto"/>
        <w:ind w:firstLine="420" w:firstLineChars="200"/>
        <w:rPr>
          <w:rFonts w:hAnsi="宋体" w:cs="楷体"/>
          <w:color w:val="000000"/>
          <w:szCs w:val="24"/>
          <w:highlight w:val="none"/>
          <w:u w:val="single"/>
        </w:rPr>
      </w:pPr>
      <w:r>
        <w:rPr>
          <w:rFonts w:hint="eastAsia" w:hAnsi="宋体" w:cs="楷体"/>
          <w:color w:val="000000"/>
          <w:szCs w:val="24"/>
          <w:highlight w:val="none"/>
        </w:rPr>
        <w:t>根据《中华人民共和国民法典》及其他有关法律、法规，遵循平等、自愿、公平和诚信的原则，双方就下述项目范围与相关服务事项协商一致，订立本合同。</w:t>
      </w:r>
    </w:p>
    <w:p w14:paraId="6285E44D">
      <w:pPr>
        <w:spacing w:line="360" w:lineRule="auto"/>
        <w:rPr>
          <w:rFonts w:hAnsi="宋体" w:cs="楷体"/>
          <w:b/>
          <w:color w:val="000000"/>
          <w:szCs w:val="24"/>
          <w:highlight w:val="none"/>
        </w:rPr>
      </w:pPr>
      <w:r>
        <w:rPr>
          <w:rFonts w:hint="eastAsia" w:hAnsi="宋体" w:cs="楷体"/>
          <w:b/>
          <w:color w:val="000000"/>
          <w:szCs w:val="24"/>
          <w:highlight w:val="none"/>
        </w:rPr>
        <w:t>一、项目概况</w:t>
      </w:r>
    </w:p>
    <w:p w14:paraId="129C3B9D">
      <w:pPr>
        <w:autoSpaceDE w:val="0"/>
        <w:autoSpaceDN w:val="0"/>
        <w:adjustRightInd w:val="0"/>
        <w:spacing w:line="360" w:lineRule="auto"/>
        <w:ind w:firstLine="420" w:firstLineChars="200"/>
        <w:rPr>
          <w:rFonts w:hAnsi="宋体" w:cs="楷体"/>
          <w:color w:val="000000"/>
          <w:szCs w:val="24"/>
          <w:highlight w:val="none"/>
          <w:u w:val="single"/>
        </w:rPr>
      </w:pPr>
      <w:r>
        <w:rPr>
          <w:rFonts w:hint="eastAsia" w:hAnsi="宋体" w:cs="楷体"/>
          <w:color w:val="000000"/>
          <w:szCs w:val="24"/>
          <w:highlight w:val="none"/>
        </w:rPr>
        <w:t>1.项目名称</w:t>
      </w:r>
      <w:r>
        <w:rPr>
          <w:rFonts w:hint="eastAsia" w:hAnsi="宋体" w:cs="楷体"/>
          <w:color w:val="000000"/>
          <w:szCs w:val="24"/>
          <w:highlight w:val="none"/>
          <w:u w:val="single"/>
        </w:rPr>
        <w:t>：</w:t>
      </w:r>
      <w:r>
        <w:rPr>
          <w:rFonts w:hint="eastAsia" w:hAnsi="宋体" w:cs="楷体"/>
          <w:color w:val="000000"/>
          <w:szCs w:val="24"/>
          <w:highlight w:val="none"/>
          <w:u w:val="single"/>
          <w:lang w:eastAsia="zh-CN"/>
        </w:rPr>
        <w:t>生态环境和安全相关产品质量监督抽查</w:t>
      </w:r>
    </w:p>
    <w:p w14:paraId="3762CED9">
      <w:pPr>
        <w:autoSpaceDE w:val="0"/>
        <w:autoSpaceDN w:val="0"/>
        <w:adjustRightInd w:val="0"/>
        <w:spacing w:line="360" w:lineRule="auto"/>
        <w:ind w:firstLine="420" w:firstLineChars="200"/>
        <w:rPr>
          <w:rFonts w:hAnsi="宋体" w:cs="楷体"/>
          <w:color w:val="000000"/>
          <w:szCs w:val="24"/>
          <w:highlight w:val="none"/>
        </w:rPr>
      </w:pPr>
      <w:r>
        <w:rPr>
          <w:rFonts w:hint="eastAsia" w:hAnsi="宋体" w:cs="楷体"/>
          <w:color w:val="000000"/>
          <w:szCs w:val="24"/>
          <w:highlight w:val="none"/>
        </w:rPr>
        <w:t>2.项目地点：</w:t>
      </w:r>
      <w:r>
        <w:rPr>
          <w:rFonts w:hint="eastAsia" w:hAnsi="宋体" w:cs="楷体"/>
          <w:color w:val="000000"/>
          <w:szCs w:val="24"/>
          <w:highlight w:val="none"/>
          <w:u w:val="single"/>
        </w:rPr>
        <w:t xml:space="preserve">西安市辖区范围内 </w:t>
      </w:r>
    </w:p>
    <w:p w14:paraId="0B1353A8">
      <w:pPr>
        <w:pStyle w:val="5"/>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4"/>
          <w:szCs w:val="24"/>
          <w:highlight w:val="none"/>
          <w:lang w:eastAsia="zh-CN"/>
        </w:rPr>
      </w:pPr>
      <w:r>
        <w:rPr>
          <w:rFonts w:hint="eastAsia" w:hAnsi="宋体" w:cs="楷体" w:asciiTheme="minorHAnsi" w:eastAsiaTheme="minorEastAsia"/>
          <w:color w:val="000000"/>
          <w:kern w:val="2"/>
          <w:sz w:val="21"/>
          <w:szCs w:val="24"/>
          <w:highlight w:val="none"/>
          <w:lang w:val="en-US" w:eastAsia="zh-CN" w:bidi="ar-SA"/>
        </w:rPr>
        <w:t>3.项目内容</w:t>
      </w:r>
      <w:r>
        <w:rPr>
          <w:rFonts w:hint="eastAsia" w:hAnsi="宋体" w:cs="楷体"/>
          <w:color w:val="000000"/>
          <w:szCs w:val="24"/>
          <w:highlight w:val="none"/>
        </w:rPr>
        <w:t>：</w:t>
      </w:r>
      <w:r>
        <w:rPr>
          <w:rFonts w:hint="eastAsia" w:hAnsi="宋体" w:cs="楷体" w:asciiTheme="minorHAnsi" w:eastAsiaTheme="minorEastAsia"/>
          <w:color w:val="000000"/>
          <w:kern w:val="2"/>
          <w:sz w:val="21"/>
          <w:szCs w:val="24"/>
          <w:highlight w:val="none"/>
          <w:u w:val="single"/>
          <w:lang w:val="en-US" w:eastAsia="zh-CN" w:bidi="ar-SA"/>
        </w:rPr>
        <w:t>为规范市场秩序，加强生态环境和安全相关产品质量管控，计划在2025年进行生态环境和安全相关产品质量监督抽查。</w:t>
      </w:r>
    </w:p>
    <w:p w14:paraId="50C59084">
      <w:pPr>
        <w:spacing w:line="360" w:lineRule="auto"/>
        <w:rPr>
          <w:rFonts w:hAnsi="宋体" w:cs="楷体"/>
          <w:b/>
          <w:szCs w:val="24"/>
          <w:highlight w:val="none"/>
        </w:rPr>
      </w:pPr>
      <w:r>
        <w:rPr>
          <w:rFonts w:hint="eastAsia" w:hAnsi="宋体" w:cs="楷体"/>
          <w:b/>
          <w:szCs w:val="24"/>
          <w:highlight w:val="none"/>
        </w:rPr>
        <w:t>二、组成本合同的文件</w:t>
      </w:r>
    </w:p>
    <w:p w14:paraId="1C78F6E6">
      <w:pPr>
        <w:adjustRightInd w:val="0"/>
        <w:snapToGrid w:val="0"/>
        <w:spacing w:line="360" w:lineRule="auto"/>
        <w:ind w:firstLine="415" w:firstLineChars="198"/>
        <w:rPr>
          <w:rFonts w:hAnsi="宋体" w:cs="楷体"/>
          <w:szCs w:val="24"/>
          <w:highlight w:val="none"/>
        </w:rPr>
      </w:pPr>
      <w:r>
        <w:rPr>
          <w:rFonts w:hint="eastAsia" w:hAnsi="宋体" w:cs="楷体"/>
          <w:szCs w:val="24"/>
          <w:highlight w:val="none"/>
        </w:rPr>
        <w:t>1. 协议书；</w:t>
      </w:r>
    </w:p>
    <w:p w14:paraId="25DDCBCC">
      <w:pPr>
        <w:adjustRightInd w:val="0"/>
        <w:snapToGrid w:val="0"/>
        <w:spacing w:line="360" w:lineRule="auto"/>
        <w:ind w:firstLine="415" w:firstLineChars="198"/>
        <w:rPr>
          <w:rFonts w:hAnsi="宋体" w:cs="楷体"/>
          <w:szCs w:val="24"/>
          <w:highlight w:val="none"/>
        </w:rPr>
      </w:pPr>
      <w:r>
        <w:rPr>
          <w:rFonts w:hint="eastAsia" w:hAnsi="宋体" w:cs="楷体"/>
          <w:szCs w:val="24"/>
          <w:highlight w:val="none"/>
        </w:rPr>
        <w:t>2. 成交通知书、磋商响应文件、磋商文件、澄清、磋商补充文件（或委托书）；</w:t>
      </w:r>
    </w:p>
    <w:p w14:paraId="5E0B27AD">
      <w:pPr>
        <w:adjustRightInd w:val="0"/>
        <w:snapToGrid w:val="0"/>
        <w:spacing w:line="360" w:lineRule="auto"/>
        <w:ind w:firstLine="420" w:firstLineChars="200"/>
        <w:rPr>
          <w:rFonts w:hAnsi="宋体" w:cs="楷体"/>
          <w:szCs w:val="24"/>
          <w:highlight w:val="none"/>
        </w:rPr>
      </w:pPr>
      <w:r>
        <w:rPr>
          <w:rFonts w:hint="eastAsia" w:hAnsi="宋体" w:cs="楷体"/>
          <w:szCs w:val="24"/>
          <w:highlight w:val="none"/>
        </w:rPr>
        <w:t>3.</w:t>
      </w:r>
      <w:r>
        <w:rPr>
          <w:rFonts w:hAnsi="宋体" w:cs="楷体"/>
          <w:szCs w:val="24"/>
          <w:highlight w:val="none"/>
        </w:rPr>
        <w:t xml:space="preserve"> </w:t>
      </w:r>
      <w:r>
        <w:rPr>
          <w:rFonts w:hint="eastAsia" w:hAnsi="宋体" w:cs="楷体"/>
          <w:szCs w:val="24"/>
          <w:highlight w:val="none"/>
        </w:rPr>
        <w:t>相关服务建议书（如有）；</w:t>
      </w:r>
    </w:p>
    <w:p w14:paraId="1A305E84">
      <w:pPr>
        <w:adjustRightInd w:val="0"/>
        <w:snapToGrid w:val="0"/>
        <w:spacing w:line="360" w:lineRule="auto"/>
        <w:rPr>
          <w:rFonts w:hAnsi="宋体" w:cs="楷体"/>
          <w:szCs w:val="24"/>
          <w:highlight w:val="none"/>
        </w:rPr>
      </w:pPr>
      <w:r>
        <w:rPr>
          <w:rFonts w:hint="eastAsia" w:hAnsi="宋体" w:cs="楷体"/>
          <w:szCs w:val="24"/>
          <w:highlight w:val="none"/>
        </w:rPr>
        <w:t xml:space="preserve">    4. 附录；</w:t>
      </w:r>
    </w:p>
    <w:p w14:paraId="54866290">
      <w:pPr>
        <w:adjustRightInd w:val="0"/>
        <w:snapToGrid w:val="0"/>
        <w:spacing w:line="360" w:lineRule="auto"/>
        <w:ind w:firstLine="415" w:firstLineChars="198"/>
        <w:rPr>
          <w:rFonts w:hAnsi="宋体" w:cs="楷体"/>
          <w:szCs w:val="24"/>
          <w:highlight w:val="none"/>
        </w:rPr>
      </w:pPr>
      <w:r>
        <w:rPr>
          <w:rFonts w:hint="eastAsia" w:hAnsi="宋体" w:cs="楷体"/>
          <w:szCs w:val="24"/>
          <w:highlight w:val="none"/>
        </w:rPr>
        <w:t>本合同签订后，双方依法签订的补充协议也是本合同文件的组成部分。</w:t>
      </w:r>
    </w:p>
    <w:p w14:paraId="41C1CE51">
      <w:pPr>
        <w:spacing w:line="360" w:lineRule="auto"/>
        <w:rPr>
          <w:rFonts w:hAnsi="宋体" w:cs="楷体"/>
          <w:b/>
          <w:color w:val="000000"/>
          <w:szCs w:val="24"/>
          <w:highlight w:val="none"/>
        </w:rPr>
      </w:pPr>
      <w:r>
        <w:rPr>
          <w:rFonts w:hint="eastAsia" w:hAnsi="宋体" w:cs="楷体"/>
          <w:b/>
          <w:color w:val="000000"/>
          <w:szCs w:val="24"/>
          <w:highlight w:val="none"/>
        </w:rPr>
        <w:t>三、合同价款</w:t>
      </w:r>
    </w:p>
    <w:p w14:paraId="67CEC09A">
      <w:pPr>
        <w:adjustRightInd w:val="0"/>
        <w:snapToGrid w:val="0"/>
        <w:spacing w:line="360" w:lineRule="auto"/>
        <w:ind w:firstLine="415" w:firstLineChars="198"/>
        <w:rPr>
          <w:rFonts w:hAnsi="宋体" w:cs="楷体"/>
          <w:color w:val="000000"/>
          <w:szCs w:val="24"/>
          <w:highlight w:val="none"/>
        </w:rPr>
      </w:pPr>
      <w:r>
        <w:rPr>
          <w:rFonts w:hint="eastAsia" w:hAnsi="宋体" w:cs="楷体"/>
          <w:color w:val="000000"/>
          <w:szCs w:val="24"/>
          <w:highlight w:val="none"/>
        </w:rPr>
        <w:t>1.合同金额（大写）：</w:t>
      </w:r>
      <w:r>
        <w:rPr>
          <w:rFonts w:hint="eastAsia" w:hAnsi="宋体" w:cs="楷体"/>
          <w:color w:val="000000"/>
          <w:szCs w:val="24"/>
          <w:highlight w:val="none"/>
          <w:u w:val="single"/>
        </w:rPr>
        <w:t xml:space="preserve">                 </w:t>
      </w:r>
      <w:r>
        <w:rPr>
          <w:rFonts w:hint="eastAsia" w:hAnsi="宋体" w:cs="楷体"/>
          <w:color w:val="000000"/>
          <w:szCs w:val="24"/>
          <w:highlight w:val="none"/>
        </w:rPr>
        <w:t xml:space="preserve">（¥ </w:t>
      </w:r>
      <w:r>
        <w:rPr>
          <w:rFonts w:hint="eastAsia" w:hAnsi="宋体" w:cs="楷体"/>
          <w:color w:val="000000"/>
          <w:szCs w:val="24"/>
          <w:highlight w:val="none"/>
          <w:u w:val="single"/>
        </w:rPr>
        <w:t xml:space="preserve">           </w:t>
      </w:r>
      <w:r>
        <w:rPr>
          <w:rFonts w:hint="eastAsia" w:hAnsi="宋体" w:cs="楷体"/>
          <w:color w:val="000000"/>
          <w:szCs w:val="24"/>
          <w:highlight w:val="none"/>
        </w:rPr>
        <w:t>）。</w:t>
      </w:r>
    </w:p>
    <w:p w14:paraId="3282B35F">
      <w:pPr>
        <w:adjustRightInd w:val="0"/>
        <w:snapToGrid w:val="0"/>
        <w:spacing w:line="360" w:lineRule="auto"/>
        <w:ind w:firstLine="415" w:firstLineChars="198"/>
        <w:rPr>
          <w:rFonts w:hAnsi="宋体" w:cs="楷体"/>
          <w:color w:val="000000"/>
          <w:szCs w:val="24"/>
          <w:highlight w:val="none"/>
        </w:rPr>
      </w:pPr>
      <w:r>
        <w:rPr>
          <w:rFonts w:hint="eastAsia" w:hAnsi="宋体" w:cs="楷体"/>
          <w:color w:val="000000"/>
          <w:szCs w:val="24"/>
          <w:highlight w:val="none"/>
        </w:rPr>
        <w:t>2.合同总价即成交价，不受市场价变化或实际工作量变化的影响。</w:t>
      </w:r>
    </w:p>
    <w:p w14:paraId="49BF3633">
      <w:pPr>
        <w:adjustRightInd w:val="0"/>
        <w:snapToGrid w:val="0"/>
        <w:spacing w:line="360" w:lineRule="auto"/>
        <w:rPr>
          <w:rFonts w:hint="eastAsia" w:hAnsi="宋体" w:cs="楷体"/>
          <w:b/>
          <w:szCs w:val="24"/>
          <w:highlight w:val="none"/>
        </w:rPr>
      </w:pPr>
      <w:r>
        <w:rPr>
          <w:rFonts w:hint="eastAsia" w:hAnsi="宋体" w:cs="楷体"/>
          <w:b/>
          <w:szCs w:val="24"/>
          <w:highlight w:val="none"/>
        </w:rPr>
        <w:t>四、付款方式：</w:t>
      </w:r>
    </w:p>
    <w:p w14:paraId="5ADB5974">
      <w:pPr>
        <w:adjustRightInd w:val="0"/>
        <w:snapToGrid w:val="0"/>
        <w:spacing w:line="360" w:lineRule="auto"/>
        <w:ind w:firstLine="420" w:firstLineChars="200"/>
        <w:rPr>
          <w:rFonts w:hint="eastAsia" w:hAnsi="宋体" w:cs="楷体"/>
          <w:color w:val="000000"/>
          <w:szCs w:val="24"/>
          <w:highlight w:val="none"/>
          <w:lang w:val="en-US" w:eastAsia="zh-CN"/>
        </w:rPr>
      </w:pPr>
      <w:bookmarkStart w:id="0" w:name="OLE_LINK53"/>
      <w:r>
        <w:rPr>
          <w:rFonts w:hint="eastAsia" w:hAnsi="宋体" w:cs="楷体"/>
          <w:color w:val="000000"/>
          <w:szCs w:val="24"/>
          <w:highlight w:val="none"/>
          <w:lang w:val="en-US" w:eastAsia="zh-CN"/>
        </w:rPr>
        <w:t>1.合同签订后10个工作日内支付合同总价款的60%作为预付款。</w:t>
      </w:r>
    </w:p>
    <w:p w14:paraId="24423939">
      <w:pPr>
        <w:adjustRightInd w:val="0"/>
        <w:snapToGrid w:val="0"/>
        <w:spacing w:line="360" w:lineRule="auto"/>
        <w:ind w:firstLine="420" w:firstLineChars="200"/>
        <w:rPr>
          <w:rFonts w:hint="eastAsia" w:hAnsi="宋体" w:cs="楷体"/>
          <w:color w:val="000000"/>
          <w:szCs w:val="24"/>
          <w:highlight w:val="none"/>
          <w:lang w:val="en-US" w:eastAsia="zh-CN"/>
        </w:rPr>
      </w:pPr>
      <w:r>
        <w:rPr>
          <w:rFonts w:hint="eastAsia" w:hAnsi="宋体" w:cs="楷体"/>
          <w:color w:val="000000"/>
          <w:szCs w:val="24"/>
          <w:highlight w:val="none"/>
          <w:lang w:val="en-US" w:eastAsia="zh-CN"/>
        </w:rPr>
        <w:t>2.质量监督抽查工作完成后，由委托方按照工作程序进行验收并以单项最终成交价格为准据实结算，预算金额结算完毕为止。</w:t>
      </w:r>
    </w:p>
    <w:bookmarkEnd w:id="0"/>
    <w:p w14:paraId="6E62E99F">
      <w:pPr>
        <w:adjustRightInd w:val="0"/>
        <w:snapToGrid w:val="0"/>
        <w:spacing w:line="360" w:lineRule="auto"/>
        <w:rPr>
          <w:rFonts w:hAnsi="宋体" w:cs="楷体"/>
          <w:b/>
          <w:color w:val="000000"/>
          <w:szCs w:val="24"/>
          <w:highlight w:val="none"/>
        </w:rPr>
      </w:pPr>
      <w:r>
        <w:rPr>
          <w:rFonts w:hint="eastAsia" w:hAnsi="宋体" w:cs="楷体"/>
          <w:b/>
          <w:color w:val="000000"/>
          <w:szCs w:val="24"/>
          <w:highlight w:val="none"/>
        </w:rPr>
        <w:t>五、质量保证：</w:t>
      </w:r>
    </w:p>
    <w:p w14:paraId="0D449B43">
      <w:pPr>
        <w:pStyle w:val="6"/>
        <w:spacing w:line="360" w:lineRule="auto"/>
        <w:ind w:firstLine="480"/>
        <w:rPr>
          <w:rFonts w:hint="eastAsia" w:hAnsi="宋体" w:cs="楷体"/>
          <w:szCs w:val="24"/>
          <w:highlight w:val="none"/>
        </w:rPr>
      </w:pPr>
      <w:r>
        <w:rPr>
          <w:rFonts w:hint="eastAsia" w:hAnsi="宋体" w:cs="楷体"/>
          <w:szCs w:val="24"/>
          <w:highlight w:val="none"/>
        </w:rPr>
        <w:t>（一）</w:t>
      </w:r>
      <w:r>
        <w:rPr>
          <w:rFonts w:hint="eastAsia" w:hAnsi="宋体" w:cs="楷体"/>
          <w:color w:val="000000"/>
          <w:szCs w:val="24"/>
          <w:highlight w:val="none"/>
          <w:lang w:val="en-US" w:eastAsia="zh-CN"/>
        </w:rPr>
        <w:t>受托方</w:t>
      </w:r>
      <w:r>
        <w:rPr>
          <w:rFonts w:hint="eastAsia" w:hAnsi="宋体" w:cs="楷体"/>
          <w:szCs w:val="24"/>
          <w:highlight w:val="none"/>
        </w:rPr>
        <w:t>应遵循严谨、准确、客观、公开、公平原则，保证检验报告准确性并对检验质量及检验结果的真实性承担法律责任。</w:t>
      </w:r>
    </w:p>
    <w:p w14:paraId="33C3AB08">
      <w:pPr>
        <w:pStyle w:val="6"/>
        <w:spacing w:line="360" w:lineRule="auto"/>
        <w:ind w:firstLine="480"/>
        <w:rPr>
          <w:rFonts w:hint="eastAsia" w:hAnsi="宋体" w:cs="楷体"/>
          <w:szCs w:val="24"/>
          <w:highlight w:val="none"/>
        </w:rPr>
      </w:pPr>
      <w:r>
        <w:rPr>
          <w:rFonts w:hint="eastAsia" w:hAnsi="宋体" w:cs="楷体"/>
          <w:szCs w:val="24"/>
          <w:highlight w:val="none"/>
        </w:rPr>
        <w:t>（二）</w:t>
      </w:r>
      <w:r>
        <w:rPr>
          <w:rFonts w:hint="eastAsia" w:hAnsi="宋体" w:cs="楷体"/>
          <w:color w:val="000000"/>
          <w:szCs w:val="24"/>
          <w:highlight w:val="none"/>
          <w:lang w:val="en-US" w:eastAsia="zh-CN"/>
        </w:rPr>
        <w:t>受托方</w:t>
      </w:r>
      <w:r>
        <w:rPr>
          <w:rFonts w:hint="eastAsia" w:hAnsi="宋体" w:cs="楷体"/>
          <w:szCs w:val="24"/>
          <w:highlight w:val="none"/>
        </w:rPr>
        <w:t>保证按时、准确完成</w:t>
      </w:r>
      <w:r>
        <w:rPr>
          <w:rFonts w:hint="eastAsia" w:hAnsi="宋体" w:cs="楷体"/>
          <w:szCs w:val="24"/>
          <w:highlight w:val="none"/>
          <w:lang w:eastAsia="zh-CN"/>
        </w:rPr>
        <w:t>生态环境和安全相关产品质量</w:t>
      </w:r>
      <w:r>
        <w:rPr>
          <w:rFonts w:hint="eastAsia" w:hAnsi="宋体" w:cs="楷体"/>
          <w:szCs w:val="24"/>
          <w:highlight w:val="none"/>
        </w:rPr>
        <w:t>监督抽查任务；</w:t>
      </w:r>
    </w:p>
    <w:p w14:paraId="6C8C8636">
      <w:pPr>
        <w:pStyle w:val="6"/>
        <w:spacing w:line="360" w:lineRule="auto"/>
        <w:ind w:firstLine="480"/>
        <w:rPr>
          <w:rFonts w:hint="eastAsia" w:hAnsi="宋体" w:cs="楷体"/>
          <w:szCs w:val="24"/>
          <w:highlight w:val="none"/>
        </w:rPr>
      </w:pPr>
      <w:r>
        <w:rPr>
          <w:rFonts w:hint="eastAsia" w:hAnsi="宋体" w:cs="楷体"/>
          <w:szCs w:val="24"/>
          <w:highlight w:val="none"/>
        </w:rPr>
        <w:t>（三）</w:t>
      </w:r>
      <w:r>
        <w:rPr>
          <w:rFonts w:hint="eastAsia" w:hAnsi="宋体" w:cs="楷体"/>
          <w:color w:val="000000"/>
          <w:szCs w:val="24"/>
          <w:highlight w:val="none"/>
          <w:lang w:val="en-US" w:eastAsia="zh-CN"/>
        </w:rPr>
        <w:t>受托方</w:t>
      </w:r>
      <w:r>
        <w:rPr>
          <w:rFonts w:hint="eastAsia" w:hAnsi="宋体" w:cs="楷体"/>
          <w:szCs w:val="24"/>
          <w:highlight w:val="none"/>
        </w:rPr>
        <w:t>保证所供服务没有涉及其他权力纠纷。因侵权而产生的一切后果由</w:t>
      </w:r>
      <w:r>
        <w:rPr>
          <w:rFonts w:hint="eastAsia" w:hAnsi="宋体" w:cs="楷体"/>
          <w:color w:val="000000"/>
          <w:szCs w:val="24"/>
          <w:highlight w:val="none"/>
          <w:lang w:val="en-US" w:eastAsia="zh-CN"/>
        </w:rPr>
        <w:t>受托方</w:t>
      </w:r>
      <w:r>
        <w:rPr>
          <w:rFonts w:hint="eastAsia" w:hAnsi="宋体" w:cs="楷体"/>
          <w:szCs w:val="24"/>
          <w:highlight w:val="none"/>
        </w:rPr>
        <w:t>负责，</w:t>
      </w:r>
      <w:r>
        <w:rPr>
          <w:rFonts w:hint="eastAsia" w:hAnsi="宋体" w:cs="楷体"/>
          <w:szCs w:val="24"/>
          <w:highlight w:val="none"/>
          <w:lang w:eastAsia="zh-CN"/>
        </w:rPr>
        <w:t>委托方</w:t>
      </w:r>
      <w:r>
        <w:rPr>
          <w:rFonts w:hint="eastAsia" w:hAnsi="宋体" w:cs="楷体"/>
          <w:szCs w:val="24"/>
          <w:highlight w:val="none"/>
        </w:rPr>
        <w:t>保留索赔权利；</w:t>
      </w:r>
    </w:p>
    <w:p w14:paraId="3F6CB3E6">
      <w:pPr>
        <w:pStyle w:val="6"/>
        <w:spacing w:line="360" w:lineRule="auto"/>
        <w:ind w:firstLine="480"/>
        <w:rPr>
          <w:rFonts w:hint="eastAsia" w:hAnsi="宋体" w:cs="楷体"/>
          <w:szCs w:val="24"/>
          <w:highlight w:val="none"/>
        </w:rPr>
      </w:pPr>
      <w:r>
        <w:rPr>
          <w:rFonts w:hint="eastAsia" w:hAnsi="宋体" w:cs="楷体"/>
          <w:szCs w:val="24"/>
          <w:highlight w:val="none"/>
        </w:rPr>
        <w:t>（四）</w:t>
      </w:r>
      <w:r>
        <w:rPr>
          <w:rFonts w:hint="eastAsia" w:hAnsi="宋体" w:cs="楷体"/>
          <w:color w:val="000000"/>
          <w:szCs w:val="24"/>
          <w:highlight w:val="none"/>
          <w:lang w:val="en-US" w:eastAsia="zh-CN"/>
        </w:rPr>
        <w:t>受托方</w:t>
      </w:r>
      <w:r>
        <w:rPr>
          <w:rFonts w:hint="eastAsia" w:hAnsi="宋体" w:cs="楷体"/>
          <w:szCs w:val="24"/>
          <w:highlight w:val="none"/>
        </w:rPr>
        <w:t>所提供的服务符合国家现行标准和相应的技术规范，这些标准和技术规范应为合同签订之日为止最新公布发行的标准和技术规范。</w:t>
      </w:r>
    </w:p>
    <w:p w14:paraId="70A632E3">
      <w:pPr>
        <w:pStyle w:val="6"/>
        <w:spacing w:line="360" w:lineRule="auto"/>
        <w:ind w:firstLine="480"/>
        <w:rPr>
          <w:rFonts w:hint="eastAsia" w:hAnsi="宋体" w:cs="楷体"/>
          <w:szCs w:val="24"/>
          <w:highlight w:val="none"/>
        </w:rPr>
      </w:pPr>
      <w:r>
        <w:rPr>
          <w:rFonts w:hint="eastAsia" w:hAnsi="宋体" w:cs="楷体"/>
          <w:szCs w:val="24"/>
          <w:highlight w:val="none"/>
        </w:rPr>
        <w:t>（五）</w:t>
      </w:r>
      <w:r>
        <w:rPr>
          <w:rFonts w:hint="eastAsia" w:hAnsi="宋体" w:cs="楷体"/>
          <w:color w:val="000000"/>
          <w:szCs w:val="24"/>
          <w:highlight w:val="none"/>
          <w:lang w:val="en-US" w:eastAsia="zh-CN"/>
        </w:rPr>
        <w:t>受托方</w:t>
      </w:r>
      <w:r>
        <w:rPr>
          <w:rFonts w:hint="eastAsia" w:hAnsi="宋体" w:cs="楷体"/>
          <w:szCs w:val="24"/>
          <w:highlight w:val="none"/>
        </w:rPr>
        <w:t>提供的货物、工程、服务等需符合现行的国家、行业、地区、企业质量安全标准及要求，标准不一致的，以更为严格的为准，</w:t>
      </w:r>
      <w:r>
        <w:rPr>
          <w:rFonts w:hint="eastAsia" w:hAnsi="宋体" w:cs="楷体"/>
          <w:color w:val="000000"/>
          <w:szCs w:val="24"/>
          <w:highlight w:val="none"/>
          <w:lang w:val="en-US" w:eastAsia="zh-CN"/>
        </w:rPr>
        <w:t>受托方</w:t>
      </w:r>
      <w:r>
        <w:rPr>
          <w:rFonts w:hint="eastAsia" w:hAnsi="宋体" w:cs="楷体"/>
          <w:szCs w:val="24"/>
          <w:highlight w:val="none"/>
        </w:rPr>
        <w:t>对提供的货物、工程、服务等的质量、安全、环保等负全权责任。</w:t>
      </w:r>
    </w:p>
    <w:p w14:paraId="42E0A832">
      <w:pPr>
        <w:pStyle w:val="6"/>
        <w:spacing w:line="360" w:lineRule="auto"/>
        <w:ind w:firstLine="480"/>
        <w:rPr>
          <w:rFonts w:hint="eastAsia" w:hAnsi="宋体" w:cs="楷体"/>
          <w:szCs w:val="24"/>
          <w:highlight w:val="none"/>
        </w:rPr>
      </w:pPr>
      <w:r>
        <w:rPr>
          <w:rFonts w:hint="eastAsia" w:hAnsi="宋体" w:cs="楷体"/>
          <w:szCs w:val="24"/>
          <w:highlight w:val="none"/>
        </w:rPr>
        <w:t>（六）</w:t>
      </w:r>
      <w:r>
        <w:rPr>
          <w:rFonts w:hint="eastAsia" w:hAnsi="宋体" w:cs="楷体"/>
          <w:color w:val="000000"/>
          <w:szCs w:val="24"/>
          <w:highlight w:val="none"/>
          <w:lang w:val="en-US" w:eastAsia="zh-CN"/>
        </w:rPr>
        <w:t>受托方</w:t>
      </w:r>
      <w:r>
        <w:rPr>
          <w:rFonts w:hint="eastAsia" w:hAnsi="宋体" w:cs="楷体"/>
          <w:szCs w:val="24"/>
          <w:highlight w:val="none"/>
        </w:rPr>
        <w:t>在抽查工作中接受西安市市场监督管理局的监督。抽查工作须保证整体工作质量，按时完成工作计划，配合西安市市场监督管理局、分局实施问题复查和后期处理工作。对西安市市场监督管理局责令整改逾期未改的，西安市市场监督管理局可根据实际情况，终止服务合同，并由</w:t>
      </w:r>
      <w:r>
        <w:rPr>
          <w:rFonts w:hint="eastAsia" w:hAnsi="宋体" w:cs="楷体"/>
          <w:color w:val="000000"/>
          <w:szCs w:val="24"/>
          <w:highlight w:val="none"/>
          <w:lang w:val="en-US" w:eastAsia="zh-CN"/>
        </w:rPr>
        <w:t>受托方</w:t>
      </w:r>
      <w:r>
        <w:rPr>
          <w:rFonts w:hint="eastAsia" w:hAnsi="宋体" w:cs="楷体"/>
          <w:szCs w:val="24"/>
          <w:highlight w:val="none"/>
        </w:rPr>
        <w:t>承担违约责任。</w:t>
      </w:r>
    </w:p>
    <w:p w14:paraId="070E9B20">
      <w:pPr>
        <w:pStyle w:val="6"/>
        <w:spacing w:line="360" w:lineRule="auto"/>
        <w:ind w:firstLine="480"/>
        <w:rPr>
          <w:rFonts w:hAnsi="宋体" w:cs="楷体"/>
          <w:szCs w:val="24"/>
          <w:highlight w:val="none"/>
        </w:rPr>
      </w:pPr>
      <w:r>
        <w:rPr>
          <w:rFonts w:hint="eastAsia" w:hAnsi="宋体" w:cs="楷体"/>
          <w:szCs w:val="24"/>
          <w:highlight w:val="none"/>
        </w:rPr>
        <w:t>（七）本项目设定质量保证期，质保期为项目验收完成后</w:t>
      </w:r>
      <w:r>
        <w:rPr>
          <w:rFonts w:hint="eastAsia" w:hAnsi="宋体" w:cs="楷体"/>
          <w:szCs w:val="24"/>
          <w:highlight w:val="none"/>
          <w:lang w:val="en-US" w:eastAsia="zh-CN"/>
        </w:rPr>
        <w:t>3</w:t>
      </w:r>
      <w:r>
        <w:rPr>
          <w:rFonts w:hint="eastAsia" w:hAnsi="宋体" w:cs="楷体"/>
          <w:szCs w:val="24"/>
          <w:highlight w:val="none"/>
        </w:rPr>
        <w:t>个月，主要内容为项目现场复核、报告复核、技术咨询回应等。</w:t>
      </w:r>
    </w:p>
    <w:p w14:paraId="01290736">
      <w:pPr>
        <w:pStyle w:val="6"/>
        <w:spacing w:line="360" w:lineRule="auto"/>
        <w:ind w:firstLine="0" w:firstLineChars="0"/>
        <w:rPr>
          <w:rFonts w:hAnsi="宋体" w:cs="楷体"/>
          <w:b/>
          <w:color w:val="000000"/>
          <w:szCs w:val="24"/>
          <w:highlight w:val="none"/>
        </w:rPr>
      </w:pPr>
      <w:r>
        <w:rPr>
          <w:rFonts w:hint="eastAsia" w:hAnsi="宋体" w:cs="楷体"/>
          <w:b/>
          <w:szCs w:val="24"/>
          <w:highlight w:val="none"/>
        </w:rPr>
        <w:t>六、</w:t>
      </w:r>
      <w:r>
        <w:rPr>
          <w:rFonts w:hint="eastAsia" w:hAnsi="宋体" w:cs="楷体"/>
          <w:b/>
          <w:color w:val="000000"/>
          <w:szCs w:val="24"/>
          <w:highlight w:val="none"/>
        </w:rPr>
        <w:t>安全责任：</w:t>
      </w:r>
    </w:p>
    <w:p w14:paraId="74525A04">
      <w:pPr>
        <w:pStyle w:val="6"/>
        <w:spacing w:line="360" w:lineRule="auto"/>
        <w:ind w:firstLine="480"/>
        <w:rPr>
          <w:rFonts w:hAnsi="宋体" w:cs="楷体"/>
          <w:szCs w:val="24"/>
          <w:highlight w:val="none"/>
          <w:lang w:val="zh-CN"/>
        </w:rPr>
      </w:pPr>
      <w:r>
        <w:rPr>
          <w:rFonts w:hint="eastAsia" w:hAnsi="宋体" w:cs="楷体"/>
          <w:color w:val="000000"/>
          <w:szCs w:val="24"/>
          <w:highlight w:val="none"/>
          <w:lang w:val="en-US" w:eastAsia="zh-CN"/>
        </w:rPr>
        <w:t>受托方</w:t>
      </w:r>
      <w:r>
        <w:rPr>
          <w:rFonts w:hint="eastAsia" w:hAnsi="宋体" w:cs="楷体"/>
          <w:color w:val="000000"/>
          <w:szCs w:val="24"/>
          <w:highlight w:val="none"/>
          <w:lang w:val="zh-CN"/>
        </w:rPr>
        <w:t>应对其工作人员在现场工作期间的一切行为负责，如安全事故责任及因此发生的人身损害赔偿和其它费用由</w:t>
      </w:r>
      <w:r>
        <w:rPr>
          <w:rFonts w:hint="eastAsia" w:hAnsi="宋体" w:cs="楷体"/>
          <w:color w:val="000000"/>
          <w:szCs w:val="24"/>
          <w:highlight w:val="none"/>
          <w:lang w:val="en-US" w:eastAsia="zh-CN"/>
        </w:rPr>
        <w:t>受托方</w:t>
      </w:r>
      <w:r>
        <w:rPr>
          <w:rFonts w:hint="eastAsia" w:hAnsi="宋体" w:cs="楷体"/>
          <w:color w:val="000000"/>
          <w:szCs w:val="24"/>
          <w:highlight w:val="none"/>
          <w:lang w:val="zh-CN"/>
        </w:rPr>
        <w:t>积极申请工伤认定，并在工伤赔偿责任内承担</w:t>
      </w:r>
      <w:r>
        <w:rPr>
          <w:rFonts w:hint="eastAsia" w:hAnsi="宋体" w:cs="楷体"/>
          <w:szCs w:val="24"/>
          <w:highlight w:val="none"/>
          <w:lang w:val="zh-CN"/>
        </w:rPr>
        <w:t>。</w:t>
      </w:r>
    </w:p>
    <w:p w14:paraId="1E28180E">
      <w:pPr>
        <w:pStyle w:val="6"/>
        <w:spacing w:line="360" w:lineRule="auto"/>
        <w:ind w:firstLine="0" w:firstLineChars="0"/>
        <w:rPr>
          <w:rFonts w:hAnsi="宋体" w:cs="楷体"/>
          <w:b/>
          <w:color w:val="000000"/>
          <w:szCs w:val="24"/>
          <w:highlight w:val="none"/>
        </w:rPr>
      </w:pPr>
      <w:r>
        <w:rPr>
          <w:rFonts w:hint="eastAsia" w:hAnsi="宋体" w:cs="楷体"/>
          <w:b/>
          <w:color w:val="000000"/>
          <w:szCs w:val="24"/>
          <w:highlight w:val="none"/>
        </w:rPr>
        <w:t>七、服务成果</w:t>
      </w:r>
    </w:p>
    <w:p w14:paraId="43744CDD">
      <w:pPr>
        <w:pStyle w:val="6"/>
        <w:spacing w:line="360" w:lineRule="auto"/>
        <w:ind w:firstLine="480"/>
        <w:rPr>
          <w:rFonts w:hint="default" w:hAnsi="宋体" w:cs="楷体" w:eastAsiaTheme="minorEastAsia"/>
          <w:color w:val="000000"/>
          <w:szCs w:val="24"/>
          <w:highlight w:val="none"/>
          <w:lang w:val="en-US" w:eastAsia="zh-CN"/>
        </w:rPr>
      </w:pPr>
      <w:r>
        <w:rPr>
          <w:rFonts w:hint="eastAsia" w:hAnsi="宋体" w:cs="楷体"/>
          <w:color w:val="000000"/>
          <w:szCs w:val="24"/>
          <w:highlight w:val="none"/>
        </w:rPr>
        <w:t>1.</w:t>
      </w:r>
      <w:r>
        <w:rPr>
          <w:rFonts w:hint="eastAsia" w:hAnsi="宋体" w:cs="楷体"/>
          <w:color w:val="000000"/>
          <w:szCs w:val="24"/>
          <w:highlight w:val="none"/>
          <w:lang w:eastAsia="zh-CN"/>
        </w:rPr>
        <w:t>受托方</w:t>
      </w:r>
      <w:r>
        <w:rPr>
          <w:rFonts w:hint="eastAsia" w:hAnsi="宋体" w:cs="楷体"/>
          <w:color w:val="000000"/>
          <w:szCs w:val="24"/>
          <w:highlight w:val="none"/>
        </w:rPr>
        <w:t>于2025年12月10日前，完</w:t>
      </w:r>
      <w:r>
        <w:rPr>
          <w:rFonts w:hint="eastAsia" w:hAnsi="宋体" w:cs="楷体"/>
          <w:color w:val="000000"/>
          <w:szCs w:val="24"/>
          <w:highlight w:val="none"/>
          <w:lang w:eastAsia="zh-CN"/>
        </w:rPr>
        <w:t>成车用成品油抽查不少于</w:t>
      </w:r>
      <w:r>
        <w:rPr>
          <w:rFonts w:hint="eastAsia" w:hAnsi="宋体" w:cs="楷体"/>
          <w:color w:val="000000"/>
          <w:szCs w:val="24"/>
          <w:highlight w:val="none"/>
          <w:lang w:val="en-US" w:eastAsia="zh-CN"/>
        </w:rPr>
        <w:t>250批次；完成</w:t>
      </w:r>
      <w:r>
        <w:rPr>
          <w:rFonts w:hint="eastAsia" w:hAnsi="宋体" w:cs="楷体"/>
          <w:color w:val="000000"/>
          <w:szCs w:val="24"/>
          <w:highlight w:val="none"/>
          <w:lang w:eastAsia="zh-CN"/>
        </w:rPr>
        <w:t>车用成品油快速筛查抽查不少于</w:t>
      </w:r>
      <w:r>
        <w:rPr>
          <w:rFonts w:hint="eastAsia" w:hAnsi="宋体" w:cs="楷体"/>
          <w:color w:val="000000"/>
          <w:szCs w:val="24"/>
          <w:highlight w:val="none"/>
          <w:lang w:val="en-US" w:eastAsia="zh-CN"/>
        </w:rPr>
        <w:t>350批次；完成</w:t>
      </w:r>
      <w:r>
        <w:rPr>
          <w:rFonts w:hint="eastAsia" w:hAnsi="宋体" w:cs="楷体"/>
          <w:color w:val="000000"/>
          <w:szCs w:val="24"/>
          <w:highlight w:val="none"/>
          <w:lang w:eastAsia="zh-CN"/>
        </w:rPr>
        <w:t>挥发性有机物抽查不少于</w:t>
      </w:r>
      <w:r>
        <w:rPr>
          <w:rFonts w:hint="eastAsia" w:hAnsi="宋体" w:cs="楷体"/>
          <w:color w:val="000000"/>
          <w:szCs w:val="24"/>
          <w:highlight w:val="none"/>
          <w:lang w:val="en-US" w:eastAsia="zh-CN"/>
        </w:rPr>
        <w:t>200批次；完成</w:t>
      </w:r>
      <w:r>
        <w:rPr>
          <w:rFonts w:hint="eastAsia" w:hAnsi="宋体" w:cs="楷体"/>
          <w:color w:val="000000"/>
          <w:szCs w:val="24"/>
          <w:highlight w:val="none"/>
          <w:lang w:eastAsia="zh-CN"/>
        </w:rPr>
        <w:t>农资产品抽查；</w:t>
      </w:r>
      <w:r>
        <w:rPr>
          <w:rFonts w:hint="eastAsia" w:hAnsi="宋体" w:cs="楷体"/>
          <w:color w:val="000000"/>
          <w:szCs w:val="24"/>
          <w:highlight w:val="none"/>
          <w:lang w:val="en-US" w:eastAsia="zh-CN"/>
        </w:rPr>
        <w:t>完成</w:t>
      </w:r>
      <w:r>
        <w:rPr>
          <w:rFonts w:hint="eastAsia" w:hAnsi="宋体" w:cs="楷体"/>
          <w:color w:val="000000"/>
          <w:szCs w:val="24"/>
          <w:highlight w:val="none"/>
          <w:lang w:eastAsia="zh-CN"/>
        </w:rPr>
        <w:t>燃气器具抽查；</w:t>
      </w:r>
      <w:r>
        <w:rPr>
          <w:rFonts w:hint="eastAsia" w:hAnsi="宋体" w:cs="楷体"/>
          <w:color w:val="000000"/>
          <w:szCs w:val="24"/>
          <w:highlight w:val="none"/>
          <w:lang w:val="en-US" w:eastAsia="zh-CN"/>
        </w:rPr>
        <w:t>完成</w:t>
      </w:r>
      <w:r>
        <w:rPr>
          <w:rFonts w:hint="eastAsia" w:hAnsi="宋体" w:cs="楷体"/>
          <w:color w:val="000000"/>
          <w:szCs w:val="24"/>
          <w:highlight w:val="none"/>
          <w:lang w:eastAsia="zh-CN"/>
        </w:rPr>
        <w:t>消防产品抽查。</w:t>
      </w:r>
    </w:p>
    <w:p w14:paraId="58841C36">
      <w:pPr>
        <w:pStyle w:val="6"/>
        <w:spacing w:line="360" w:lineRule="auto"/>
        <w:ind w:firstLine="480"/>
        <w:rPr>
          <w:rFonts w:hint="eastAsia" w:hAnsi="宋体" w:cs="楷体" w:eastAsiaTheme="minorEastAsia"/>
          <w:color w:val="000000"/>
          <w:szCs w:val="24"/>
          <w:highlight w:val="none"/>
          <w:lang w:eastAsia="zh-CN"/>
        </w:rPr>
      </w:pPr>
      <w:r>
        <w:rPr>
          <w:rFonts w:hint="eastAsia" w:hAnsi="宋体" w:cs="楷体"/>
          <w:color w:val="000000"/>
          <w:szCs w:val="24"/>
          <w:highlight w:val="none"/>
        </w:rPr>
        <w:t>2.</w:t>
      </w:r>
      <w:r>
        <w:rPr>
          <w:rFonts w:hint="eastAsia" w:hAnsi="宋体" w:cs="楷体"/>
          <w:color w:val="000000"/>
          <w:szCs w:val="24"/>
          <w:highlight w:val="none"/>
          <w:lang w:eastAsia="zh-CN"/>
        </w:rPr>
        <w:t>受托方</w:t>
      </w:r>
      <w:r>
        <w:rPr>
          <w:rFonts w:hint="eastAsia" w:hAnsi="宋体" w:cs="楷体"/>
          <w:color w:val="000000"/>
          <w:szCs w:val="24"/>
          <w:highlight w:val="none"/>
        </w:rPr>
        <w:t>于2025年12月20日前，向</w:t>
      </w:r>
      <w:r>
        <w:rPr>
          <w:rFonts w:hint="eastAsia" w:hAnsi="宋体" w:cs="楷体"/>
          <w:color w:val="000000"/>
          <w:szCs w:val="24"/>
          <w:highlight w:val="none"/>
          <w:lang w:eastAsia="zh-CN"/>
        </w:rPr>
        <w:t>委托方</w:t>
      </w:r>
      <w:r>
        <w:rPr>
          <w:rFonts w:hint="eastAsia" w:hAnsi="宋体" w:cs="楷体"/>
          <w:color w:val="000000"/>
          <w:szCs w:val="24"/>
          <w:highlight w:val="none"/>
        </w:rPr>
        <w:t>提交监督抽查汇总表、分析报告、总结报告</w:t>
      </w:r>
      <w:r>
        <w:rPr>
          <w:rFonts w:hint="eastAsia" w:hAnsi="宋体" w:cs="楷体"/>
          <w:color w:val="000000"/>
          <w:szCs w:val="24"/>
          <w:highlight w:val="none"/>
          <w:lang w:eastAsia="zh-CN"/>
        </w:rPr>
        <w:t>的纸质版及电子版材料，提交完成后</w:t>
      </w:r>
      <w:r>
        <w:rPr>
          <w:rFonts w:hint="eastAsia" w:hAnsi="宋体" w:cs="楷体"/>
          <w:color w:val="000000"/>
          <w:szCs w:val="24"/>
          <w:highlight w:val="none"/>
        </w:rPr>
        <w:t>视为合同履约完成。</w:t>
      </w:r>
    </w:p>
    <w:p w14:paraId="44F86092">
      <w:pPr>
        <w:pStyle w:val="6"/>
        <w:spacing w:line="360" w:lineRule="auto"/>
        <w:ind w:firstLine="480"/>
        <w:rPr>
          <w:rFonts w:hint="eastAsia" w:hAnsi="宋体" w:cs="楷体"/>
          <w:color w:val="000000"/>
          <w:szCs w:val="24"/>
          <w:highlight w:val="none"/>
        </w:rPr>
      </w:pPr>
      <w:r>
        <w:rPr>
          <w:rFonts w:hint="eastAsia" w:hAnsi="宋体" w:cs="楷体"/>
          <w:color w:val="000000"/>
          <w:szCs w:val="24"/>
          <w:highlight w:val="none"/>
          <w:lang w:val="en-US" w:eastAsia="zh-CN"/>
        </w:rPr>
        <w:t>3.受托方承办生态环境和安全相关产品质量监督抽查</w:t>
      </w:r>
      <w:r>
        <w:rPr>
          <w:rFonts w:hint="eastAsia" w:hAnsi="宋体" w:cs="楷体"/>
          <w:color w:val="000000"/>
          <w:szCs w:val="24"/>
          <w:highlight w:val="none"/>
        </w:rPr>
        <w:t>工作动员部署会议、阶段小结、监督抽查完成后的总结会议以及项目验收会。</w:t>
      </w:r>
    </w:p>
    <w:p w14:paraId="60D92638">
      <w:pPr>
        <w:pStyle w:val="6"/>
        <w:spacing w:line="360" w:lineRule="auto"/>
        <w:ind w:firstLine="480"/>
        <w:rPr>
          <w:rFonts w:hint="eastAsia" w:hAnsi="宋体" w:cs="楷体"/>
          <w:color w:val="000000"/>
          <w:szCs w:val="24"/>
          <w:highlight w:val="none"/>
        </w:rPr>
      </w:pPr>
      <w:r>
        <w:rPr>
          <w:rFonts w:hint="eastAsia" w:hAnsi="宋体" w:cs="楷体"/>
          <w:color w:val="000000"/>
          <w:szCs w:val="24"/>
          <w:highlight w:val="none"/>
          <w:lang w:val="en-US" w:eastAsia="zh-CN"/>
        </w:rPr>
        <w:t>4.</w:t>
      </w:r>
      <w:r>
        <w:rPr>
          <w:rFonts w:hint="eastAsia" w:hAnsi="宋体" w:cs="楷体"/>
          <w:color w:val="000000"/>
          <w:szCs w:val="24"/>
          <w:highlight w:val="none"/>
        </w:rPr>
        <w:t>本项目设定质量保证期，质保期为项目验收完成后</w:t>
      </w:r>
      <w:r>
        <w:rPr>
          <w:rFonts w:hint="eastAsia" w:hAnsi="宋体" w:cs="楷体"/>
          <w:color w:val="000000"/>
          <w:szCs w:val="24"/>
          <w:highlight w:val="none"/>
          <w:lang w:val="en-US" w:eastAsia="zh-CN"/>
        </w:rPr>
        <w:t>3</w:t>
      </w:r>
      <w:r>
        <w:rPr>
          <w:rFonts w:hint="eastAsia" w:hAnsi="宋体" w:cs="楷体"/>
          <w:color w:val="000000"/>
          <w:szCs w:val="24"/>
          <w:highlight w:val="none"/>
        </w:rPr>
        <w:t>个月，主要内容为项目现场复核、报告复核、技术咨询回应等。</w:t>
      </w:r>
    </w:p>
    <w:p w14:paraId="20A98F99">
      <w:pPr>
        <w:pStyle w:val="6"/>
        <w:spacing w:line="360" w:lineRule="auto"/>
        <w:ind w:firstLine="454" w:firstLineChars="0"/>
        <w:rPr>
          <w:rFonts w:hAnsi="宋体" w:cs="楷体"/>
          <w:color w:val="000000"/>
          <w:szCs w:val="24"/>
          <w:highlight w:val="none"/>
        </w:rPr>
      </w:pPr>
      <w:r>
        <w:rPr>
          <w:rFonts w:hint="eastAsia" w:hAnsi="宋体" w:cs="楷体"/>
          <w:color w:val="000000"/>
          <w:szCs w:val="24"/>
          <w:highlight w:val="none"/>
          <w:lang w:val="en-US" w:eastAsia="zh-CN"/>
        </w:rPr>
        <w:t>5</w:t>
      </w:r>
      <w:r>
        <w:rPr>
          <w:rFonts w:hint="eastAsia" w:hAnsi="宋体" w:cs="楷体"/>
          <w:color w:val="000000"/>
          <w:szCs w:val="24"/>
          <w:highlight w:val="none"/>
        </w:rPr>
        <w:t>.在监督抽查总任务量和总经费不变的情况下，根据工作实际，</w:t>
      </w:r>
      <w:r>
        <w:rPr>
          <w:rFonts w:hint="eastAsia" w:hAnsi="宋体" w:cs="楷体"/>
          <w:color w:val="000000"/>
          <w:szCs w:val="24"/>
          <w:highlight w:val="none"/>
          <w:lang w:eastAsia="zh-CN"/>
        </w:rPr>
        <w:t>受托方</w:t>
      </w:r>
      <w:r>
        <w:rPr>
          <w:rFonts w:hint="eastAsia" w:hAnsi="宋体" w:cs="楷体"/>
          <w:color w:val="000000"/>
          <w:szCs w:val="24"/>
          <w:highlight w:val="none"/>
        </w:rPr>
        <w:t>有权对监督抽查任务项目内容进行适当的调整，其他特殊情况双方协商确定。</w:t>
      </w:r>
    </w:p>
    <w:p w14:paraId="33A799DB">
      <w:pPr>
        <w:spacing w:line="360" w:lineRule="auto"/>
        <w:rPr>
          <w:rFonts w:hint="default" w:hAnsi="宋体" w:cs="楷体"/>
          <w:b/>
          <w:color w:val="000000"/>
          <w:highlight w:val="none"/>
          <w:lang w:val="en-US" w:eastAsia="zh-CN"/>
        </w:rPr>
      </w:pPr>
      <w:r>
        <w:rPr>
          <w:rFonts w:hint="eastAsia" w:hAnsi="宋体" w:cs="楷体"/>
          <w:b/>
          <w:color w:val="000000"/>
          <w:highlight w:val="none"/>
        </w:rPr>
        <w:t>八、考核验收：</w:t>
      </w:r>
    </w:p>
    <w:p w14:paraId="33ADE7B1">
      <w:pPr>
        <w:spacing w:line="360" w:lineRule="auto"/>
        <w:ind w:firstLine="420" w:firstLineChars="200"/>
        <w:rPr>
          <w:rFonts w:hAnsi="宋体" w:cs="楷体"/>
          <w:highlight w:val="none"/>
        </w:rPr>
      </w:pPr>
      <w:r>
        <w:rPr>
          <w:rFonts w:hint="eastAsia" w:hAnsi="宋体" w:cs="楷体"/>
          <w:highlight w:val="none"/>
        </w:rPr>
        <w:t>（一）服务期满后，</w:t>
      </w:r>
      <w:r>
        <w:rPr>
          <w:rFonts w:hint="eastAsia" w:hAnsi="宋体" w:cs="楷体"/>
          <w:highlight w:val="none"/>
          <w:lang w:eastAsia="zh-CN"/>
        </w:rPr>
        <w:t>委托方</w:t>
      </w:r>
      <w:r>
        <w:rPr>
          <w:rFonts w:hint="eastAsia" w:hAnsi="宋体" w:cs="楷体"/>
          <w:highlight w:val="none"/>
        </w:rPr>
        <w:t>组织</w:t>
      </w:r>
      <w:r>
        <w:rPr>
          <w:rFonts w:hint="eastAsia" w:hAnsi="宋体" w:cs="楷体"/>
          <w:highlight w:val="none"/>
          <w:lang w:eastAsia="zh-CN"/>
        </w:rPr>
        <w:t>受托方</w:t>
      </w:r>
      <w:r>
        <w:rPr>
          <w:rFonts w:hint="eastAsia" w:hAnsi="宋体" w:cs="楷体"/>
          <w:highlight w:val="none"/>
        </w:rPr>
        <w:t>,必要时请有关专家进行考核验收，验收合格后，填写政府采购项目验收单（一式伍份）作为对服务的最终认可。</w:t>
      </w:r>
    </w:p>
    <w:p w14:paraId="51EC2929">
      <w:pPr>
        <w:spacing w:line="360" w:lineRule="auto"/>
        <w:ind w:firstLine="420" w:firstLineChars="200"/>
        <w:rPr>
          <w:rFonts w:hAnsi="宋体" w:cs="楷体"/>
          <w:highlight w:val="none"/>
        </w:rPr>
      </w:pPr>
      <w:r>
        <w:rPr>
          <w:rFonts w:hint="eastAsia" w:hAnsi="宋体" w:cs="楷体"/>
          <w:highlight w:val="none"/>
        </w:rPr>
        <w:t>（二）</w:t>
      </w:r>
      <w:r>
        <w:rPr>
          <w:rFonts w:hint="eastAsia" w:hAnsi="宋体" w:cs="楷体"/>
          <w:highlight w:val="none"/>
          <w:lang w:eastAsia="zh-CN"/>
        </w:rPr>
        <w:t>受托方</w:t>
      </w:r>
      <w:r>
        <w:rPr>
          <w:rFonts w:hint="eastAsia" w:hAnsi="宋体" w:cs="楷体"/>
          <w:highlight w:val="none"/>
        </w:rPr>
        <w:t>向</w:t>
      </w:r>
      <w:r>
        <w:rPr>
          <w:rFonts w:hint="eastAsia" w:hAnsi="宋体" w:cs="楷体"/>
          <w:highlight w:val="none"/>
          <w:lang w:eastAsia="zh-CN"/>
        </w:rPr>
        <w:t>委托方</w:t>
      </w:r>
      <w:r>
        <w:rPr>
          <w:rFonts w:hint="eastAsia" w:hAnsi="宋体" w:cs="楷体"/>
          <w:highlight w:val="none"/>
        </w:rPr>
        <w:t>提供服务过程中的所有资料,以便需方日后管理和维护。</w:t>
      </w:r>
    </w:p>
    <w:p w14:paraId="2A7CC3B5">
      <w:pPr>
        <w:spacing w:line="360" w:lineRule="auto"/>
        <w:ind w:firstLine="420" w:firstLineChars="200"/>
        <w:rPr>
          <w:rFonts w:hAnsi="宋体" w:cs="楷体"/>
          <w:highlight w:val="none"/>
        </w:rPr>
      </w:pPr>
      <w:r>
        <w:rPr>
          <w:rFonts w:hint="eastAsia" w:hAnsi="宋体" w:cs="楷体"/>
          <w:highlight w:val="none"/>
        </w:rPr>
        <w:t xml:space="preserve">（三）验收依据 </w:t>
      </w:r>
    </w:p>
    <w:p w14:paraId="0D94AB9F">
      <w:pPr>
        <w:spacing w:line="360" w:lineRule="auto"/>
        <w:ind w:firstLine="420" w:firstLineChars="200"/>
        <w:rPr>
          <w:rFonts w:hAnsi="宋体" w:cs="楷体"/>
          <w:highlight w:val="none"/>
        </w:rPr>
      </w:pPr>
      <w:r>
        <w:rPr>
          <w:rFonts w:hint="eastAsia" w:hAnsi="宋体" w:cs="楷体"/>
          <w:highlight w:val="none"/>
        </w:rPr>
        <w:t>1、招标文件、投标文件、澄清表（函）；</w:t>
      </w:r>
    </w:p>
    <w:p w14:paraId="0AB98864">
      <w:pPr>
        <w:spacing w:line="360" w:lineRule="auto"/>
        <w:ind w:firstLine="420" w:firstLineChars="200"/>
        <w:rPr>
          <w:rFonts w:hAnsi="宋体" w:cs="楷体"/>
          <w:highlight w:val="none"/>
        </w:rPr>
      </w:pPr>
      <w:r>
        <w:rPr>
          <w:rFonts w:hint="eastAsia" w:hAnsi="宋体" w:cs="楷体"/>
          <w:highlight w:val="none"/>
        </w:rPr>
        <w:t xml:space="preserve">2、本合同及附件文本； </w:t>
      </w:r>
    </w:p>
    <w:p w14:paraId="04F06CB1">
      <w:pPr>
        <w:spacing w:line="360" w:lineRule="auto"/>
        <w:ind w:firstLine="420" w:firstLineChars="200"/>
        <w:rPr>
          <w:rFonts w:hAnsi="宋体" w:cs="楷体"/>
          <w:highlight w:val="none"/>
        </w:rPr>
      </w:pPr>
      <w:r>
        <w:rPr>
          <w:rFonts w:hint="eastAsia" w:hAnsi="宋体" w:cs="楷体"/>
          <w:highlight w:val="none"/>
        </w:rPr>
        <w:t>3、国家相应的标准、规范。</w:t>
      </w:r>
    </w:p>
    <w:p w14:paraId="1BDE426F">
      <w:pPr>
        <w:spacing w:line="360" w:lineRule="auto"/>
        <w:rPr>
          <w:rFonts w:hAnsi="宋体" w:cs="楷体"/>
          <w:b/>
          <w:color w:val="000000"/>
          <w:highlight w:val="none"/>
        </w:rPr>
      </w:pPr>
      <w:r>
        <w:rPr>
          <w:rFonts w:hint="eastAsia" w:hAnsi="宋体" w:cs="楷体"/>
          <w:b/>
          <w:color w:val="000000"/>
          <w:highlight w:val="none"/>
        </w:rPr>
        <w:t>九、保密要求：</w:t>
      </w:r>
    </w:p>
    <w:p w14:paraId="10CED69A">
      <w:pPr>
        <w:pStyle w:val="6"/>
        <w:spacing w:line="360" w:lineRule="auto"/>
        <w:ind w:firstLine="480"/>
        <w:rPr>
          <w:rFonts w:hAnsi="宋体" w:cs="楷体"/>
          <w:szCs w:val="24"/>
          <w:highlight w:val="none"/>
        </w:rPr>
      </w:pPr>
      <w:r>
        <w:rPr>
          <w:rFonts w:hint="eastAsia" w:hAnsi="宋体" w:cs="楷体"/>
          <w:szCs w:val="24"/>
          <w:highlight w:val="none"/>
        </w:rPr>
        <w:t>（一）未经</w:t>
      </w:r>
      <w:r>
        <w:rPr>
          <w:rFonts w:hint="eastAsia" w:hAnsi="宋体" w:cs="楷体"/>
          <w:szCs w:val="24"/>
          <w:highlight w:val="none"/>
          <w:lang w:eastAsia="zh-CN"/>
        </w:rPr>
        <w:t>委托方</w:t>
      </w:r>
      <w:r>
        <w:rPr>
          <w:rFonts w:hint="eastAsia" w:hAnsi="宋体" w:cs="楷体"/>
          <w:szCs w:val="24"/>
          <w:highlight w:val="none"/>
        </w:rPr>
        <w:t>同意，</w:t>
      </w:r>
      <w:r>
        <w:rPr>
          <w:rFonts w:hint="eastAsia" w:hAnsi="宋体" w:cs="楷体"/>
          <w:szCs w:val="24"/>
          <w:highlight w:val="none"/>
          <w:lang w:eastAsia="zh-CN"/>
        </w:rPr>
        <w:t>受托方</w:t>
      </w:r>
      <w:r>
        <w:rPr>
          <w:rFonts w:hint="eastAsia" w:hAnsi="宋体" w:cs="楷体"/>
          <w:szCs w:val="24"/>
          <w:highlight w:val="none"/>
        </w:rPr>
        <w:t>不得向第三方扩散、转让</w:t>
      </w:r>
      <w:r>
        <w:rPr>
          <w:rFonts w:hint="eastAsia" w:hAnsi="宋体" w:cs="楷体"/>
          <w:szCs w:val="24"/>
          <w:highlight w:val="none"/>
          <w:lang w:eastAsia="zh-CN"/>
        </w:rPr>
        <w:t>受托方</w:t>
      </w:r>
      <w:r>
        <w:rPr>
          <w:rFonts w:hint="eastAsia" w:hAnsi="宋体" w:cs="楷体"/>
          <w:szCs w:val="24"/>
          <w:highlight w:val="none"/>
        </w:rPr>
        <w:t>该项目中的所有中间抽查数据和总结报告；</w:t>
      </w:r>
    </w:p>
    <w:p w14:paraId="5BAFE440">
      <w:pPr>
        <w:pStyle w:val="6"/>
        <w:spacing w:line="360" w:lineRule="auto"/>
        <w:ind w:firstLine="480"/>
        <w:rPr>
          <w:rFonts w:hAnsi="宋体" w:cs="楷体"/>
          <w:szCs w:val="24"/>
          <w:highlight w:val="none"/>
        </w:rPr>
      </w:pPr>
      <w:r>
        <w:rPr>
          <w:rFonts w:hint="eastAsia" w:hAnsi="宋体" w:cs="楷体"/>
          <w:szCs w:val="24"/>
          <w:highlight w:val="none"/>
        </w:rPr>
        <w:t>（二）双方应妥善保管对方提供的资料，保守对方的各项秘密。未经对方许可，不得利用知悉的对方资料和总结报告为自己或第三方谋取利益。</w:t>
      </w:r>
    </w:p>
    <w:p w14:paraId="01DAAB2B">
      <w:pPr>
        <w:pStyle w:val="6"/>
        <w:spacing w:line="360" w:lineRule="auto"/>
        <w:ind w:firstLine="480"/>
        <w:rPr>
          <w:rFonts w:hAnsi="宋体" w:cs="楷体"/>
          <w:b/>
          <w:color w:val="000000"/>
          <w:szCs w:val="24"/>
          <w:highlight w:val="none"/>
        </w:rPr>
      </w:pPr>
      <w:r>
        <w:rPr>
          <w:rFonts w:hint="eastAsia" w:hAnsi="宋体" w:cs="楷体"/>
          <w:szCs w:val="24"/>
          <w:highlight w:val="none"/>
        </w:rPr>
        <w:t>（三）在合同有效期内，</w:t>
      </w:r>
      <w:r>
        <w:rPr>
          <w:rFonts w:hint="eastAsia" w:hAnsi="宋体" w:cs="楷体"/>
          <w:szCs w:val="24"/>
          <w:highlight w:val="none"/>
          <w:lang w:eastAsia="zh-CN"/>
        </w:rPr>
        <w:t>受托方</w:t>
      </w:r>
      <w:r>
        <w:rPr>
          <w:rFonts w:hint="eastAsia" w:hAnsi="宋体" w:cs="楷体"/>
          <w:szCs w:val="24"/>
          <w:highlight w:val="none"/>
        </w:rPr>
        <w:t>在合同义务下所完成的需提交给</w:t>
      </w:r>
      <w:r>
        <w:rPr>
          <w:rFonts w:hint="eastAsia" w:hAnsi="宋体" w:cs="楷体"/>
          <w:szCs w:val="24"/>
          <w:highlight w:val="none"/>
          <w:lang w:eastAsia="zh-CN"/>
        </w:rPr>
        <w:t>委托方</w:t>
      </w:r>
      <w:r>
        <w:rPr>
          <w:rFonts w:hint="eastAsia" w:hAnsi="宋体" w:cs="楷体"/>
          <w:szCs w:val="24"/>
          <w:highlight w:val="none"/>
        </w:rPr>
        <w:t>的全部成果（包括知识产权）全部归</w:t>
      </w:r>
      <w:r>
        <w:rPr>
          <w:rFonts w:hint="eastAsia" w:hAnsi="宋体" w:cs="楷体"/>
          <w:szCs w:val="24"/>
          <w:highlight w:val="none"/>
          <w:lang w:eastAsia="zh-CN"/>
        </w:rPr>
        <w:t>委托方</w:t>
      </w:r>
      <w:r>
        <w:rPr>
          <w:rFonts w:hint="eastAsia" w:hAnsi="宋体" w:cs="楷体"/>
          <w:szCs w:val="24"/>
          <w:highlight w:val="none"/>
        </w:rPr>
        <w:t>所有。</w:t>
      </w:r>
    </w:p>
    <w:p w14:paraId="64F5674B">
      <w:pPr>
        <w:pStyle w:val="6"/>
        <w:spacing w:line="360" w:lineRule="auto"/>
        <w:ind w:firstLine="0" w:firstLineChars="0"/>
        <w:rPr>
          <w:rFonts w:hAnsi="宋体" w:cs="楷体"/>
          <w:b/>
          <w:szCs w:val="24"/>
          <w:highlight w:val="none"/>
        </w:rPr>
      </w:pPr>
      <w:r>
        <w:rPr>
          <w:rFonts w:hint="eastAsia" w:hAnsi="宋体" w:cs="楷体"/>
          <w:b/>
          <w:color w:val="000000"/>
          <w:szCs w:val="24"/>
          <w:highlight w:val="none"/>
        </w:rPr>
        <w:t>十、违约责</w:t>
      </w:r>
      <w:r>
        <w:rPr>
          <w:rFonts w:hint="eastAsia" w:hAnsi="宋体" w:cs="楷体"/>
          <w:b/>
          <w:szCs w:val="24"/>
          <w:highlight w:val="none"/>
        </w:rPr>
        <w:t>任：</w:t>
      </w:r>
    </w:p>
    <w:p w14:paraId="2CF4A460">
      <w:pPr>
        <w:spacing w:line="360" w:lineRule="auto"/>
        <w:ind w:firstLine="420" w:firstLineChars="200"/>
        <w:rPr>
          <w:rFonts w:hint="eastAsia" w:hAnsi="宋体" w:cs="楷体"/>
          <w:szCs w:val="24"/>
          <w:highlight w:val="none"/>
        </w:rPr>
      </w:pPr>
      <w:r>
        <w:rPr>
          <w:rFonts w:hint="eastAsia" w:hAnsi="宋体" w:cs="楷体"/>
          <w:szCs w:val="24"/>
          <w:highlight w:val="none"/>
        </w:rPr>
        <w:t>（一）按《中华人民共和国民法典》中的相关条款执行。</w:t>
      </w:r>
    </w:p>
    <w:p w14:paraId="1C3E2A58">
      <w:pPr>
        <w:spacing w:line="360" w:lineRule="auto"/>
        <w:ind w:firstLine="420" w:firstLineChars="200"/>
        <w:rPr>
          <w:rFonts w:hint="eastAsia" w:hAnsi="宋体" w:cs="楷体"/>
          <w:szCs w:val="24"/>
          <w:highlight w:val="none"/>
        </w:rPr>
      </w:pPr>
      <w:r>
        <w:rPr>
          <w:rFonts w:hint="eastAsia" w:hAnsi="宋体" w:cs="楷体"/>
          <w:szCs w:val="24"/>
          <w:highlight w:val="none"/>
        </w:rPr>
        <w:t>（二）未按合同要求提供服务或服务质量不能满足合同要求，</w:t>
      </w:r>
      <w:r>
        <w:rPr>
          <w:rFonts w:hint="eastAsia" w:hAnsi="宋体" w:cs="楷体"/>
          <w:szCs w:val="24"/>
          <w:highlight w:val="none"/>
          <w:lang w:eastAsia="zh-CN"/>
        </w:rPr>
        <w:t>委托方</w:t>
      </w:r>
      <w:r>
        <w:rPr>
          <w:rFonts w:hint="eastAsia" w:hAnsi="宋体" w:cs="楷体"/>
          <w:szCs w:val="24"/>
          <w:highlight w:val="none"/>
        </w:rPr>
        <w:t>应当将</w:t>
      </w:r>
      <w:r>
        <w:rPr>
          <w:rFonts w:hint="eastAsia" w:hAnsi="宋体" w:cs="楷体"/>
          <w:szCs w:val="24"/>
          <w:highlight w:val="none"/>
          <w:lang w:eastAsia="zh-CN"/>
        </w:rPr>
        <w:t>受托方</w:t>
      </w:r>
      <w:r>
        <w:rPr>
          <w:rFonts w:hint="eastAsia" w:hAnsi="宋体" w:cs="楷体"/>
          <w:szCs w:val="24"/>
          <w:highlight w:val="none"/>
        </w:rPr>
        <w:t>违约的情况以及拟采取的措施以书面形式报政府采购监管部门，根据政府采购监管部门的处理意见，</w:t>
      </w:r>
      <w:r>
        <w:rPr>
          <w:rFonts w:hint="eastAsia" w:hAnsi="宋体" w:cs="楷体"/>
          <w:szCs w:val="24"/>
          <w:highlight w:val="none"/>
          <w:lang w:eastAsia="zh-CN"/>
        </w:rPr>
        <w:t>委托方</w:t>
      </w:r>
      <w:r>
        <w:rPr>
          <w:rFonts w:hint="eastAsia" w:hAnsi="宋体" w:cs="楷体"/>
          <w:szCs w:val="24"/>
          <w:highlight w:val="none"/>
        </w:rPr>
        <w:t>有权依据《中华人民共和国民法典》有关条款及合同约定终止合同，并要求</w:t>
      </w:r>
      <w:r>
        <w:rPr>
          <w:rFonts w:hint="eastAsia" w:hAnsi="宋体" w:cs="楷体"/>
          <w:szCs w:val="24"/>
          <w:highlight w:val="none"/>
          <w:lang w:eastAsia="zh-CN"/>
        </w:rPr>
        <w:t>受托方</w:t>
      </w:r>
      <w:r>
        <w:rPr>
          <w:rFonts w:hint="eastAsia" w:hAnsi="宋体" w:cs="楷体"/>
          <w:szCs w:val="24"/>
          <w:highlight w:val="none"/>
        </w:rPr>
        <w:t>承担违约责任。同时，政府采购监管部门有权依据《政府采购法》及相关法律法规对</w:t>
      </w:r>
      <w:r>
        <w:rPr>
          <w:rFonts w:hint="eastAsia" w:hAnsi="宋体" w:cs="楷体"/>
          <w:szCs w:val="24"/>
          <w:highlight w:val="none"/>
          <w:lang w:eastAsia="zh-CN"/>
        </w:rPr>
        <w:t>受托方</w:t>
      </w:r>
      <w:r>
        <w:rPr>
          <w:rFonts w:hint="eastAsia" w:hAnsi="宋体" w:cs="楷体"/>
          <w:szCs w:val="24"/>
          <w:highlight w:val="none"/>
        </w:rPr>
        <w:t>的违法行为进行相应的处罚。</w:t>
      </w:r>
    </w:p>
    <w:p w14:paraId="4C8FF32A">
      <w:pPr>
        <w:spacing w:line="360" w:lineRule="auto"/>
        <w:ind w:firstLine="420" w:firstLineChars="200"/>
        <w:rPr>
          <w:rFonts w:hint="eastAsia" w:hAnsi="宋体" w:cs="楷体"/>
          <w:szCs w:val="24"/>
          <w:highlight w:val="none"/>
        </w:rPr>
      </w:pPr>
      <w:r>
        <w:rPr>
          <w:rFonts w:hint="eastAsia" w:hAnsi="宋体" w:cs="楷体"/>
          <w:szCs w:val="24"/>
          <w:highlight w:val="none"/>
        </w:rPr>
        <w:t>（三）在本合同履行过程中，双方因违约或造成对方经济、社会效益等损失的应当赔偿。</w:t>
      </w:r>
    </w:p>
    <w:p w14:paraId="05149738">
      <w:pPr>
        <w:spacing w:line="360" w:lineRule="auto"/>
        <w:ind w:firstLine="420" w:firstLineChars="200"/>
        <w:rPr>
          <w:rFonts w:hint="eastAsia" w:hAnsi="宋体" w:cs="楷体"/>
          <w:szCs w:val="24"/>
          <w:highlight w:val="none"/>
        </w:rPr>
      </w:pPr>
      <w:r>
        <w:rPr>
          <w:rFonts w:hint="eastAsia" w:hAnsi="宋体" w:cs="楷体"/>
          <w:szCs w:val="24"/>
          <w:highlight w:val="none"/>
        </w:rPr>
        <w:t>（四）</w:t>
      </w:r>
      <w:r>
        <w:rPr>
          <w:rFonts w:hint="eastAsia" w:hAnsi="宋体" w:cs="楷体"/>
          <w:szCs w:val="24"/>
          <w:highlight w:val="none"/>
          <w:lang w:eastAsia="zh-CN"/>
        </w:rPr>
        <w:t>委托方</w:t>
      </w:r>
      <w:r>
        <w:rPr>
          <w:rFonts w:hint="eastAsia" w:hAnsi="宋体" w:cs="楷体"/>
          <w:szCs w:val="24"/>
          <w:highlight w:val="none"/>
        </w:rPr>
        <w:t>无正当理由拒绝接受服务，到期拒付服务费的，</w:t>
      </w:r>
      <w:r>
        <w:rPr>
          <w:rFonts w:hint="eastAsia" w:hAnsi="宋体" w:cs="楷体"/>
          <w:szCs w:val="24"/>
          <w:highlight w:val="none"/>
          <w:lang w:eastAsia="zh-CN"/>
        </w:rPr>
        <w:t>委托方</w:t>
      </w:r>
      <w:r>
        <w:rPr>
          <w:rFonts w:hint="eastAsia" w:hAnsi="宋体" w:cs="楷体"/>
          <w:szCs w:val="24"/>
          <w:highlight w:val="none"/>
        </w:rPr>
        <w:t>向</w:t>
      </w:r>
      <w:r>
        <w:rPr>
          <w:rFonts w:hint="eastAsia" w:hAnsi="宋体" w:cs="楷体"/>
          <w:szCs w:val="24"/>
          <w:highlight w:val="none"/>
          <w:lang w:eastAsia="zh-CN"/>
        </w:rPr>
        <w:t>受托方</w:t>
      </w:r>
      <w:r>
        <w:rPr>
          <w:rFonts w:hint="eastAsia" w:hAnsi="宋体" w:cs="楷体"/>
          <w:szCs w:val="24"/>
          <w:highlight w:val="none"/>
        </w:rPr>
        <w:t>偿付本合同总价款5 %的违约金。由于</w:t>
      </w:r>
      <w:r>
        <w:rPr>
          <w:rFonts w:hint="eastAsia" w:hAnsi="宋体" w:cs="楷体"/>
          <w:szCs w:val="24"/>
          <w:highlight w:val="none"/>
          <w:lang w:eastAsia="zh-CN"/>
        </w:rPr>
        <w:t>委托方</w:t>
      </w:r>
      <w:r>
        <w:rPr>
          <w:rFonts w:hint="eastAsia" w:hAnsi="宋体" w:cs="楷体"/>
          <w:szCs w:val="24"/>
          <w:highlight w:val="none"/>
        </w:rPr>
        <w:t>为政府职能部门，双方一致同意因地方政府涉及本合同中对应的抽检产品质量监管规定或有关法律、法规及政策的变化调整、财政支付程序性问题造成的</w:t>
      </w:r>
      <w:r>
        <w:rPr>
          <w:rFonts w:hint="eastAsia" w:hAnsi="宋体" w:cs="楷体"/>
          <w:szCs w:val="24"/>
          <w:highlight w:val="none"/>
          <w:lang w:eastAsia="zh-CN"/>
        </w:rPr>
        <w:t>委托方</w:t>
      </w:r>
      <w:r>
        <w:rPr>
          <w:rFonts w:hint="eastAsia" w:hAnsi="宋体" w:cs="楷体"/>
          <w:szCs w:val="24"/>
          <w:highlight w:val="none"/>
        </w:rPr>
        <w:t>支付延迟的，</w:t>
      </w:r>
      <w:r>
        <w:rPr>
          <w:rFonts w:hint="eastAsia" w:hAnsi="宋体" w:cs="楷体"/>
          <w:szCs w:val="24"/>
          <w:highlight w:val="none"/>
          <w:lang w:eastAsia="zh-CN"/>
        </w:rPr>
        <w:t>受托方</w:t>
      </w:r>
      <w:r>
        <w:rPr>
          <w:rFonts w:hint="eastAsia" w:hAnsi="宋体" w:cs="楷体"/>
          <w:szCs w:val="24"/>
          <w:highlight w:val="none"/>
        </w:rPr>
        <w:t>予以谅解，</w:t>
      </w:r>
      <w:r>
        <w:rPr>
          <w:rFonts w:hint="eastAsia" w:hAnsi="宋体" w:cs="楷体"/>
          <w:szCs w:val="24"/>
          <w:highlight w:val="none"/>
          <w:lang w:eastAsia="zh-CN"/>
        </w:rPr>
        <w:t>委托方</w:t>
      </w:r>
      <w:r>
        <w:rPr>
          <w:rFonts w:hint="eastAsia" w:hAnsi="宋体" w:cs="楷体"/>
          <w:szCs w:val="24"/>
          <w:highlight w:val="none"/>
        </w:rPr>
        <w:t>不必承担违约责任。</w:t>
      </w:r>
    </w:p>
    <w:p w14:paraId="705EBCBE">
      <w:pPr>
        <w:spacing w:line="360" w:lineRule="auto"/>
        <w:ind w:firstLine="420" w:firstLineChars="200"/>
        <w:rPr>
          <w:rFonts w:hint="eastAsia" w:hAnsi="宋体" w:cs="楷体"/>
          <w:szCs w:val="24"/>
          <w:highlight w:val="none"/>
        </w:rPr>
      </w:pPr>
      <w:r>
        <w:rPr>
          <w:rFonts w:hint="eastAsia" w:hAnsi="宋体" w:cs="楷体"/>
          <w:szCs w:val="24"/>
          <w:highlight w:val="none"/>
        </w:rPr>
        <w:t>（五）</w:t>
      </w:r>
      <w:r>
        <w:rPr>
          <w:rFonts w:hint="eastAsia" w:hAnsi="宋体" w:cs="楷体"/>
          <w:szCs w:val="24"/>
          <w:highlight w:val="none"/>
          <w:lang w:eastAsia="zh-CN"/>
        </w:rPr>
        <w:t>受托方</w:t>
      </w:r>
      <w:r>
        <w:rPr>
          <w:rFonts w:hint="eastAsia" w:hAnsi="宋体" w:cs="楷体"/>
          <w:szCs w:val="24"/>
          <w:highlight w:val="none"/>
        </w:rPr>
        <w:t>提供的服务不符合本项目相关文件和本合同规定的，</w:t>
      </w:r>
      <w:r>
        <w:rPr>
          <w:rFonts w:hint="eastAsia" w:hAnsi="宋体" w:cs="楷体"/>
          <w:szCs w:val="24"/>
          <w:highlight w:val="none"/>
          <w:lang w:eastAsia="zh-CN"/>
        </w:rPr>
        <w:t>委托方</w:t>
      </w:r>
      <w:r>
        <w:rPr>
          <w:rFonts w:hint="eastAsia" w:hAnsi="宋体" w:cs="楷体"/>
          <w:szCs w:val="24"/>
          <w:highlight w:val="none"/>
        </w:rPr>
        <w:t>有权拒绝，并且</w:t>
      </w:r>
      <w:r>
        <w:rPr>
          <w:rFonts w:hint="eastAsia" w:hAnsi="宋体" w:cs="楷体"/>
          <w:szCs w:val="24"/>
          <w:highlight w:val="none"/>
          <w:lang w:eastAsia="zh-CN"/>
        </w:rPr>
        <w:t>受托方</w:t>
      </w:r>
      <w:r>
        <w:rPr>
          <w:rFonts w:hint="eastAsia" w:hAnsi="宋体" w:cs="楷体"/>
          <w:szCs w:val="24"/>
          <w:highlight w:val="none"/>
        </w:rPr>
        <w:t>须向</w:t>
      </w:r>
      <w:r>
        <w:rPr>
          <w:rFonts w:hint="eastAsia" w:hAnsi="宋体" w:cs="楷体"/>
          <w:szCs w:val="24"/>
          <w:highlight w:val="none"/>
          <w:lang w:eastAsia="zh-CN"/>
        </w:rPr>
        <w:t>委托方</w:t>
      </w:r>
      <w:r>
        <w:rPr>
          <w:rFonts w:hint="eastAsia" w:hAnsi="宋体" w:cs="楷体"/>
          <w:szCs w:val="24"/>
          <w:highlight w:val="none"/>
        </w:rPr>
        <w:t>支付本合同总价款5%的违约金。</w:t>
      </w:r>
    </w:p>
    <w:p w14:paraId="40002CFB">
      <w:pPr>
        <w:spacing w:line="360" w:lineRule="auto"/>
        <w:ind w:firstLine="420" w:firstLineChars="200"/>
        <w:rPr>
          <w:rFonts w:hint="eastAsia" w:hAnsi="宋体" w:cs="楷体"/>
          <w:szCs w:val="24"/>
          <w:highlight w:val="none"/>
        </w:rPr>
      </w:pPr>
      <w:r>
        <w:rPr>
          <w:rFonts w:hint="eastAsia" w:hAnsi="宋体" w:cs="楷体"/>
          <w:szCs w:val="24"/>
          <w:highlight w:val="none"/>
        </w:rPr>
        <w:t>（六）</w:t>
      </w:r>
      <w:r>
        <w:rPr>
          <w:rFonts w:hint="eastAsia" w:hAnsi="宋体" w:cs="楷体"/>
          <w:szCs w:val="24"/>
          <w:highlight w:val="none"/>
          <w:lang w:eastAsia="zh-CN"/>
        </w:rPr>
        <w:t>受托方</w:t>
      </w:r>
      <w:r>
        <w:rPr>
          <w:rFonts w:hint="eastAsia" w:hAnsi="宋体" w:cs="楷体"/>
          <w:szCs w:val="24"/>
          <w:highlight w:val="none"/>
        </w:rPr>
        <w:t>未能按照本合同约定时间提供服务或完成约定的项目服务内容的，从逾期之日起每日按本合同总价款 0.1 %的数额向</w:t>
      </w:r>
      <w:r>
        <w:rPr>
          <w:rFonts w:hint="eastAsia" w:hAnsi="宋体" w:cs="楷体"/>
          <w:szCs w:val="24"/>
          <w:highlight w:val="none"/>
          <w:lang w:eastAsia="zh-CN"/>
        </w:rPr>
        <w:t>委托方</w:t>
      </w:r>
      <w:r>
        <w:rPr>
          <w:rFonts w:hint="eastAsia" w:hAnsi="宋体" w:cs="楷体"/>
          <w:szCs w:val="24"/>
          <w:highlight w:val="none"/>
        </w:rPr>
        <w:t>支付违约金；逾期 30 日以上的，</w:t>
      </w:r>
      <w:r>
        <w:rPr>
          <w:rFonts w:hint="eastAsia" w:hAnsi="宋体" w:cs="楷体"/>
          <w:szCs w:val="24"/>
          <w:highlight w:val="none"/>
          <w:lang w:eastAsia="zh-CN"/>
        </w:rPr>
        <w:t>委托方</w:t>
      </w:r>
      <w:r>
        <w:rPr>
          <w:rFonts w:hint="eastAsia" w:hAnsi="宋体" w:cs="楷体"/>
          <w:szCs w:val="24"/>
          <w:highlight w:val="none"/>
        </w:rPr>
        <w:t>有权终止合同，由此造成的</w:t>
      </w:r>
      <w:r>
        <w:rPr>
          <w:rFonts w:hint="eastAsia" w:hAnsi="宋体" w:cs="楷体"/>
          <w:szCs w:val="24"/>
          <w:highlight w:val="none"/>
          <w:lang w:eastAsia="zh-CN"/>
        </w:rPr>
        <w:t>委托方</w:t>
      </w:r>
      <w:r>
        <w:rPr>
          <w:rFonts w:hint="eastAsia" w:hAnsi="宋体" w:cs="楷体"/>
          <w:szCs w:val="24"/>
          <w:highlight w:val="none"/>
        </w:rPr>
        <w:t>经济损失由</w:t>
      </w:r>
      <w:r>
        <w:rPr>
          <w:rFonts w:hint="eastAsia" w:hAnsi="宋体" w:cs="楷体"/>
          <w:szCs w:val="24"/>
          <w:highlight w:val="none"/>
          <w:lang w:eastAsia="zh-CN"/>
        </w:rPr>
        <w:t>受托方</w:t>
      </w:r>
      <w:r>
        <w:rPr>
          <w:rFonts w:hint="eastAsia" w:hAnsi="宋体" w:cs="楷体"/>
          <w:szCs w:val="24"/>
          <w:highlight w:val="none"/>
        </w:rPr>
        <w:t>承担。</w:t>
      </w:r>
    </w:p>
    <w:p w14:paraId="238C69D9">
      <w:pPr>
        <w:spacing w:line="360" w:lineRule="auto"/>
        <w:ind w:firstLine="420" w:firstLineChars="200"/>
        <w:rPr>
          <w:rFonts w:hint="eastAsia" w:hAnsi="宋体" w:cs="楷体"/>
          <w:szCs w:val="24"/>
          <w:highlight w:val="none"/>
        </w:rPr>
      </w:pPr>
      <w:r>
        <w:rPr>
          <w:rFonts w:hint="eastAsia" w:hAnsi="宋体" w:cs="楷体"/>
          <w:szCs w:val="24"/>
          <w:highlight w:val="none"/>
        </w:rPr>
        <w:t>（七）未经</w:t>
      </w:r>
      <w:r>
        <w:rPr>
          <w:rFonts w:hint="eastAsia" w:hAnsi="宋体" w:cs="楷体"/>
          <w:szCs w:val="24"/>
          <w:highlight w:val="none"/>
          <w:lang w:eastAsia="zh-CN"/>
        </w:rPr>
        <w:t>委托方</w:t>
      </w:r>
      <w:r>
        <w:rPr>
          <w:rFonts w:hint="eastAsia" w:hAnsi="宋体" w:cs="楷体"/>
          <w:szCs w:val="24"/>
          <w:highlight w:val="none"/>
        </w:rPr>
        <w:t>同意，</w:t>
      </w:r>
      <w:r>
        <w:rPr>
          <w:rFonts w:hint="eastAsia" w:hAnsi="宋体" w:cs="楷体"/>
          <w:szCs w:val="24"/>
          <w:highlight w:val="none"/>
          <w:lang w:eastAsia="zh-CN"/>
        </w:rPr>
        <w:t>受托方</w:t>
      </w:r>
      <w:r>
        <w:rPr>
          <w:rFonts w:hint="eastAsia" w:hAnsi="宋体" w:cs="楷体"/>
          <w:szCs w:val="24"/>
          <w:highlight w:val="none"/>
        </w:rPr>
        <w:t>不得擅自将本合同服务转包第三方承担。</w:t>
      </w:r>
    </w:p>
    <w:p w14:paraId="6FFDA5DA">
      <w:pPr>
        <w:spacing w:line="360" w:lineRule="auto"/>
        <w:ind w:firstLine="420" w:firstLineChars="200"/>
        <w:rPr>
          <w:rFonts w:hint="eastAsia" w:hAnsi="宋体" w:cs="楷体"/>
          <w:szCs w:val="24"/>
          <w:highlight w:val="none"/>
        </w:rPr>
      </w:pPr>
      <w:r>
        <w:rPr>
          <w:rFonts w:hint="eastAsia" w:hAnsi="宋体" w:cs="楷体"/>
          <w:szCs w:val="24"/>
          <w:highlight w:val="none"/>
        </w:rPr>
        <w:t>（八）双方确定，在本合同有效期内，</w:t>
      </w:r>
      <w:r>
        <w:rPr>
          <w:rFonts w:hint="eastAsia" w:hAnsi="宋体" w:cs="楷体"/>
          <w:szCs w:val="24"/>
          <w:highlight w:val="none"/>
          <w:lang w:eastAsia="zh-CN"/>
        </w:rPr>
        <w:t>委托方</w:t>
      </w:r>
      <w:r>
        <w:rPr>
          <w:rFonts w:hint="eastAsia" w:hAnsi="宋体" w:cs="楷体"/>
          <w:szCs w:val="24"/>
          <w:highlight w:val="none"/>
        </w:rPr>
        <w:t>指定</w:t>
      </w:r>
      <w:r>
        <w:rPr>
          <w:rFonts w:hint="eastAsia" w:hAnsi="宋体" w:cs="楷体"/>
          <w:szCs w:val="24"/>
          <w:highlight w:val="none"/>
          <w:u w:val="single"/>
        </w:rPr>
        <w:t xml:space="preserve">    </w:t>
      </w:r>
      <w:r>
        <w:rPr>
          <w:rFonts w:hint="eastAsia" w:hAnsi="宋体" w:cs="楷体"/>
          <w:szCs w:val="24"/>
          <w:highlight w:val="none"/>
        </w:rPr>
        <w:t>为</w:t>
      </w:r>
      <w:r>
        <w:rPr>
          <w:rFonts w:hint="eastAsia" w:hAnsi="宋体" w:cs="楷体"/>
          <w:szCs w:val="24"/>
          <w:highlight w:val="none"/>
          <w:lang w:eastAsia="zh-CN"/>
        </w:rPr>
        <w:t>委托方</w:t>
      </w:r>
      <w:r>
        <w:rPr>
          <w:rFonts w:hint="eastAsia" w:hAnsi="宋体" w:cs="楷体"/>
          <w:szCs w:val="24"/>
          <w:highlight w:val="none"/>
        </w:rPr>
        <w:t>项目联系人，</w:t>
      </w:r>
      <w:r>
        <w:rPr>
          <w:rFonts w:hint="eastAsia" w:hAnsi="宋体" w:cs="楷体"/>
          <w:szCs w:val="24"/>
          <w:highlight w:val="none"/>
          <w:lang w:eastAsia="zh-CN"/>
        </w:rPr>
        <w:t>受托方</w:t>
      </w:r>
      <w:r>
        <w:rPr>
          <w:rFonts w:hint="eastAsia" w:hAnsi="宋体" w:cs="楷体"/>
          <w:szCs w:val="24"/>
          <w:highlight w:val="none"/>
        </w:rPr>
        <w:t>指定</w:t>
      </w:r>
      <w:r>
        <w:rPr>
          <w:rFonts w:hint="eastAsia" w:hAnsi="宋体" w:cs="楷体"/>
          <w:szCs w:val="24"/>
          <w:highlight w:val="none"/>
          <w:u w:val="single"/>
        </w:rPr>
        <w:t xml:space="preserve">     </w:t>
      </w:r>
      <w:r>
        <w:rPr>
          <w:rFonts w:hint="eastAsia" w:hAnsi="宋体" w:cs="楷体"/>
          <w:szCs w:val="24"/>
          <w:highlight w:val="none"/>
        </w:rPr>
        <w:t>为</w:t>
      </w:r>
      <w:r>
        <w:rPr>
          <w:rFonts w:hint="eastAsia" w:hAnsi="宋体" w:cs="楷体"/>
          <w:szCs w:val="24"/>
          <w:highlight w:val="none"/>
          <w:lang w:eastAsia="zh-CN"/>
        </w:rPr>
        <w:t>受托方</w:t>
      </w:r>
      <w:r>
        <w:rPr>
          <w:rFonts w:hint="eastAsia" w:hAnsi="宋体" w:cs="楷体"/>
          <w:szCs w:val="24"/>
          <w:highlight w:val="none"/>
        </w:rPr>
        <w:t>项目联系人。项目联系人承担以下责任：</w:t>
      </w:r>
    </w:p>
    <w:p w14:paraId="33044FC8">
      <w:pPr>
        <w:spacing w:line="360" w:lineRule="auto"/>
        <w:ind w:firstLine="420" w:firstLineChars="200"/>
        <w:rPr>
          <w:rFonts w:hint="eastAsia" w:hAnsi="宋体" w:cs="楷体"/>
          <w:szCs w:val="24"/>
          <w:highlight w:val="none"/>
        </w:rPr>
      </w:pPr>
      <w:r>
        <w:rPr>
          <w:rFonts w:hint="eastAsia" w:hAnsi="宋体" w:cs="楷体"/>
          <w:szCs w:val="24"/>
          <w:highlight w:val="none"/>
        </w:rPr>
        <w:t xml:space="preserve">1．保持联络，及时协调有关问题。 </w:t>
      </w:r>
    </w:p>
    <w:p w14:paraId="556A4CF1">
      <w:pPr>
        <w:spacing w:line="360" w:lineRule="auto"/>
        <w:ind w:firstLine="420" w:firstLineChars="200"/>
        <w:rPr>
          <w:rFonts w:hint="eastAsia" w:hAnsi="宋体" w:cs="楷体"/>
          <w:szCs w:val="24"/>
          <w:highlight w:val="none"/>
        </w:rPr>
      </w:pPr>
      <w:r>
        <w:rPr>
          <w:rFonts w:hint="eastAsia" w:hAnsi="宋体" w:cs="楷体"/>
          <w:szCs w:val="24"/>
          <w:highlight w:val="none"/>
        </w:rPr>
        <w:t>2．监督合同的执行。</w:t>
      </w:r>
    </w:p>
    <w:p w14:paraId="2F37A253">
      <w:pPr>
        <w:spacing w:line="360" w:lineRule="auto"/>
        <w:ind w:firstLine="420" w:firstLineChars="200"/>
        <w:rPr>
          <w:rFonts w:hAnsi="宋体" w:cs="楷体"/>
          <w:szCs w:val="24"/>
          <w:highlight w:val="none"/>
        </w:rPr>
      </w:pPr>
      <w:r>
        <w:rPr>
          <w:rFonts w:hint="eastAsia" w:hAnsi="宋体" w:cs="楷体"/>
          <w:szCs w:val="24"/>
          <w:highlight w:val="none"/>
        </w:rPr>
        <w:t>一方变更项目联系人的，应当及时以书面形式通知另一方。未及时通知并影响本合同履行或造成损失的，应承担相应的责任。</w:t>
      </w:r>
    </w:p>
    <w:p w14:paraId="1B93837C">
      <w:pPr>
        <w:adjustRightInd w:val="0"/>
        <w:snapToGrid w:val="0"/>
        <w:spacing w:line="360" w:lineRule="auto"/>
        <w:rPr>
          <w:rFonts w:hAnsi="宋体" w:cs="楷体"/>
          <w:b/>
          <w:color w:val="000000"/>
          <w:szCs w:val="24"/>
          <w:highlight w:val="none"/>
        </w:rPr>
      </w:pPr>
      <w:r>
        <w:rPr>
          <w:rFonts w:hint="eastAsia" w:hAnsi="宋体" w:cs="楷体"/>
          <w:b/>
          <w:color w:val="000000"/>
          <w:szCs w:val="24"/>
          <w:highlight w:val="none"/>
        </w:rPr>
        <w:t>十一、合同争议的解决</w:t>
      </w:r>
    </w:p>
    <w:p w14:paraId="57EA940B">
      <w:pPr>
        <w:spacing w:line="360" w:lineRule="auto"/>
        <w:ind w:firstLine="420" w:firstLineChars="200"/>
        <w:rPr>
          <w:rFonts w:hAnsi="宋体" w:cs="楷体"/>
          <w:color w:val="000000"/>
          <w:szCs w:val="24"/>
          <w:highlight w:val="none"/>
        </w:rPr>
      </w:pPr>
      <w:bookmarkStart w:id="1" w:name="OLE_LINK114"/>
      <w:r>
        <w:rPr>
          <w:rFonts w:hint="eastAsia" w:hAnsi="宋体" w:cs="楷体"/>
          <w:color w:val="000000"/>
          <w:szCs w:val="24"/>
          <w:highlight w:val="none"/>
        </w:rPr>
        <w:t>合同执行中发生争议的，当事人双方应协商解决，协商不一致时，应向需方所在地人民法院提请诉讼。。</w:t>
      </w:r>
    </w:p>
    <w:bookmarkEnd w:id="1"/>
    <w:p w14:paraId="5645ADE2">
      <w:pPr>
        <w:spacing w:line="360" w:lineRule="auto"/>
        <w:jc w:val="left"/>
        <w:rPr>
          <w:rFonts w:hAnsi="宋体" w:cs="楷体"/>
          <w:b/>
          <w:bCs/>
          <w:color w:val="000000"/>
          <w:szCs w:val="24"/>
          <w:highlight w:val="none"/>
        </w:rPr>
      </w:pPr>
      <w:r>
        <w:rPr>
          <w:rFonts w:hint="eastAsia" w:hAnsi="宋体" w:cs="楷体"/>
          <w:b/>
          <w:bCs/>
          <w:color w:val="000000"/>
          <w:szCs w:val="24"/>
          <w:highlight w:val="none"/>
        </w:rPr>
        <w:t>十二、不可抗力情况下的免责约定</w:t>
      </w:r>
    </w:p>
    <w:p w14:paraId="32DEA1E1">
      <w:pPr>
        <w:spacing w:line="360" w:lineRule="auto"/>
        <w:ind w:firstLine="480"/>
        <w:jc w:val="left"/>
        <w:rPr>
          <w:rFonts w:hAnsi="宋体" w:cs="楷体"/>
          <w:color w:val="000000"/>
          <w:szCs w:val="24"/>
          <w:highlight w:val="none"/>
        </w:rPr>
      </w:pPr>
      <w:r>
        <w:rPr>
          <w:rFonts w:hint="eastAsia" w:hAnsi="宋体" w:cs="楷体"/>
          <w:color w:val="000000"/>
          <w:szCs w:val="24"/>
          <w:highlight w:val="none"/>
        </w:rPr>
        <w:t>双方约定不可抗力情况指：双方不可预见、不可避免、不可克服的客观情况，但不包括双方的违约或疏忽。这些事件包括但不限于：战争、严重火灾、洪水、台风、地震等。</w:t>
      </w:r>
    </w:p>
    <w:p w14:paraId="088EF15A">
      <w:pPr>
        <w:spacing w:line="360" w:lineRule="auto"/>
        <w:rPr>
          <w:rFonts w:hAnsi="宋体" w:cs="楷体"/>
          <w:b/>
          <w:color w:val="000000"/>
          <w:szCs w:val="24"/>
          <w:highlight w:val="none"/>
        </w:rPr>
      </w:pPr>
      <w:r>
        <w:rPr>
          <w:rFonts w:hint="eastAsia" w:hAnsi="宋体" w:cs="楷体"/>
          <w:b/>
          <w:color w:val="000000"/>
          <w:szCs w:val="24"/>
          <w:highlight w:val="none"/>
        </w:rPr>
        <w:t>十三、其他</w:t>
      </w:r>
    </w:p>
    <w:p w14:paraId="342B2207">
      <w:pPr>
        <w:pStyle w:val="2"/>
        <w:spacing w:line="360" w:lineRule="auto"/>
        <w:ind w:firstLine="480"/>
        <w:rPr>
          <w:rFonts w:hint="eastAsia" w:hAnsi="宋体" w:cs="楷体"/>
          <w:color w:val="000000"/>
          <w:szCs w:val="24"/>
          <w:highlight w:val="none"/>
        </w:rPr>
      </w:pPr>
      <w:r>
        <w:rPr>
          <w:rFonts w:hint="eastAsia" w:hAnsi="宋体" w:cs="楷体"/>
          <w:color w:val="000000"/>
          <w:szCs w:val="24"/>
          <w:highlight w:val="none"/>
        </w:rPr>
        <w:t>（一）采购文件、响应文件、澄清表（函）、成交通知书、合同附件均成为合同不可分割的部分。</w:t>
      </w:r>
    </w:p>
    <w:p w14:paraId="34737C9F">
      <w:pPr>
        <w:pStyle w:val="2"/>
        <w:spacing w:line="360" w:lineRule="auto"/>
        <w:ind w:firstLine="480"/>
        <w:rPr>
          <w:rFonts w:hAnsi="宋体" w:cs="楷体"/>
          <w:color w:val="000000"/>
          <w:szCs w:val="24"/>
          <w:highlight w:val="none"/>
        </w:rPr>
      </w:pPr>
      <w:r>
        <w:rPr>
          <w:rFonts w:hint="eastAsia" w:hAnsi="宋体" w:cs="楷体"/>
          <w:color w:val="000000"/>
          <w:szCs w:val="24"/>
          <w:highlight w:val="none"/>
        </w:rPr>
        <w:t>（二）未尽事宜，经双方协商一致，签订补充协议，补充协议与本合同具有同等法律效力。</w:t>
      </w:r>
    </w:p>
    <w:p w14:paraId="73424385">
      <w:pPr>
        <w:spacing w:line="360" w:lineRule="auto"/>
        <w:rPr>
          <w:rFonts w:hAnsi="宋体" w:cs="楷体"/>
          <w:b/>
          <w:color w:val="000000"/>
          <w:szCs w:val="24"/>
          <w:highlight w:val="none"/>
        </w:rPr>
      </w:pPr>
      <w:r>
        <w:rPr>
          <w:rFonts w:hint="eastAsia" w:hAnsi="宋体" w:cs="楷体"/>
          <w:b/>
          <w:color w:val="000000"/>
          <w:szCs w:val="24"/>
          <w:highlight w:val="none"/>
        </w:rPr>
        <w:t>十四、合同订立</w:t>
      </w:r>
    </w:p>
    <w:p w14:paraId="5361E2DE">
      <w:pPr>
        <w:adjustRightInd w:val="0"/>
        <w:snapToGrid w:val="0"/>
        <w:spacing w:line="360" w:lineRule="auto"/>
        <w:ind w:firstLine="415" w:firstLineChars="198"/>
        <w:rPr>
          <w:rFonts w:hAnsi="宋体" w:cs="楷体"/>
          <w:color w:val="000000"/>
          <w:szCs w:val="24"/>
          <w:highlight w:val="none"/>
        </w:rPr>
      </w:pPr>
      <w:r>
        <w:rPr>
          <w:rFonts w:hint="eastAsia" w:hAnsi="宋体" w:cs="楷体"/>
          <w:color w:val="000000"/>
          <w:szCs w:val="24"/>
          <w:highlight w:val="none"/>
        </w:rPr>
        <w:t>1. 订立时间：</w:t>
      </w:r>
      <w:r>
        <w:rPr>
          <w:rFonts w:hint="eastAsia" w:hAnsi="宋体" w:cs="楷体"/>
          <w:color w:val="000000"/>
          <w:szCs w:val="24"/>
          <w:highlight w:val="none"/>
          <w:u w:val="single"/>
        </w:rPr>
        <w:t xml:space="preserve">          </w:t>
      </w:r>
      <w:r>
        <w:rPr>
          <w:rFonts w:hint="eastAsia" w:hAnsi="宋体" w:cs="楷体"/>
          <w:color w:val="000000"/>
          <w:szCs w:val="24"/>
          <w:highlight w:val="none"/>
        </w:rPr>
        <w:t>年</w:t>
      </w:r>
      <w:r>
        <w:rPr>
          <w:rFonts w:hint="eastAsia" w:hAnsi="宋体" w:cs="楷体"/>
          <w:color w:val="000000"/>
          <w:szCs w:val="24"/>
          <w:highlight w:val="none"/>
          <w:u w:val="single"/>
        </w:rPr>
        <w:t xml:space="preserve">       </w:t>
      </w:r>
      <w:r>
        <w:rPr>
          <w:rFonts w:hint="eastAsia" w:hAnsi="宋体" w:cs="楷体"/>
          <w:color w:val="000000"/>
          <w:szCs w:val="24"/>
          <w:highlight w:val="none"/>
        </w:rPr>
        <w:t>月</w:t>
      </w:r>
      <w:r>
        <w:rPr>
          <w:rFonts w:hint="eastAsia" w:hAnsi="宋体" w:cs="楷体"/>
          <w:color w:val="000000"/>
          <w:szCs w:val="24"/>
          <w:highlight w:val="none"/>
          <w:u w:val="single"/>
        </w:rPr>
        <w:t xml:space="preserve">      </w:t>
      </w:r>
      <w:r>
        <w:rPr>
          <w:rFonts w:hint="eastAsia" w:hAnsi="宋体" w:cs="楷体"/>
          <w:color w:val="000000"/>
          <w:szCs w:val="24"/>
          <w:highlight w:val="none"/>
        </w:rPr>
        <w:t>日。</w:t>
      </w:r>
    </w:p>
    <w:p w14:paraId="2A38D0A1">
      <w:pPr>
        <w:adjustRightInd w:val="0"/>
        <w:snapToGrid w:val="0"/>
        <w:spacing w:line="360" w:lineRule="auto"/>
        <w:ind w:firstLine="415" w:firstLineChars="198"/>
        <w:rPr>
          <w:rFonts w:hAnsi="宋体" w:cs="楷体"/>
          <w:color w:val="000000"/>
          <w:szCs w:val="24"/>
          <w:highlight w:val="none"/>
        </w:rPr>
      </w:pPr>
      <w:r>
        <w:rPr>
          <w:rFonts w:hint="eastAsia" w:hAnsi="宋体" w:cs="楷体"/>
          <w:color w:val="000000"/>
          <w:szCs w:val="24"/>
          <w:highlight w:val="none"/>
        </w:rPr>
        <w:t>2. 订立地点：</w:t>
      </w:r>
      <w:r>
        <w:rPr>
          <w:rFonts w:hint="eastAsia" w:hAnsi="宋体" w:cs="楷体"/>
          <w:color w:val="000000"/>
          <w:szCs w:val="24"/>
          <w:highlight w:val="none"/>
          <w:u w:val="single"/>
        </w:rPr>
        <w:t xml:space="preserve">                                 </w:t>
      </w:r>
      <w:r>
        <w:rPr>
          <w:rFonts w:hint="eastAsia" w:hAnsi="宋体" w:cs="楷体"/>
          <w:color w:val="000000"/>
          <w:szCs w:val="24"/>
          <w:highlight w:val="none"/>
        </w:rPr>
        <w:t>。</w:t>
      </w:r>
    </w:p>
    <w:p w14:paraId="57B7395A">
      <w:pPr>
        <w:tabs>
          <w:tab w:val="left" w:pos="980"/>
        </w:tabs>
        <w:kinsoku w:val="0"/>
        <w:spacing w:line="360" w:lineRule="auto"/>
        <w:ind w:firstLine="420" w:firstLineChars="200"/>
        <w:rPr>
          <w:rFonts w:hAnsi="宋体" w:cs="楷体"/>
          <w:color w:val="000000"/>
          <w:szCs w:val="24"/>
          <w:highlight w:val="none"/>
        </w:rPr>
      </w:pPr>
      <w:r>
        <w:rPr>
          <w:rFonts w:hint="eastAsia" w:hAnsi="宋体" w:cs="楷体"/>
          <w:color w:val="000000"/>
          <w:szCs w:val="24"/>
          <w:highlight w:val="none"/>
        </w:rPr>
        <w:t>3. 本合同一式</w:t>
      </w:r>
      <w:r>
        <w:rPr>
          <w:rFonts w:hint="eastAsia" w:hAnsi="宋体" w:cs="楷体"/>
          <w:color w:val="000000"/>
          <w:szCs w:val="24"/>
          <w:highlight w:val="none"/>
          <w:u w:val="single"/>
        </w:rPr>
        <w:t xml:space="preserve"> 肆 </w:t>
      </w:r>
      <w:r>
        <w:rPr>
          <w:rFonts w:hint="eastAsia" w:hAnsi="宋体" w:cs="楷体"/>
          <w:color w:val="000000"/>
          <w:szCs w:val="24"/>
          <w:highlight w:val="none"/>
        </w:rPr>
        <w:t>份，具有同等法律效力，双方各执</w:t>
      </w:r>
      <w:r>
        <w:rPr>
          <w:rFonts w:hint="eastAsia" w:hAnsi="宋体" w:cs="楷体"/>
          <w:color w:val="000000"/>
          <w:szCs w:val="24"/>
          <w:highlight w:val="none"/>
          <w:u w:val="single"/>
        </w:rPr>
        <w:t xml:space="preserve"> 贰 </w:t>
      </w:r>
      <w:r>
        <w:rPr>
          <w:rFonts w:hint="eastAsia" w:hAnsi="宋体" w:cs="楷体"/>
          <w:color w:val="000000"/>
          <w:szCs w:val="24"/>
          <w:highlight w:val="none"/>
        </w:rPr>
        <w:t>份,各方签字盖章后生效，合同执行完毕自动失效。</w:t>
      </w:r>
    </w:p>
    <w:p w14:paraId="3B64BF80">
      <w:pPr>
        <w:pStyle w:val="2"/>
        <w:ind w:firstLine="480"/>
        <w:rPr>
          <w:highlight w:val="none"/>
        </w:rPr>
      </w:pPr>
    </w:p>
    <w:p w14:paraId="139D6990">
      <w:pPr>
        <w:pStyle w:val="2"/>
        <w:ind w:firstLine="480"/>
        <w:rPr>
          <w:highlight w:val="none"/>
        </w:rPr>
      </w:pPr>
    </w:p>
    <w:p w14:paraId="25C38164">
      <w:pPr>
        <w:pStyle w:val="2"/>
        <w:ind w:firstLine="480"/>
        <w:rPr>
          <w:highlight w:val="none"/>
        </w:rPr>
      </w:pPr>
    </w:p>
    <w:p w14:paraId="7BB920BA">
      <w:pPr>
        <w:pStyle w:val="2"/>
        <w:ind w:firstLine="480"/>
        <w:rPr>
          <w:highlight w:val="none"/>
        </w:rPr>
      </w:pPr>
    </w:p>
    <w:p w14:paraId="72A12455">
      <w:pPr>
        <w:tabs>
          <w:tab w:val="left" w:pos="480"/>
        </w:tabs>
        <w:spacing w:line="360" w:lineRule="auto"/>
        <w:ind w:firstLine="1054" w:firstLineChars="500"/>
        <w:jc w:val="both"/>
        <w:rPr>
          <w:rFonts w:hAnsi="宋体" w:cs="楷体"/>
          <w:b/>
          <w:color w:val="000000"/>
          <w:szCs w:val="24"/>
          <w:highlight w:val="none"/>
        </w:rPr>
      </w:pPr>
      <w:r>
        <w:rPr>
          <w:rFonts w:hint="eastAsia" w:hAnsi="宋体" w:cs="楷体"/>
          <w:b/>
          <w:color w:val="000000"/>
          <w:szCs w:val="24"/>
          <w:highlight w:val="none"/>
          <w:lang w:eastAsia="zh-CN"/>
        </w:rPr>
        <w:t>委托方（</w:t>
      </w:r>
      <w:r>
        <w:rPr>
          <w:rFonts w:hint="eastAsia" w:hAnsi="宋体" w:cs="楷体"/>
          <w:b/>
          <w:color w:val="000000"/>
          <w:szCs w:val="24"/>
          <w:highlight w:val="none"/>
        </w:rPr>
        <w:t>公章）</w:t>
      </w:r>
      <w:r>
        <w:rPr>
          <w:rFonts w:hint="eastAsia" w:hAnsi="宋体" w:cs="楷体"/>
          <w:color w:val="000000"/>
          <w:szCs w:val="24"/>
          <w:highlight w:val="none"/>
        </w:rPr>
        <w:t xml:space="preserve">                      </w:t>
      </w:r>
      <w:r>
        <w:rPr>
          <w:rFonts w:hint="eastAsia" w:hAnsi="宋体" w:cs="楷体"/>
          <w:b/>
          <w:color w:val="000000"/>
          <w:szCs w:val="24"/>
          <w:highlight w:val="none"/>
          <w:lang w:eastAsia="zh-CN"/>
        </w:rPr>
        <w:t>受托方</w:t>
      </w:r>
      <w:r>
        <w:rPr>
          <w:rFonts w:hint="eastAsia" w:hAnsi="宋体" w:cs="楷体"/>
          <w:b/>
          <w:color w:val="000000"/>
          <w:szCs w:val="24"/>
          <w:highlight w:val="none"/>
        </w:rPr>
        <w:t>（公章）</w:t>
      </w:r>
    </w:p>
    <w:p w14:paraId="6B194529">
      <w:pPr>
        <w:tabs>
          <w:tab w:val="left" w:pos="480"/>
        </w:tabs>
        <w:spacing w:line="360" w:lineRule="auto"/>
        <w:ind w:left="4620" w:leftChars="500" w:hanging="3570" w:hangingChars="1700"/>
        <w:rPr>
          <w:rFonts w:hAnsi="宋体" w:cs="楷体"/>
          <w:color w:val="000000"/>
          <w:szCs w:val="24"/>
          <w:highlight w:val="none"/>
        </w:rPr>
      </w:pPr>
      <w:r>
        <w:rPr>
          <w:rFonts w:hint="eastAsia" w:hAnsi="宋体" w:cs="楷体"/>
          <w:color w:val="000000"/>
          <w:szCs w:val="24"/>
          <w:highlight w:val="none"/>
        </w:rPr>
        <w:t>单位名称：                          单位名称：</w:t>
      </w:r>
    </w:p>
    <w:p w14:paraId="35EA8A07">
      <w:pPr>
        <w:tabs>
          <w:tab w:val="left" w:pos="480"/>
        </w:tabs>
        <w:wordWrap w:val="0"/>
        <w:spacing w:line="360" w:lineRule="auto"/>
        <w:ind w:firstLine="1050" w:firstLineChars="500"/>
        <w:rPr>
          <w:rFonts w:hAnsi="宋体" w:cs="楷体"/>
          <w:color w:val="000000"/>
          <w:szCs w:val="24"/>
          <w:highlight w:val="none"/>
        </w:rPr>
      </w:pPr>
      <w:r>
        <w:rPr>
          <w:rFonts w:hint="eastAsia" w:hAnsi="宋体" w:cs="楷体"/>
          <w:color w:val="000000"/>
          <w:szCs w:val="24"/>
          <w:highlight w:val="none"/>
        </w:rPr>
        <w:t>地    址：                          地  址：</w:t>
      </w:r>
    </w:p>
    <w:p w14:paraId="5557C868">
      <w:pPr>
        <w:tabs>
          <w:tab w:val="left" w:pos="480"/>
        </w:tabs>
        <w:spacing w:line="360" w:lineRule="auto"/>
        <w:ind w:firstLine="1050" w:firstLineChars="500"/>
        <w:rPr>
          <w:rFonts w:hAnsi="宋体" w:cs="楷体"/>
          <w:color w:val="000000"/>
          <w:szCs w:val="24"/>
          <w:highlight w:val="none"/>
        </w:rPr>
      </w:pPr>
      <w:r>
        <w:rPr>
          <w:rFonts w:hint="eastAsia" w:hAnsi="宋体" w:cs="楷体"/>
          <w:color w:val="000000"/>
          <w:szCs w:val="24"/>
          <w:highlight w:val="none"/>
        </w:rPr>
        <w:t>代 理 人：                          代 理 人：</w:t>
      </w:r>
    </w:p>
    <w:p w14:paraId="79CCCDCC">
      <w:pPr>
        <w:tabs>
          <w:tab w:val="left" w:pos="480"/>
        </w:tabs>
        <w:spacing w:line="360" w:lineRule="auto"/>
        <w:ind w:firstLine="1050" w:firstLineChars="500"/>
        <w:rPr>
          <w:rFonts w:hAnsi="宋体" w:cs="楷体"/>
          <w:color w:val="000000"/>
          <w:szCs w:val="24"/>
          <w:highlight w:val="none"/>
        </w:rPr>
      </w:pPr>
      <w:r>
        <w:rPr>
          <w:rFonts w:hint="eastAsia" w:hAnsi="宋体" w:cs="楷体"/>
          <w:color w:val="000000"/>
          <w:szCs w:val="24"/>
          <w:highlight w:val="none"/>
        </w:rPr>
        <w:t>联系电话：                          联系电话：</w:t>
      </w:r>
    </w:p>
    <w:p w14:paraId="523E1C1A">
      <w:pPr>
        <w:tabs>
          <w:tab w:val="left" w:pos="480"/>
        </w:tabs>
        <w:spacing w:line="360" w:lineRule="auto"/>
        <w:jc w:val="center"/>
        <w:rPr>
          <w:rFonts w:hint="eastAsia" w:hAnsi="宋体" w:cs="楷体"/>
          <w:color w:val="000000"/>
          <w:szCs w:val="24"/>
          <w:highlight w:val="none"/>
        </w:rPr>
      </w:pPr>
      <w:r>
        <w:rPr>
          <w:rFonts w:hint="eastAsia" w:hAnsi="宋体" w:cs="楷体"/>
          <w:color w:val="000000"/>
          <w:szCs w:val="24"/>
          <w:highlight w:val="none"/>
        </w:rPr>
        <w:t xml:space="preserve">                       </w:t>
      </w:r>
      <w:r>
        <w:rPr>
          <w:rFonts w:hint="eastAsia" w:hAnsi="宋体" w:cs="楷体"/>
          <w:color w:val="000000"/>
          <w:szCs w:val="24"/>
          <w:highlight w:val="none"/>
          <w:lang w:eastAsia="zh-CN"/>
        </w:rPr>
        <w:t>账</w:t>
      </w:r>
      <w:r>
        <w:rPr>
          <w:rFonts w:hint="eastAsia" w:hAnsi="宋体" w:cs="楷体"/>
          <w:color w:val="000000"/>
          <w:szCs w:val="24"/>
          <w:highlight w:val="none"/>
        </w:rPr>
        <w:t xml:space="preserve">    号：</w:t>
      </w:r>
    </w:p>
    <w:p w14:paraId="0A9C1A14">
      <w:pPr>
        <w:tabs>
          <w:tab w:val="left" w:pos="480"/>
        </w:tabs>
        <w:spacing w:line="360" w:lineRule="auto"/>
        <w:jc w:val="center"/>
        <w:rPr>
          <w:rFonts w:hint="eastAsia" w:hAnsi="宋体" w:cs="楷体"/>
          <w:color w:val="000000"/>
          <w:szCs w:val="24"/>
          <w:highlight w:val="none"/>
        </w:rPr>
      </w:pPr>
      <w:r>
        <w:rPr>
          <w:rFonts w:hint="eastAsia" w:hAnsi="宋体" w:cs="楷体"/>
          <w:color w:val="000000"/>
          <w:szCs w:val="24"/>
          <w:highlight w:val="none"/>
        </w:rPr>
        <w:t xml:space="preserve">                      </w:t>
      </w:r>
      <w:r>
        <w:rPr>
          <w:rFonts w:hint="eastAsia" w:hAnsi="宋体" w:cs="楷体"/>
          <w:color w:val="000000"/>
          <w:szCs w:val="24"/>
          <w:highlight w:val="none"/>
          <w:lang w:val="en-US" w:eastAsia="zh-CN"/>
        </w:rPr>
        <w:t xml:space="preserve"> </w:t>
      </w:r>
      <w:r>
        <w:rPr>
          <w:rFonts w:hint="eastAsia" w:hAnsi="宋体" w:cs="楷体"/>
          <w:color w:val="000000"/>
          <w:szCs w:val="24"/>
          <w:highlight w:val="none"/>
        </w:rPr>
        <w:t>开户银行：</w:t>
      </w:r>
    </w:p>
    <w:p w14:paraId="7060FDCC">
      <w:pPr>
        <w:tabs>
          <w:tab w:val="left" w:pos="480"/>
        </w:tabs>
        <w:spacing w:line="360" w:lineRule="auto"/>
        <w:ind w:firstLine="1050" w:firstLineChars="500"/>
        <w:jc w:val="both"/>
        <w:rPr>
          <w:rFonts w:hint="eastAsia" w:hAnsi="宋体" w:cs="楷体"/>
          <w:color w:val="000000"/>
          <w:szCs w:val="24"/>
          <w:highlight w:val="none"/>
        </w:rPr>
      </w:pPr>
      <w:r>
        <w:rPr>
          <w:rFonts w:hint="eastAsia" w:hAnsi="宋体" w:cs="楷体"/>
          <w:color w:val="000000"/>
          <w:szCs w:val="24"/>
          <w:highlight w:val="none"/>
        </w:rPr>
        <w:t xml:space="preserve">签订日期：                      </w:t>
      </w:r>
      <w:r>
        <w:rPr>
          <w:rFonts w:hint="eastAsia" w:hAnsi="宋体" w:cs="楷体"/>
          <w:color w:val="000000"/>
          <w:szCs w:val="24"/>
          <w:highlight w:val="none"/>
          <w:lang w:val="en-US" w:eastAsia="zh-CN"/>
        </w:rPr>
        <w:t xml:space="preserve">    </w:t>
      </w:r>
      <w:r>
        <w:rPr>
          <w:rFonts w:hint="eastAsia" w:hAnsi="宋体" w:cs="楷体"/>
          <w:color w:val="000000"/>
          <w:szCs w:val="24"/>
          <w:highlight w:val="none"/>
        </w:rPr>
        <w:t>签订日期：</w:t>
      </w:r>
    </w:p>
    <w:p w14:paraId="7B3A179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A81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2025-07-14T03:54:37Z</dcterms:created>
  <dc:creator>Administrator</dc:creator>
  <cp:lastModifiedBy>17号</cp:lastModifiedBy>
  <dcterms:modified xsi:type="dcterms:W3CDTF">2025-07-14T03:55:06Z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eyJoZGlkIjoiMmQ3MDBlYmZlNjg2ZjZiMWQ2YWI3NDg1ZjJjYzEzMTUiLCJ1c2VySWQiOiIxMjE0MDExNjk5In0=</vt:lpwstr>
  </property>
  <property fmtid="{D5CDD505-2E9C-101B-9397-08002B2CF9AE}" pid="4" name="ICV">
    <vt:lpwstr>630DBEC43E8249B58DBC1DDA83CA4B2C_12</vt:lpwstr>
  </property>
</Properties>
</file>