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9EF10"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8"/>
          <w:rFonts w:hint="eastAsia" w:ascii="仿宋" w:hAnsi="仿宋" w:eastAsia="仿宋" w:cs="仿宋"/>
          <w:szCs w:val="21"/>
          <w:highlight w:val="none"/>
        </w:rPr>
      </w:pPr>
      <w:bookmarkStart w:id="0" w:name="_GoBack"/>
      <w:r>
        <w:rPr>
          <w:rStyle w:val="8"/>
          <w:rFonts w:hint="eastAsia" w:ascii="仿宋" w:hAnsi="仿宋" w:eastAsia="仿宋" w:cs="仿宋"/>
          <w:szCs w:val="21"/>
          <w:highlight w:val="none"/>
        </w:rPr>
        <w:t>费用组成明细表</w:t>
      </w:r>
    </w:p>
    <w:bookmarkEnd w:id="0"/>
    <w:tbl>
      <w:tblPr>
        <w:tblStyle w:val="6"/>
        <w:tblW w:w="9207" w:type="dxa"/>
        <w:tblInd w:w="-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134"/>
        <w:gridCol w:w="1134"/>
        <w:gridCol w:w="1343"/>
        <w:gridCol w:w="3044"/>
      </w:tblGrid>
      <w:tr w14:paraId="54489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7" w:type="dxa"/>
            <w:gridSpan w:val="6"/>
            <w:shd w:val="clear" w:color="000000" w:fill="E7E6E6"/>
            <w:noWrap w:val="0"/>
            <w:vAlign w:val="center"/>
          </w:tcPr>
          <w:p w14:paraId="722221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  <w:lang w:eastAsia="zh-CN"/>
              </w:rPr>
              <w:t>2025西安好网民工程活动项目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费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  <w:lang w:eastAsia="zh-CN"/>
              </w:rPr>
              <w:t>报价</w:t>
            </w:r>
          </w:p>
        </w:tc>
      </w:tr>
      <w:tr w14:paraId="33BA2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52" w:type="dxa"/>
            <w:gridSpan w:val="2"/>
            <w:shd w:val="clear" w:color="auto" w:fill="auto"/>
            <w:noWrap w:val="0"/>
            <w:vAlign w:val="center"/>
          </w:tcPr>
          <w:p w14:paraId="01D10D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项目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1A182B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单价（元）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701CAD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52BCB7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小计（元）</w:t>
            </w: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678E08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  <w:lang w:eastAsia="zh-CN"/>
              </w:rPr>
              <w:t>服务内容</w:t>
            </w:r>
          </w:p>
        </w:tc>
      </w:tr>
      <w:tr w14:paraId="17388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7" w:type="dxa"/>
            <w:gridSpan w:val="6"/>
            <w:shd w:val="clear" w:color="auto" w:fill="auto"/>
            <w:noWrap w:val="0"/>
            <w:vAlign w:val="center"/>
          </w:tcPr>
          <w:p w14:paraId="7B0E5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线上活动</w:t>
            </w:r>
          </w:p>
        </w:tc>
      </w:tr>
      <w:tr w14:paraId="3C688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52" w:type="dxa"/>
            <w:gridSpan w:val="2"/>
            <w:shd w:val="clear" w:color="auto" w:fill="auto"/>
            <w:noWrap w:val="0"/>
            <w:vAlign w:val="center"/>
          </w:tcPr>
          <w:p w14:paraId="278C4C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专题专栏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19D392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元/项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41FEDC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1项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02A15E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71525B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“搭建“西安好网民”专题，全年策划、撰稿与年度更新维护</w:t>
            </w:r>
          </w:p>
        </w:tc>
      </w:tr>
      <w:tr w14:paraId="277C8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52" w:type="dxa"/>
            <w:gridSpan w:val="2"/>
            <w:shd w:val="clear" w:color="auto" w:fill="auto"/>
            <w:noWrap w:val="0"/>
            <w:vAlign w:val="center"/>
          </w:tcPr>
          <w:p w14:paraId="465CF0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信息发布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2DE658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元/条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0C858D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30条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32C764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182556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权威媒体平台信息发布</w:t>
            </w:r>
          </w:p>
        </w:tc>
      </w:tr>
      <w:tr w14:paraId="08E08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52" w:type="dxa"/>
            <w:gridSpan w:val="2"/>
            <w:shd w:val="clear" w:color="auto" w:fill="auto"/>
            <w:noWrap w:val="0"/>
            <w:vAlign w:val="center"/>
          </w:tcPr>
          <w:p w14:paraId="216A5D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创意海报制作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40A42A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元/张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5033B2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15张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0034DA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5DE36A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全年根据宣推节点制作15张，适配客户端与社交媒体尺寸</w:t>
            </w:r>
          </w:p>
        </w:tc>
      </w:tr>
      <w:tr w14:paraId="0C781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52" w:type="dxa"/>
            <w:gridSpan w:val="2"/>
            <w:shd w:val="clear" w:color="auto" w:fill="auto"/>
            <w:noWrap w:val="0"/>
            <w:vAlign w:val="center"/>
          </w:tcPr>
          <w:p w14:paraId="3AC1A0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短视频制作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0E2798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元/期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57B176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3期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6E40D4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730E74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制作4期短片，2分钟/条；4K画质拍摄；PR和Final Cut Pro高清剪辑，达芬奇调色输出。</w:t>
            </w:r>
          </w:p>
        </w:tc>
      </w:tr>
      <w:tr w14:paraId="5E392F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07" w:type="dxa"/>
            <w:gridSpan w:val="6"/>
            <w:shd w:val="clear" w:color="auto" w:fill="auto"/>
            <w:noWrap w:val="0"/>
            <w:vAlign w:val="center"/>
          </w:tcPr>
          <w:p w14:paraId="326192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线下活动*3场</w:t>
            </w:r>
          </w:p>
        </w:tc>
      </w:tr>
      <w:tr w14:paraId="26DA4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restart"/>
            <w:shd w:val="clear" w:color="auto" w:fill="auto"/>
            <w:noWrap w:val="0"/>
            <w:vAlign w:val="center"/>
          </w:tcPr>
          <w:p w14:paraId="7BBE1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第一场：</w:t>
            </w:r>
          </w:p>
          <w:p w14:paraId="241426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“网络文明进校园”争做校园好网民主题实践活动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60540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宣传推广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4CEDC4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元/项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2FD6AD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1项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1BB2D8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08137F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为活动提供快剪视频、活动稿件撰写等内容生产服务，并于西部网、陕西头条进行宣发</w:t>
            </w:r>
          </w:p>
        </w:tc>
      </w:tr>
      <w:tr w14:paraId="41449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 w14:paraId="1F08D8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62FB78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画面设计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3AD1C9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元/项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381575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1项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2BD62E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15C612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活动主KV及各类延展画面、宣传海报设计</w:t>
            </w:r>
          </w:p>
        </w:tc>
      </w:tr>
      <w:tr w14:paraId="1E8B9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 w14:paraId="3108EF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5BABF2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活动嘉宾邀约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5E9FEE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元/人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5EF2BA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3人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0BA819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204CC8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网络文明专家学者、法学教授、心理辅导员、好网民代表等</w:t>
            </w:r>
          </w:p>
        </w:tc>
      </w:tr>
      <w:tr w14:paraId="08FD8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 w14:paraId="0CC401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04B434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外场搭建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3F8510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元/项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11342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1项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67A8C9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667FE1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背景板、签到处、主题包装、道旗、导视</w:t>
            </w:r>
          </w:p>
        </w:tc>
      </w:tr>
      <w:tr w14:paraId="0FFEA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 w14:paraId="294324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2A7478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摄影摄像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0FAB6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元/项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5F4448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1项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274143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5BB325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提供专业摄影摄像技术人员，为大会宣传推广提供影像资料</w:t>
            </w:r>
          </w:p>
        </w:tc>
      </w:tr>
      <w:tr w14:paraId="6A82C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 w14:paraId="760A54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225C73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运输、人工费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4F6E8C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元/项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56B423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1项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2324AB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4E679C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各类活动物料的往返运输及人工搭建费用</w:t>
            </w:r>
          </w:p>
        </w:tc>
      </w:tr>
      <w:tr w14:paraId="13C58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 w14:paraId="615DE7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28480B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主持人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0F0DC8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元/项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003AEC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1项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68DBB9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5799C9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专业主持人</w:t>
            </w:r>
          </w:p>
        </w:tc>
      </w:tr>
      <w:tr w14:paraId="50618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 w14:paraId="6FB598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18BC19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活动直播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36D66D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/次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6990AF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1次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34566A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1DBC4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“文明上网进校园”系列宣讲实践活动图文直播</w:t>
            </w:r>
          </w:p>
        </w:tc>
      </w:tr>
      <w:tr w14:paraId="1612F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restart"/>
            <w:shd w:val="clear" w:color="auto" w:fill="auto"/>
            <w:noWrap w:val="0"/>
            <w:vAlign w:val="center"/>
          </w:tcPr>
          <w:p w14:paraId="1612C9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第二场：</w:t>
            </w:r>
          </w:p>
          <w:p w14:paraId="7BB639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“好网民看西安”融媒联动观察活动</w:t>
            </w:r>
          </w:p>
          <w:p w14:paraId="43AF98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173584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活动组织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2A88FF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元/项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453A7B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1项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2D3766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1DAA76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活动踩点、线路设计、用餐对接，踩点食宿费等</w:t>
            </w:r>
          </w:p>
        </w:tc>
      </w:tr>
      <w:tr w14:paraId="2F722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 w14:paraId="1D18BA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6297CA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活动物料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6F494C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元/项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4C26BE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1项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55680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5CFBE6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车内急救箱配备、车贴导游旗制作、扩音器、签到点名物料等</w:t>
            </w:r>
          </w:p>
        </w:tc>
      </w:tr>
      <w:tr w14:paraId="1E4CC9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 w14:paraId="57EA82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3E4066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活动用餐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1AFD8A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/人/天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62BDDE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20人/天*2天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1819E5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717982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含工作人员、司机、媒体代表全天餐费、车内饮用水零食采购等</w:t>
            </w:r>
          </w:p>
        </w:tc>
      </w:tr>
      <w:tr w14:paraId="1E093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 w14:paraId="54B298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7E8398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交通安全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1F11C5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元/天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4C289D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2天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350A82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513010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大巴车租赁、出行人员保险</w:t>
            </w:r>
          </w:p>
        </w:tc>
      </w:tr>
      <w:tr w14:paraId="6DEDF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 w14:paraId="3724BE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0E7C8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摄影摄像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128068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元/项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2192CC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07572A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59ABA5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为活动配置专业摄影摄像人员，全程跟拍，为活动宣传提供媒体中央厨房。</w:t>
            </w:r>
          </w:p>
        </w:tc>
      </w:tr>
      <w:tr w14:paraId="5FD94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 w14:paraId="2FBD5B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6FCA25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活动宣传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44E79A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元/项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1AB7D0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1项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515F3B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4DD2D2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提供参观点位宣传视频、人物微访谈、活动稿件撰写等内容生产服务，并于西部网、陕西头条进行宣发</w:t>
            </w:r>
          </w:p>
        </w:tc>
      </w:tr>
      <w:tr w14:paraId="5BD61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 w14:paraId="48D59A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71039A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媒体邀约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136074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/家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6794EA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10家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75FE74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510B28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含主流媒体、自媒体达人、好网民代表</w:t>
            </w:r>
          </w:p>
        </w:tc>
      </w:tr>
      <w:tr w14:paraId="2F2C8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 w14:paraId="6C81AB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0318C7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活动直播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51DB98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/次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7621C1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1次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765EED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72FE4A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“好网民视角看西安”融媒联动观察活动图文直播</w:t>
            </w:r>
          </w:p>
        </w:tc>
      </w:tr>
      <w:tr w14:paraId="4A149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restart"/>
            <w:shd w:val="clear" w:color="auto" w:fill="auto"/>
            <w:noWrap w:val="0"/>
            <w:vAlign w:val="center"/>
          </w:tcPr>
          <w:p w14:paraId="11B7EA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第三场：2024-2025西安好网民案例分享会</w:t>
            </w: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24CA55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活动宣传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7D57D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元/项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2EDD2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1项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0147E8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05D5F4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为活动提供快剪视频、稿件、人物微访谈等内容生产服务，并于西部网、陕西头条同步宣发</w:t>
            </w:r>
          </w:p>
        </w:tc>
      </w:tr>
      <w:tr w14:paraId="163CA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 w14:paraId="633ECF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10E683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场地费用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24974D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元/场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079AA0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1项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622716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5E9729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活动场地租赁</w:t>
            </w:r>
          </w:p>
        </w:tc>
      </w:tr>
      <w:tr w14:paraId="5BCC6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 w14:paraId="686B0C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77FEAF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外场包装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4C3DBA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元/项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5F05C3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1项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78853A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03FFEF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签到展架、签到台、证书、沿途导视</w:t>
            </w:r>
          </w:p>
        </w:tc>
      </w:tr>
      <w:tr w14:paraId="01E8F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 w14:paraId="37E3D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6116BF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专业技术设备及人员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4CF6E4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元/项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7C4554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1项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460A1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3BB8EA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灯光音响设备、导切台及操控人员</w:t>
            </w:r>
          </w:p>
        </w:tc>
      </w:tr>
      <w:tr w14:paraId="6B504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 w14:paraId="5AB768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45C725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摄影摄像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2DE101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元/项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7BF5DF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1项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03F9F6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219F91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为活动配置2名专业摄影摄像人员，全程跟拍，为活动宣传提供素材支撑。</w:t>
            </w:r>
          </w:p>
        </w:tc>
      </w:tr>
      <w:tr w14:paraId="0643A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 w14:paraId="1A9E89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62359A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运输、人工费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251C92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元/项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2F7855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1项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2B78B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4DE929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各类活动物料的往返运输及人工搭建费用</w:t>
            </w:r>
          </w:p>
        </w:tc>
      </w:tr>
      <w:tr w14:paraId="142E8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 w14:paraId="130B66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759439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主持人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2A76F0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元/项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75F47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1项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046BA9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42DC3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专业主持人</w:t>
            </w:r>
          </w:p>
        </w:tc>
      </w:tr>
      <w:tr w14:paraId="45FB3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 w14:paraId="1A78D5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534042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媒体邀约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68820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元/家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1F9D7F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10家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1B00C0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67465B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主流媒体</w:t>
            </w:r>
          </w:p>
        </w:tc>
      </w:tr>
      <w:tr w14:paraId="357D3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76" w:type="dxa"/>
            <w:vMerge w:val="continue"/>
            <w:shd w:val="clear" w:color="auto" w:fill="auto"/>
            <w:noWrap w:val="0"/>
            <w:vAlign w:val="center"/>
          </w:tcPr>
          <w:p w14:paraId="4CC71A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76" w:type="dxa"/>
            <w:shd w:val="clear" w:color="auto" w:fill="auto"/>
            <w:noWrap w:val="0"/>
            <w:vAlign w:val="center"/>
          </w:tcPr>
          <w:p w14:paraId="773A1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活动直播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04AAC8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/次</w:t>
            </w: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 w14:paraId="5AF9FB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1次</w:t>
            </w:r>
          </w:p>
        </w:tc>
        <w:tc>
          <w:tcPr>
            <w:tcW w:w="1343" w:type="dxa"/>
            <w:shd w:val="clear" w:color="auto" w:fill="auto"/>
            <w:noWrap w:val="0"/>
            <w:vAlign w:val="center"/>
          </w:tcPr>
          <w:p w14:paraId="4B3407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044" w:type="dxa"/>
            <w:shd w:val="clear" w:color="auto" w:fill="auto"/>
            <w:noWrap w:val="0"/>
            <w:vAlign w:val="center"/>
          </w:tcPr>
          <w:p w14:paraId="4802E9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highlight w:val="none"/>
              </w:rPr>
              <w:t>2024-2025西安好网民案例分享会图文直播</w:t>
            </w:r>
          </w:p>
        </w:tc>
      </w:tr>
      <w:tr w14:paraId="79DCC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207" w:type="dxa"/>
            <w:gridSpan w:val="6"/>
            <w:shd w:val="clear" w:color="000000" w:fill="FFFFFF"/>
            <w:noWrap w:val="0"/>
            <w:vAlign w:val="center"/>
          </w:tcPr>
          <w:p w14:paraId="546F91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  <w:t>磋商总报价：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  <w:lang w:eastAsia="zh-CN"/>
              </w:rPr>
              <w:t>小写：</w:t>
            </w:r>
          </w:p>
          <w:p w14:paraId="5E0DC1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firstLine="1205" w:firstLineChars="600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highlight w:val="none"/>
                <w:lang w:eastAsia="zh-CN"/>
              </w:rPr>
              <w:t>大写：</w:t>
            </w:r>
          </w:p>
        </w:tc>
      </w:tr>
    </w:tbl>
    <w:p w14:paraId="67A6CFA3">
      <w:pPr>
        <w:spacing w:line="360" w:lineRule="auto"/>
        <w:rPr>
          <w:rFonts w:hint="eastAsia" w:ascii="仿宋" w:hAnsi="仿宋" w:eastAsia="仿宋" w:cs="仿宋"/>
          <w:b/>
          <w:bCs/>
          <w:highlight w:val="none"/>
        </w:rPr>
      </w:pPr>
    </w:p>
    <w:p w14:paraId="7177FF1A">
      <w:pPr>
        <w:bidi w:val="0"/>
        <w:rPr>
          <w:rFonts w:hint="eastAsia" w:ascii="仿宋" w:hAnsi="仿宋" w:eastAsia="仿宋" w:cs="仿宋"/>
          <w:highlight w:val="none"/>
        </w:rPr>
      </w:pPr>
    </w:p>
    <w:p w14:paraId="0AC94D71">
      <w:pPr>
        <w:rPr>
          <w:rFonts w:hint="eastAsia" w:ascii="仿宋" w:hAnsi="仿宋" w:eastAsia="仿宋" w:cs="仿宋"/>
          <w:highlight w:val="none"/>
        </w:rPr>
      </w:pPr>
    </w:p>
    <w:p w14:paraId="378E422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7F74522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331DC132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ECF4DB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36531BDE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94E19"/>
    <w:rsid w:val="1FF17CBA"/>
    <w:rsid w:val="3FF94E19"/>
    <w:rsid w:val="5D1E47D6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8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8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2025-07-14T09:03:00Z</dcterms:created>
  <dc:creator>陕西笃信招标有限公司</dc:creator>
  <cp:lastModifiedBy>陕西笃信招标有限公司</cp:lastModifiedBy>
  <dcterms:modified xsi:type="dcterms:W3CDTF">2025-07-14T09:04:12Z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F4E864BC7BEC45A5BE99D1DC155B748C_13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