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版本号：SXLXHW-2025-026.1.2.3.4.5B120250711001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2025年普通干线公路小修保养原材料采购(二次)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SXLXHW-2025-026.1.2.3.4.5B1</w:t>
      </w:r>
      <w:r>
        <w:br/>
      </w:r>
      <w:r>
        <w:br/>
      </w:r>
      <w:r>
        <w:br/>
      </w:r>
    </w:p>
    <w:p>
      <w:pPr>
        <w:pStyle w:val="null3"/>
        <w:jc w:val="center"/>
        <w:outlineLvl w:val="2"/>
      </w:pPr>
      <w:r>
        <w:rPr>
          <w:rFonts w:ascii="仿宋_GB2312" w:hAnsi="仿宋_GB2312" w:cs="仿宋_GB2312" w:eastAsia="仿宋_GB2312"/>
          <w:sz w:val="28"/>
          <w:b/>
        </w:rPr>
        <w:t>西安市公路局</w:t>
      </w:r>
    </w:p>
    <w:p>
      <w:pPr>
        <w:pStyle w:val="null3"/>
        <w:jc w:val="center"/>
        <w:outlineLvl w:val="2"/>
      </w:pPr>
      <w:r>
        <w:rPr>
          <w:rFonts w:ascii="仿宋_GB2312" w:hAnsi="仿宋_GB2312" w:cs="仿宋_GB2312" w:eastAsia="仿宋_GB2312"/>
          <w:sz w:val="28"/>
          <w:b/>
        </w:rPr>
        <w:t>陕西立信工程项目管理有限公司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西安市公路局</w:t>
      </w:r>
      <w:r>
        <w:rPr>
          <w:rFonts w:ascii="仿宋_GB2312" w:hAnsi="仿宋_GB2312" w:cs="仿宋_GB2312" w:eastAsia="仿宋_GB2312"/>
        </w:rPr>
        <w:t>委托，拟对</w:t>
      </w:r>
      <w:r>
        <w:rPr>
          <w:rFonts w:ascii="仿宋_GB2312" w:hAnsi="仿宋_GB2312" w:cs="仿宋_GB2312" w:eastAsia="仿宋_GB2312"/>
        </w:rPr>
        <w:t>2025年普通干线公路小修保养原材料采购(二次)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SXLXHW-2025-026.1.2.3.4.5B1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2025年普通干线公路小修保养原材料采购(二次)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西安市公路局 2025年普通干线公路小修保养原材料采购（包括沥青混合料、沥青、灌封胶、公路交通标志、公路标线涂料、碎石、应急修补材料）等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采购包1（2025年普通干线公路小修保养原材料采购（包1））：属于专门面向中小企业采购。</w:t>
      </w:r>
    </w:p>
    <w:p>
      <w:pPr>
        <w:pStyle w:val="null3"/>
      </w:pPr>
      <w:r>
        <w:rPr>
          <w:rFonts w:ascii="仿宋_GB2312" w:hAnsi="仿宋_GB2312" w:cs="仿宋_GB2312" w:eastAsia="仿宋_GB2312"/>
        </w:rPr>
        <w:t>采购包2（2025年普通干线公路小修保养原材料采购（包2））：属于专门面向中小企业采购。</w:t>
      </w:r>
    </w:p>
    <w:p>
      <w:pPr>
        <w:pStyle w:val="null3"/>
      </w:pPr>
      <w:r>
        <w:rPr>
          <w:rFonts w:ascii="仿宋_GB2312" w:hAnsi="仿宋_GB2312" w:cs="仿宋_GB2312" w:eastAsia="仿宋_GB2312"/>
        </w:rPr>
        <w:t>采购包3（2025年普通干线公路小修保养原材料采购（包3））：属于专门面向中小企业采购。</w:t>
      </w:r>
    </w:p>
    <w:p>
      <w:pPr>
        <w:pStyle w:val="null3"/>
      </w:pPr>
      <w:r>
        <w:rPr>
          <w:rFonts w:ascii="仿宋_GB2312" w:hAnsi="仿宋_GB2312" w:cs="仿宋_GB2312" w:eastAsia="仿宋_GB2312"/>
        </w:rPr>
        <w:t>采购包4（2025年普通干线公路小修保养原材料采购（包4））：属于专门面向中小企业采购。</w:t>
      </w:r>
    </w:p>
    <w:p>
      <w:pPr>
        <w:pStyle w:val="null3"/>
      </w:pPr>
      <w:r>
        <w:rPr>
          <w:rFonts w:ascii="仿宋_GB2312" w:hAnsi="仿宋_GB2312" w:cs="仿宋_GB2312" w:eastAsia="仿宋_GB2312"/>
        </w:rPr>
        <w:t>采购包5（2025年普通干线公路小修保养原材料采购（包5））：属于专门面向中小企业采购。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投标截止时间前1年内任意一个月份(投标截止时间当月不计入)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6、重大违法记录的书面声明：近3年内在经营活动中没有重大违法记录的书面声明；</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pPr>
        <w:pStyle w:val="null3"/>
      </w:pPr>
      <w:r>
        <w:rPr>
          <w:rFonts w:ascii="仿宋_GB2312" w:hAnsi="仿宋_GB2312" w:cs="仿宋_GB2312" w:eastAsia="仿宋_GB2312"/>
        </w:rPr>
        <w:t>8、法定代表人授权书/法定代表人身份证明：法定代表人直接参加投标的，须出具法定代表人身份证明；授权代表参加投标的，须出具法定代表人授权书及授权代表身份证；</w:t>
      </w:r>
    </w:p>
    <w:p>
      <w:pPr>
        <w:pStyle w:val="null3"/>
      </w:pPr>
      <w:r>
        <w:rPr>
          <w:rFonts w:ascii="仿宋_GB2312" w:hAnsi="仿宋_GB2312" w:cs="仿宋_GB2312" w:eastAsia="仿宋_GB2312"/>
        </w:rPr>
        <w:t>9、投标人关联关系声明：①控股管理关系（不得与参加本项目的其他投标单位负责人为同一人或者存在直接控股、管理关系）；②未为本项目提供整体设计、规范编制或者项目管理、监理、检测等服务；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投标截止时间前1年内任意一个月份(投标截止时间当月不计入)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6、重大违法记录的书面声明：近3年内在经营活动中没有重大违法记录的书面声明；</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pPr>
        <w:pStyle w:val="null3"/>
      </w:pPr>
      <w:r>
        <w:rPr>
          <w:rFonts w:ascii="仿宋_GB2312" w:hAnsi="仿宋_GB2312" w:cs="仿宋_GB2312" w:eastAsia="仿宋_GB2312"/>
        </w:rPr>
        <w:t>8、法定代表人授权书/法定代表人身份证明：法定代表人直接参加投标的，须出具法定代表人身份证明；授权代表参加投标的，须出具法定代表人授权书及授权代表身份证；</w:t>
      </w:r>
    </w:p>
    <w:p>
      <w:pPr>
        <w:pStyle w:val="null3"/>
      </w:pPr>
      <w:r>
        <w:rPr>
          <w:rFonts w:ascii="仿宋_GB2312" w:hAnsi="仿宋_GB2312" w:cs="仿宋_GB2312" w:eastAsia="仿宋_GB2312"/>
        </w:rPr>
        <w:t>9、投标人关联关系声明：①控股管理关系（不得与参加本项目的其他投标单位负责人为同一人或者存在直接控股、管理关系）；②未为本项目提供整体设计、规范编制或者项目管理、监理、检测等服务；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投标截止时间前1年内任意一个月份(投标截止时间当月不计入)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6、重大违法记录的书面声明：近3年内在经营活动中没有重大违法记录的书面声明；</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pPr>
        <w:pStyle w:val="null3"/>
      </w:pPr>
      <w:r>
        <w:rPr>
          <w:rFonts w:ascii="仿宋_GB2312" w:hAnsi="仿宋_GB2312" w:cs="仿宋_GB2312" w:eastAsia="仿宋_GB2312"/>
        </w:rPr>
        <w:t>8、法定代表人授权书/法定代表人身份证明：法定代表人直接参加投标的，须出具法定代表人身份证明；授权代表参加投标的，须出具法定代表人授权书及授权代表身份证；</w:t>
      </w:r>
    </w:p>
    <w:p>
      <w:pPr>
        <w:pStyle w:val="null3"/>
      </w:pPr>
      <w:r>
        <w:rPr>
          <w:rFonts w:ascii="仿宋_GB2312" w:hAnsi="仿宋_GB2312" w:cs="仿宋_GB2312" w:eastAsia="仿宋_GB2312"/>
        </w:rPr>
        <w:t>9、投标人关联关系声明：①控股管理关系（不得与参加本项目的其他投标单位负责人为同一人或者存在直接控股、管理关系）；②未为本项目提供整体设计、规范编制或者项目管理、监理、检测等服务；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投标截止时间前1年内任意一个月份(投标截止时间当月不计入)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6、重大违法记录的书面声明：近3年内在经营活动中没有重大违法记录的书面声明；</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pPr>
        <w:pStyle w:val="null3"/>
      </w:pPr>
      <w:r>
        <w:rPr>
          <w:rFonts w:ascii="仿宋_GB2312" w:hAnsi="仿宋_GB2312" w:cs="仿宋_GB2312" w:eastAsia="仿宋_GB2312"/>
        </w:rPr>
        <w:t>8、法定代表人授权书/法定代表人身份证明：法定代表人直接参加投标的，须出具法定代表人身份证明；授权代表参加投标的，须出具法定代表人授权书及授权代表身份证；</w:t>
      </w:r>
    </w:p>
    <w:p>
      <w:pPr>
        <w:pStyle w:val="null3"/>
      </w:pPr>
      <w:r>
        <w:rPr>
          <w:rFonts w:ascii="仿宋_GB2312" w:hAnsi="仿宋_GB2312" w:cs="仿宋_GB2312" w:eastAsia="仿宋_GB2312"/>
        </w:rPr>
        <w:t>9、投标人关联关系声明：①控股管理关系（不得与参加本项目的其他投标单位负责人为同一人或者存在直接控股、管理关系）；②未为本项目提供整体设计、规范编制或者项目管理、监理、检测等服务；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投标截止时间前1年内任意一个月份(投标截止时间当月不计入)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6、重大违法记录的书面声明：近3年内在经营活动中没有重大违法记录的书面声明；</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pPr>
        <w:pStyle w:val="null3"/>
      </w:pPr>
      <w:r>
        <w:rPr>
          <w:rFonts w:ascii="仿宋_GB2312" w:hAnsi="仿宋_GB2312" w:cs="仿宋_GB2312" w:eastAsia="仿宋_GB2312"/>
        </w:rPr>
        <w:t>8、法定代表人授权书/法定代表人身份证明：法定代表人直接参加投标的，须出具法定代表人身份证明；授权代表参加投标的，须出具法定代表人授权书及授权代表身份证；</w:t>
      </w:r>
    </w:p>
    <w:p>
      <w:pPr>
        <w:pStyle w:val="null3"/>
      </w:pPr>
      <w:r>
        <w:rPr>
          <w:rFonts w:ascii="仿宋_GB2312" w:hAnsi="仿宋_GB2312" w:cs="仿宋_GB2312" w:eastAsia="仿宋_GB2312"/>
        </w:rPr>
        <w:t>9、投标人关联关系声明：①控股管理关系（不得与参加本项目的其他投标单位负责人为同一人或者存在直接控股、管理关系）；②未为本项目提供整体设计、规范编制或者项目管理、监理、检测等服务；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西安市莲湖区莲湖路196号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祝小磊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029-87343659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陕西省西安市雁塔区陕西省西安市雁塔区太白南路39号金石柏朗大厦12层1201、1202、1205室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029-87519950-809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采购包1：3,900,000.00元</w:t>
            </w:r>
          </w:p>
          <w:p>
            <w:pPr>
              <w:pStyle w:val="null3"/>
            </w:pPr>
            <w:r>
              <w:rPr>
                <w:rFonts w:ascii="仿宋_GB2312" w:hAnsi="仿宋_GB2312" w:cs="仿宋_GB2312" w:eastAsia="仿宋_GB2312"/>
              </w:rPr>
              <w:t>采购包2：360,000.00元</w:t>
            </w:r>
          </w:p>
          <w:p>
            <w:pPr>
              <w:pStyle w:val="null3"/>
            </w:pPr>
            <w:r>
              <w:rPr>
                <w:rFonts w:ascii="仿宋_GB2312" w:hAnsi="仿宋_GB2312" w:cs="仿宋_GB2312" w:eastAsia="仿宋_GB2312"/>
              </w:rPr>
              <w:t>采购包3：250,000.00元</w:t>
            </w:r>
          </w:p>
          <w:p>
            <w:pPr>
              <w:pStyle w:val="null3"/>
            </w:pPr>
            <w:r>
              <w:rPr>
                <w:rFonts w:ascii="仿宋_GB2312" w:hAnsi="仿宋_GB2312" w:cs="仿宋_GB2312" w:eastAsia="仿宋_GB2312"/>
              </w:rPr>
              <w:t>采购包4：800,000.00元</w:t>
            </w:r>
          </w:p>
          <w:p>
            <w:pPr>
              <w:pStyle w:val="null3"/>
            </w:pPr>
            <w:r>
              <w:rPr>
                <w:rFonts w:ascii="仿宋_GB2312" w:hAnsi="仿宋_GB2312" w:cs="仿宋_GB2312" w:eastAsia="仿宋_GB2312"/>
              </w:rPr>
              <w:t>采购包5：750,000.00元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代理服务费收费标准：中标人在领取《中标通知书》之前，向采购代理机构一次付清招标代理服务费。代理服务费参照发改办价格〔2015〕299 号、国家计委关 于印发《招标代理服务收费管理暂行办法》的通知（计价格〔2002〕 1980 号）、《国家发展和改革委员会办公厅关于招标代理服务收费有关问题的通知》（发改办价格〔2003〕857 号）规定向中标（成交） 供应商收取代理服务费。 银行户名：陕西立信工程项目管理有限公司 开户银行：招行西安朝阳门支行 账 号：129903881810301 联系人：张工 联系电话：87519950-809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西安市公路局</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西安市公路局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满足国家及行业相关标准及要求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满足国家及行业相关标准及要求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满足国家及行业相关标准及要求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满足国家及行业相关标准及要求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联系电话：029-87519950-809</w:t>
      </w:r>
    </w:p>
    <w:p>
      <w:pPr>
        <w:pStyle w:val="null3"/>
      </w:pPr>
      <w:r>
        <w:rPr>
          <w:rFonts w:ascii="仿宋_GB2312" w:hAnsi="仿宋_GB2312" w:cs="仿宋_GB2312" w:eastAsia="仿宋_GB2312"/>
        </w:rPr>
        <w:t>地址：西安市太白南路39号金石柏朗大厦12层1201室（陕西立信工程项目管理有限公司）</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西安市公路局 2025年普通干线公路小修保养原材料采购（包括沥青混合料、沥青、灌封胶、公路交通标志、公路标线涂料、碎石、应急修补材料）等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3,900,000.00</w:t>
      </w:r>
    </w:p>
    <w:p>
      <w:pPr>
        <w:pStyle w:val="null3"/>
      </w:pPr>
      <w:r>
        <w:rPr>
          <w:rFonts w:ascii="仿宋_GB2312" w:hAnsi="仿宋_GB2312" w:cs="仿宋_GB2312" w:eastAsia="仿宋_GB2312"/>
        </w:rPr>
        <w:t>采购包最高限价（元）: 3,900,000.00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A07010371 沥青混合物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A07010349 建筑用沥青制品</w:t>
            </w:r>
          </w:p>
        </w:tc>
        <w:tc>
          <w:tcPr>
            <w:tcW w:type="dxa" w:w="831"/>
          </w:tcPr>
          <w:p>
            <w:pPr>
              <w:pStyle w:val="null3"/>
              <w:jc w:val="right"/>
            </w:pPr>
            <w:r>
              <w:rPr>
                <w:rFonts w:ascii="仿宋_GB2312" w:hAnsi="仿宋_GB2312" w:cs="仿宋_GB2312" w:eastAsia="仿宋_GB2312"/>
              </w:rPr>
              <w:t>80.00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吨</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A07019900 其他建筑建材</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吨</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A07019900 其他建筑建材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A07019900 其他建筑建材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标的名称：A07010371 沥青混合物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left"/>
            </w:pPr>
            <w:r>
              <w:rPr>
                <w:rFonts w:ascii="仿宋_GB2312" w:hAnsi="仿宋_GB2312" w:cs="仿宋_GB2312" w:eastAsia="仿宋_GB2312"/>
                <w:sz w:val="20"/>
              </w:rPr>
              <w:t>西安市公路局 2025年普通干线公路小修保养原材料采购（</w:t>
            </w:r>
            <w:r>
              <w:rPr>
                <w:rFonts w:ascii="仿宋_GB2312" w:hAnsi="仿宋_GB2312" w:cs="仿宋_GB2312" w:eastAsia="仿宋_GB2312"/>
                <w:sz w:val="20"/>
              </w:rPr>
              <w:t>包括</w:t>
            </w:r>
            <w:r>
              <w:rPr>
                <w:rFonts w:ascii="仿宋_GB2312" w:hAnsi="仿宋_GB2312" w:cs="仿宋_GB2312" w:eastAsia="仿宋_GB2312"/>
                <w:sz w:val="20"/>
              </w:rPr>
              <w:t>沥青混合料</w:t>
            </w:r>
            <w:r>
              <w:rPr>
                <w:rFonts w:ascii="仿宋_GB2312" w:hAnsi="仿宋_GB2312" w:cs="仿宋_GB2312" w:eastAsia="仿宋_GB2312"/>
                <w:sz w:val="20"/>
              </w:rPr>
              <w:t>、</w:t>
            </w:r>
            <w:r>
              <w:rPr>
                <w:rFonts w:ascii="仿宋_GB2312" w:hAnsi="仿宋_GB2312" w:cs="仿宋_GB2312" w:eastAsia="仿宋_GB2312"/>
                <w:sz w:val="20"/>
              </w:rPr>
              <w:t>沥青</w:t>
            </w:r>
            <w:r>
              <w:rPr>
                <w:rFonts w:ascii="仿宋_GB2312" w:hAnsi="仿宋_GB2312" w:cs="仿宋_GB2312" w:eastAsia="仿宋_GB2312"/>
                <w:sz w:val="20"/>
              </w:rPr>
              <w:t>、</w:t>
            </w:r>
            <w:r>
              <w:rPr>
                <w:rFonts w:ascii="仿宋_GB2312" w:hAnsi="仿宋_GB2312" w:cs="仿宋_GB2312" w:eastAsia="仿宋_GB2312"/>
                <w:sz w:val="20"/>
              </w:rPr>
              <w:t>灌封胶</w:t>
            </w:r>
            <w:r>
              <w:rPr>
                <w:rFonts w:ascii="仿宋_GB2312" w:hAnsi="仿宋_GB2312" w:cs="仿宋_GB2312" w:eastAsia="仿宋_GB2312"/>
                <w:sz w:val="20"/>
              </w:rPr>
              <w:t>、</w:t>
            </w:r>
            <w:r>
              <w:rPr>
                <w:rFonts w:ascii="仿宋_GB2312" w:hAnsi="仿宋_GB2312" w:cs="仿宋_GB2312" w:eastAsia="仿宋_GB2312"/>
                <w:sz w:val="20"/>
              </w:rPr>
              <w:t>公路交通标志</w:t>
            </w:r>
            <w:r>
              <w:rPr>
                <w:rFonts w:ascii="仿宋_GB2312" w:hAnsi="仿宋_GB2312" w:cs="仿宋_GB2312" w:eastAsia="仿宋_GB2312"/>
                <w:sz w:val="20"/>
              </w:rPr>
              <w:t>、</w:t>
            </w:r>
            <w:r>
              <w:rPr>
                <w:rFonts w:ascii="仿宋_GB2312" w:hAnsi="仿宋_GB2312" w:cs="仿宋_GB2312" w:eastAsia="仿宋_GB2312"/>
                <w:sz w:val="20"/>
              </w:rPr>
              <w:t>公路标线涂料</w:t>
            </w:r>
            <w:r>
              <w:rPr>
                <w:rFonts w:ascii="仿宋_GB2312" w:hAnsi="仿宋_GB2312" w:cs="仿宋_GB2312" w:eastAsia="仿宋_GB2312"/>
                <w:sz w:val="20"/>
              </w:rPr>
              <w:t>、</w:t>
            </w:r>
            <w:r>
              <w:rPr>
                <w:rFonts w:ascii="仿宋_GB2312" w:hAnsi="仿宋_GB2312" w:cs="仿宋_GB2312" w:eastAsia="仿宋_GB2312"/>
                <w:sz w:val="20"/>
              </w:rPr>
              <w:t>碎石、应急修补材料</w:t>
            </w:r>
            <w:r>
              <w:rPr>
                <w:rFonts w:ascii="仿宋_GB2312" w:hAnsi="仿宋_GB2312" w:cs="仿宋_GB2312" w:eastAsia="仿宋_GB2312"/>
                <w:sz w:val="20"/>
              </w:rPr>
              <w:t>）</w:t>
            </w:r>
            <w:r>
              <w:rPr>
                <w:rFonts w:ascii="仿宋_GB2312" w:hAnsi="仿宋_GB2312" w:cs="仿宋_GB2312" w:eastAsia="仿宋_GB2312"/>
                <w:sz w:val="20"/>
              </w:rPr>
              <w:t>等。</w:t>
            </w:r>
          </w:p>
          <w:p>
            <w:pPr>
              <w:pStyle w:val="null3"/>
              <w:numPr>
                <w:ilvl w:val="0"/>
                <w:numId w:val="1"/>
              </w:numPr>
              <w:jc w:val="both"/>
            </w:pPr>
            <w:r>
              <w:rPr>
                <w:rFonts w:ascii="仿宋_GB2312" w:hAnsi="仿宋_GB2312" w:cs="仿宋_GB2312" w:eastAsia="仿宋_GB2312"/>
                <w:sz w:val="20"/>
                <w:b/>
              </w:rPr>
              <w:t>采购内容（包括采购品目、规格和数量）</w:t>
            </w:r>
          </w:p>
          <w:tbl>
            <w:tblPr>
              <w:tblInd w:type="dxa" w:w="255"/>
              <w:tblBorders>
                <w:top w:val="none" w:color="000000" w:sz="4"/>
                <w:left w:val="none" w:color="000000" w:sz="4"/>
                <w:bottom w:val="none" w:color="000000" w:sz="4"/>
                <w:right w:val="none" w:color="000000" w:sz="4"/>
                <w:insideH w:val="none"/>
                <w:insideV w:val="none"/>
              </w:tblBorders>
            </w:tblPr>
            <w:tblGrid>
              <w:gridCol w:w="163"/>
              <w:gridCol w:w="979"/>
              <w:gridCol w:w="257"/>
              <w:gridCol w:w="227"/>
              <w:gridCol w:w="455"/>
              <w:gridCol w:w="455"/>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物品名称</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单价</w:t>
                  </w:r>
                  <w:r>
                    <w:rPr>
                      <w:rFonts w:ascii="仿宋_GB2312" w:hAnsi="仿宋_GB2312" w:cs="仿宋_GB2312" w:eastAsia="仿宋_GB2312"/>
                      <w:sz w:val="20"/>
                    </w:rPr>
                    <w:t>（元）</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预算金额（元）</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AC-13细粒式沥青混凝土</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6818</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AC-16中粒式沥青混凝土</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2093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900000</w:t>
                  </w:r>
                </w:p>
              </w:tc>
            </w:tr>
            <w:tr>
              <w:tc>
                <w:tcPr>
                  <w:tcW w:type="dxa" w:w="208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总计</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3900000</w:t>
                  </w:r>
                </w:p>
              </w:tc>
            </w:tr>
          </w:tbl>
          <w:p>
            <w:pPr>
              <w:pStyle w:val="null3"/>
              <w:ind w:firstLine="400"/>
              <w:jc w:val="both"/>
            </w:pPr>
            <w:r>
              <w:rPr>
                <w:rFonts w:ascii="仿宋_GB2312" w:hAnsi="仿宋_GB2312" w:cs="仿宋_GB2312" w:eastAsia="仿宋_GB2312"/>
                <w:sz w:val="20"/>
              </w:rPr>
              <w:t>说明：</w:t>
            </w:r>
            <w:r>
              <w:rPr>
                <w:rFonts w:ascii="仿宋_GB2312" w:hAnsi="仿宋_GB2312" w:cs="仿宋_GB2312" w:eastAsia="仿宋_GB2312"/>
                <w:sz w:val="20"/>
              </w:rPr>
              <w:t>实际采购数量可能小于该数量，</w:t>
            </w:r>
            <w:r>
              <w:rPr>
                <w:rFonts w:ascii="仿宋_GB2312" w:hAnsi="仿宋_GB2312" w:cs="仿宋_GB2312" w:eastAsia="仿宋_GB2312"/>
                <w:sz w:val="20"/>
              </w:rPr>
              <w:t>项目实施过程中不得超过预算金额。</w:t>
            </w:r>
          </w:p>
          <w:p>
            <w:pPr>
              <w:pStyle w:val="null3"/>
              <w:ind w:firstLine="402"/>
              <w:jc w:val="both"/>
            </w:pPr>
            <w:r>
              <w:rPr>
                <w:rFonts w:ascii="仿宋_GB2312" w:hAnsi="仿宋_GB2312" w:cs="仿宋_GB2312" w:eastAsia="仿宋_GB2312"/>
                <w:sz w:val="20"/>
                <w:b/>
              </w:rPr>
              <w:t>三、技术要求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沥青混凝土路面材料设计参数</w:t>
            </w:r>
          </w:p>
          <w:tbl>
            <w:tblPr>
              <w:tblBorders>
                <w:top w:val="none" w:color="000000" w:sz="4"/>
                <w:left w:val="none" w:color="000000" w:sz="4"/>
                <w:bottom w:val="none" w:color="000000" w:sz="4"/>
                <w:right w:val="none" w:color="000000" w:sz="4"/>
                <w:insideH w:val="none"/>
                <w:insideV w:val="none"/>
              </w:tblBorders>
            </w:tblPr>
            <w:tblGrid>
              <w:gridCol w:w="911"/>
              <w:gridCol w:w="1636"/>
            </w:tblGrid>
            <w:tr>
              <w:tc>
                <w:tcPr>
                  <w:tcW w:type="dxa" w:w="9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材料名称</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动态压缩模量（Mpa）</w:t>
                  </w:r>
                </w:p>
              </w:tc>
            </w:tr>
            <w:tr>
              <w:tc>
                <w:tcPr>
                  <w:tcW w:type="dxa" w:w="911"/>
                  <w:vMerge/>
                  <w:tcBorders>
                    <w:top w:val="single" w:color="000000" w:sz="4"/>
                    <w:left w:val="single" w:color="000000" w:sz="4"/>
                    <w:bottom w:val="single" w:color="000000" w:sz="4"/>
                    <w:right w:val="single" w:color="000000" w:sz="4"/>
                  </w:tcBorders>
                </w:tcP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20℃/90#道路沥青</w:t>
                  </w:r>
                </w:p>
              </w:tc>
            </w:tr>
            <w:tr>
              <w:tc>
                <w:tcPr>
                  <w:tcW w:type="dxa" w:w="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AC-13细粒式沥青混凝土</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7500</w:t>
                  </w:r>
                  <w:r>
                    <w:rPr>
                      <w:rFonts w:ascii="仿宋_GB2312" w:hAnsi="仿宋_GB2312" w:cs="仿宋_GB2312" w:eastAsia="仿宋_GB2312"/>
                      <w:sz w:val="21"/>
                    </w:rPr>
                    <w:t>～11500</w:t>
                  </w:r>
                </w:p>
              </w:tc>
            </w:tr>
            <w:tr>
              <w:tc>
                <w:tcPr>
                  <w:tcW w:type="dxa" w:w="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AC-1</w:t>
                  </w:r>
                  <w:r>
                    <w:rPr>
                      <w:rFonts w:ascii="仿宋_GB2312" w:hAnsi="仿宋_GB2312" w:cs="仿宋_GB2312" w:eastAsia="仿宋_GB2312"/>
                      <w:sz w:val="21"/>
                    </w:rPr>
                    <w:t>6中</w:t>
                  </w:r>
                  <w:r>
                    <w:rPr>
                      <w:rFonts w:ascii="仿宋_GB2312" w:hAnsi="仿宋_GB2312" w:cs="仿宋_GB2312" w:eastAsia="仿宋_GB2312"/>
                      <w:sz w:val="21"/>
                    </w:rPr>
                    <w:t>粒式沥青混凝土</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7500</w:t>
                  </w:r>
                  <w:r>
                    <w:rPr>
                      <w:rFonts w:ascii="仿宋_GB2312" w:hAnsi="仿宋_GB2312" w:cs="仿宋_GB2312" w:eastAsia="仿宋_GB2312"/>
                      <w:sz w:val="21"/>
                    </w:rPr>
                    <w:t>～11500</w:t>
                  </w:r>
                </w:p>
              </w:tc>
            </w:tr>
          </w:tbl>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沥青混凝土面层马歇尔试验技术指标</w:t>
            </w:r>
          </w:p>
          <w:tbl>
            <w:tblPr>
              <w:tblBorders>
                <w:top w:val="none" w:color="000000" w:sz="4"/>
                <w:left w:val="none" w:color="000000" w:sz="4"/>
                <w:bottom w:val="none" w:color="000000" w:sz="4"/>
                <w:right w:val="none" w:color="000000" w:sz="4"/>
                <w:insideH w:val="none"/>
                <w:insideV w:val="none"/>
              </w:tblBorders>
            </w:tblPr>
            <w:tblGrid>
              <w:gridCol w:w="528"/>
              <w:gridCol w:w="528"/>
              <w:gridCol w:w="495"/>
              <w:gridCol w:w="437"/>
              <w:gridCol w:w="548"/>
            </w:tblGrid>
            <w:tr>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类型</w:t>
                  </w:r>
                </w:p>
              </w:tc>
              <w:tc>
                <w:tcPr>
                  <w:tcW w:type="dxa" w:w="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稳定度（KN）</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流值（0.1mm）</w:t>
                  </w:r>
                </w:p>
              </w:tc>
              <w:tc>
                <w:tcPr>
                  <w:tcW w:type="dxa" w:w="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空隙率（%）</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沥青饱和度（%）</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AC-1</w:t>
                  </w:r>
                  <w:r>
                    <w:rPr>
                      <w:rFonts w:ascii="仿宋_GB2312" w:hAnsi="仿宋_GB2312" w:cs="仿宋_GB2312" w:eastAsia="仿宋_GB2312"/>
                      <w:sz w:val="21"/>
                    </w:rPr>
                    <w:t>3</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＞8.0</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15～40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3～6</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65～75</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AC-16</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w:t>
                  </w:r>
                  <w:r>
                    <w:rPr>
                      <w:rFonts w:ascii="仿宋_GB2312" w:hAnsi="仿宋_GB2312" w:cs="仿宋_GB2312" w:eastAsia="仿宋_GB2312"/>
                      <w:sz w:val="21"/>
                    </w:rPr>
                    <w:t>8.0</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15～40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3～6</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65</w:t>
                  </w:r>
                  <w:r>
                    <w:rPr>
                      <w:rFonts w:ascii="仿宋_GB2312" w:hAnsi="仿宋_GB2312" w:cs="仿宋_GB2312" w:eastAsia="仿宋_GB2312"/>
                      <w:sz w:val="21"/>
                    </w:rPr>
                    <w:t>～75</w:t>
                  </w:r>
                </w:p>
              </w:tc>
            </w:tr>
          </w:tbl>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沥青混凝土面层混合料级配范围</w:t>
            </w:r>
          </w:p>
          <w:tbl>
            <w:tblPr>
              <w:tblBorders>
                <w:top w:val="none" w:color="000000" w:sz="4"/>
                <w:left w:val="none" w:color="000000" w:sz="4"/>
                <w:bottom w:val="none" w:color="000000" w:sz="4"/>
                <w:right w:val="none" w:color="000000" w:sz="4"/>
                <w:insideH w:val="none"/>
                <w:insideV w:val="none"/>
              </w:tblBorders>
            </w:tblPr>
            <w:tblGrid>
              <w:gridCol w:w="203"/>
              <w:gridCol w:w="212"/>
              <w:gridCol w:w="212"/>
              <w:gridCol w:w="212"/>
              <w:gridCol w:w="212"/>
              <w:gridCol w:w="212"/>
              <w:gridCol w:w="212"/>
              <w:gridCol w:w="212"/>
              <w:gridCol w:w="212"/>
              <w:gridCol w:w="212"/>
              <w:gridCol w:w="212"/>
              <w:gridCol w:w="217"/>
            </w:tblGrid>
            <w:tr>
              <w:tc>
                <w:tcPr>
                  <w:tcW w:type="dxa" w:w="20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级配</w:t>
                  </w:r>
                </w:p>
                <w:p>
                  <w:pPr>
                    <w:pStyle w:val="null3"/>
                    <w:jc w:val="center"/>
                  </w:pPr>
                  <w:r>
                    <w:rPr>
                      <w:rFonts w:ascii="仿宋_GB2312" w:hAnsi="仿宋_GB2312" w:cs="仿宋_GB2312" w:eastAsia="仿宋_GB2312"/>
                      <w:sz w:val="21"/>
                    </w:rPr>
                    <w:t>类型</w:t>
                  </w:r>
                </w:p>
              </w:tc>
              <w:tc>
                <w:tcPr>
                  <w:tcW w:type="dxa" w:w="2337"/>
                  <w:gridSpan w:val="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通过下列筛孔（方孔筛mm）的质量百分率（%）</w:t>
                  </w:r>
                </w:p>
              </w:tc>
            </w:tr>
            <w:tr>
              <w:tc>
                <w:tcPr>
                  <w:tcW w:type="dxa" w:w="203"/>
                  <w:vMerge/>
                  <w:tcBorders>
                    <w:top w:val="single" w:color="000000" w:sz="4"/>
                    <w:left w:val="single" w:color="000000" w:sz="4"/>
                    <w:bottom w:val="single" w:color="000000" w:sz="4"/>
                    <w:right w:val="single" w:color="000000" w:sz="4"/>
                  </w:tcBorders>
                </w:tcP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4.75</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2.36</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0.6</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0.3</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0.15</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0.075</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AC-13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90-100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68-85</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38-68</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15-38</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10-28</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5-15</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r>
          </w:tbl>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沥青面层用骨料集料质量技术要求：</w:t>
            </w:r>
          </w:p>
          <w:p>
            <w:pPr>
              <w:pStyle w:val="null3"/>
              <w:ind w:firstLine="420"/>
              <w:jc w:val="both"/>
            </w:pPr>
            <w:r>
              <w:rPr>
                <w:rFonts w:ascii="仿宋_GB2312" w:hAnsi="仿宋_GB2312" w:cs="仿宋_GB2312" w:eastAsia="仿宋_GB2312"/>
                <w:sz w:val="21"/>
              </w:rPr>
              <w:t>粗集料应该洁净、干燥、表面粗糙。细集料应洁净、干燥、无风化、无杂质，并有适当的颗粒级配。沥青混凝土路面用粗集料、砂、石屑规格应符合《公路沥青路面施工技术规范》JTG F40—2019要求。</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面层用沥青采用重型道路石油沥青，其技术指标应符合《公路沥青路面施工技术规范》JTGF40—2019要求。</w:t>
            </w:r>
          </w:p>
          <w:p>
            <w:pPr>
              <w:pStyle w:val="null3"/>
              <w:ind w:firstLine="400"/>
              <w:jc w:val="both"/>
            </w:pPr>
            <w:r>
              <w:rPr>
                <w:rFonts w:ascii="仿宋_GB2312" w:hAnsi="仿宋_GB2312" w:cs="仿宋_GB2312" w:eastAsia="仿宋_GB2312"/>
                <w:sz w:val="20"/>
              </w:rPr>
              <w:t>6.供应商</w:t>
            </w:r>
            <w:r>
              <w:rPr>
                <w:rFonts w:ascii="仿宋_GB2312" w:hAnsi="仿宋_GB2312" w:cs="仿宋_GB2312" w:eastAsia="仿宋_GB2312"/>
                <w:sz w:val="20"/>
              </w:rPr>
              <w:t>提供以上指标专业机构的检测报告</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四、服务要求</w:t>
            </w:r>
          </w:p>
          <w:p>
            <w:pPr>
              <w:pStyle w:val="null3"/>
              <w:ind w:firstLine="400"/>
              <w:jc w:val="both"/>
            </w:pPr>
            <w:r>
              <w:rPr>
                <w:rFonts w:ascii="仿宋_GB2312" w:hAnsi="仿宋_GB2312" w:cs="仿宋_GB2312" w:eastAsia="仿宋_GB2312"/>
                <w:sz w:val="21"/>
              </w:rPr>
              <w:t>1.能力：供应商日供应能力800吨（T）以上、在西安及周边地区具有供货及运输能力。</w:t>
            </w:r>
          </w:p>
          <w:p>
            <w:pPr>
              <w:pStyle w:val="null3"/>
              <w:ind w:firstLine="400"/>
              <w:jc w:val="both"/>
            </w:pPr>
            <w:r>
              <w:rPr>
                <w:rFonts w:ascii="仿宋_GB2312" w:hAnsi="仿宋_GB2312" w:cs="仿宋_GB2312" w:eastAsia="仿宋_GB2312"/>
                <w:sz w:val="20"/>
              </w:rPr>
              <w:t>2.供应商</w:t>
            </w:r>
            <w:r>
              <w:rPr>
                <w:rFonts w:ascii="仿宋_GB2312" w:hAnsi="仿宋_GB2312" w:cs="仿宋_GB2312" w:eastAsia="仿宋_GB2312"/>
                <w:sz w:val="20"/>
              </w:rPr>
              <w:t>免费提供必要的技术支持，包括现场指导、集中授课、专项操作等。</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甲方发现有质量或可能影响质量问题时，乙方接到通知后12小时内响应并解决问题。</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.因</w:t>
            </w:r>
            <w:r>
              <w:rPr>
                <w:rFonts w:ascii="仿宋_GB2312" w:hAnsi="仿宋_GB2312" w:cs="仿宋_GB2312" w:eastAsia="仿宋_GB2312"/>
                <w:sz w:val="20"/>
              </w:rPr>
              <w:t>产品原因在使用</w:t>
            </w:r>
            <w:r>
              <w:rPr>
                <w:rFonts w:ascii="仿宋_GB2312" w:hAnsi="仿宋_GB2312" w:cs="仿宋_GB2312" w:eastAsia="仿宋_GB2312"/>
                <w:sz w:val="20"/>
              </w:rPr>
              <w:t>过程中如出现问题，</w:t>
            </w:r>
            <w:r>
              <w:rPr>
                <w:rFonts w:ascii="仿宋_GB2312" w:hAnsi="仿宋_GB2312" w:cs="仿宋_GB2312" w:eastAsia="仿宋_GB2312"/>
                <w:sz w:val="20"/>
              </w:rPr>
              <w:t>供应商应无条件对产品予以补发</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供应商提供的产品</w:t>
            </w:r>
            <w:r>
              <w:rPr>
                <w:rFonts w:ascii="仿宋_GB2312" w:hAnsi="仿宋_GB2312" w:cs="仿宋_GB2312" w:eastAsia="仿宋_GB2312"/>
                <w:sz w:val="20"/>
              </w:rPr>
              <w:t>须</w:t>
            </w:r>
            <w:r>
              <w:rPr>
                <w:rFonts w:ascii="仿宋_GB2312" w:hAnsi="仿宋_GB2312" w:cs="仿宋_GB2312" w:eastAsia="仿宋_GB2312"/>
                <w:sz w:val="20"/>
              </w:rPr>
              <w:t>与供应商投标时提供的检测报告厂家一致</w:t>
            </w:r>
            <w:r>
              <w:rPr>
                <w:rFonts w:ascii="仿宋_GB2312" w:hAnsi="仿宋_GB2312" w:cs="仿宋_GB2312" w:eastAsia="仿宋_GB2312"/>
                <w:sz w:val="20"/>
              </w:rPr>
              <w:t>，</w:t>
            </w:r>
            <w:r>
              <w:rPr>
                <w:rFonts w:ascii="仿宋_GB2312" w:hAnsi="仿宋_GB2312" w:cs="仿宋_GB2312" w:eastAsia="仿宋_GB2312"/>
                <w:sz w:val="20"/>
              </w:rPr>
              <w:t>确需更换的，需提供相关说明材料，并征得采购人同意</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.供应商提供售后和技术支持，相关费用由供应商承担。</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产品</w:t>
            </w:r>
            <w:r>
              <w:rPr>
                <w:rFonts w:ascii="仿宋_GB2312" w:hAnsi="仿宋_GB2312" w:cs="仿宋_GB2312" w:eastAsia="仿宋_GB2312"/>
                <w:sz w:val="20"/>
              </w:rPr>
              <w:t>提供</w:t>
            </w:r>
            <w:r>
              <w:rPr>
                <w:rFonts w:ascii="仿宋_GB2312" w:hAnsi="仿宋_GB2312" w:cs="仿宋_GB2312" w:eastAsia="仿宋_GB2312"/>
                <w:sz w:val="20"/>
              </w:rPr>
              <w:t>出厂质量报告书（合格证）</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1.供货期：自合同签订之日起365个自然日，按采购人要求配送。</w:t>
            </w:r>
          </w:p>
          <w:p>
            <w:pPr>
              <w:pStyle w:val="null3"/>
              <w:ind w:firstLine="400"/>
              <w:jc w:val="both"/>
            </w:pPr>
            <w:r>
              <w:rPr>
                <w:rFonts w:ascii="仿宋_GB2312" w:hAnsi="仿宋_GB2312" w:cs="仿宋_GB2312" w:eastAsia="仿宋_GB2312"/>
                <w:sz w:val="20"/>
              </w:rPr>
              <w:t>2.交货时间：接到采购人订单之日起7日内交货。</w:t>
            </w:r>
          </w:p>
          <w:p>
            <w:pPr>
              <w:pStyle w:val="null3"/>
              <w:ind w:firstLine="400"/>
              <w:jc w:val="both"/>
            </w:pPr>
            <w:r>
              <w:rPr>
                <w:rFonts w:ascii="仿宋_GB2312" w:hAnsi="仿宋_GB2312" w:cs="仿宋_GB2312" w:eastAsia="仿宋_GB2312"/>
                <w:sz w:val="20"/>
              </w:rPr>
              <w:t>3.款项结算：合同签订后分批采购，分批付款。每批次产品经甲方确认合格后三个月内，按实际用量据实支付。</w:t>
            </w:r>
          </w:p>
          <w:p>
            <w:pPr>
              <w:pStyle w:val="null3"/>
              <w:ind w:firstLine="400"/>
              <w:jc w:val="both"/>
            </w:pPr>
            <w:r>
              <w:rPr>
                <w:rFonts w:ascii="仿宋_GB2312" w:hAnsi="仿宋_GB2312" w:cs="仿宋_GB2312" w:eastAsia="仿宋_GB2312"/>
                <w:sz w:val="20"/>
              </w:rPr>
              <w:t>4.交货地点：西安市公路局指定地点。</w:t>
            </w:r>
          </w:p>
          <w:p>
            <w:pPr>
              <w:pStyle w:val="null3"/>
              <w:ind w:firstLine="400"/>
              <w:jc w:val="both"/>
            </w:pPr>
            <w:r>
              <w:rPr>
                <w:rFonts w:ascii="仿宋_GB2312" w:hAnsi="仿宋_GB2312" w:cs="仿宋_GB2312" w:eastAsia="仿宋_GB2312"/>
                <w:sz w:val="20"/>
              </w:rPr>
              <w:t>5、其他商务要求：（供应商应满足公路小修养护日常性、随机性、应急性等特殊用料需求，不得以用量小而拒绝供货）。</w:t>
            </w:r>
          </w:p>
          <w:p>
            <w:pPr>
              <w:pStyle w:val="null3"/>
              <w:ind w:firstLine="402"/>
              <w:jc w:val="both"/>
            </w:pPr>
            <w:r>
              <w:rPr>
                <w:rFonts w:ascii="仿宋_GB2312" w:hAnsi="仿宋_GB2312" w:cs="仿宋_GB2312" w:eastAsia="仿宋_GB2312"/>
                <w:sz w:val="20"/>
                <w:b/>
              </w:rPr>
              <w:t>六、其他</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对供应商业绩的要求。</w:t>
            </w:r>
          </w:p>
          <w:p>
            <w:pPr>
              <w:pStyle w:val="null3"/>
              <w:ind w:firstLine="400"/>
              <w:jc w:val="both"/>
            </w:pPr>
            <w:r>
              <w:rPr>
                <w:rFonts w:ascii="仿宋_GB2312" w:hAnsi="仿宋_GB2312" w:cs="仿宋_GB2312" w:eastAsia="仿宋_GB2312"/>
                <w:sz w:val="20"/>
              </w:rPr>
              <w:t>需提供同行业以往销售业绩。</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质量验收标准或规范</w:t>
            </w:r>
          </w:p>
          <w:p>
            <w:pPr>
              <w:pStyle w:val="null3"/>
              <w:ind w:firstLine="400"/>
              <w:jc w:val="both"/>
            </w:pPr>
            <w:r>
              <w:rPr>
                <w:rFonts w:ascii="仿宋_GB2312" w:hAnsi="仿宋_GB2312" w:cs="仿宋_GB2312" w:eastAsia="仿宋_GB2312"/>
                <w:sz w:val="20"/>
              </w:rPr>
              <w:t>现行的国家标准或国家行政部门颁布的法律法规、规章制度等，是项目验收的另一个重要依据。没有国家标准的，可以参考行业标准。</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产品质保期</w:t>
            </w:r>
          </w:p>
          <w:p>
            <w:pPr>
              <w:pStyle w:val="null3"/>
              <w:ind w:firstLine="400"/>
              <w:jc w:val="both"/>
            </w:pPr>
            <w:r>
              <w:rPr>
                <w:rFonts w:ascii="仿宋_GB2312" w:hAnsi="仿宋_GB2312" w:cs="仿宋_GB2312" w:eastAsia="仿宋_GB2312"/>
                <w:sz w:val="20"/>
              </w:rPr>
              <w:t>产品到交货地点的有效期不低于12个月。</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违约责任</w:t>
            </w:r>
          </w:p>
          <w:p>
            <w:pPr>
              <w:pStyle w:val="null3"/>
              <w:jc w:val="both"/>
            </w:pPr>
            <w:r>
              <w:rPr>
                <w:rFonts w:ascii="仿宋_GB2312" w:hAnsi="仿宋_GB2312" w:cs="仿宋_GB2312" w:eastAsia="仿宋_GB2312"/>
                <w:sz w:val="20"/>
              </w:rPr>
              <w:t>详见合同约定</w:t>
            </w:r>
            <w:r>
              <w:rPr>
                <w:rFonts w:ascii="仿宋_GB2312" w:hAnsi="仿宋_GB2312" w:cs="仿宋_GB2312" w:eastAsia="仿宋_GB2312"/>
                <w:sz w:val="20"/>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标的名称：A07010349 建筑用沥青制品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left"/>
            </w:pPr>
            <w:r>
              <w:rPr>
                <w:rFonts w:ascii="仿宋_GB2312" w:hAnsi="仿宋_GB2312" w:cs="仿宋_GB2312" w:eastAsia="仿宋_GB2312"/>
                <w:sz w:val="20"/>
              </w:rPr>
              <w:t>西安市公路局</w:t>
            </w:r>
            <w:r>
              <w:rPr>
                <w:rFonts w:ascii="仿宋_GB2312" w:hAnsi="仿宋_GB2312" w:cs="仿宋_GB2312" w:eastAsia="仿宋_GB2312"/>
                <w:sz w:val="20"/>
              </w:rPr>
              <w:t>2025年普通干线公路小修保养原材料采购（</w:t>
            </w:r>
            <w:r>
              <w:rPr>
                <w:rFonts w:ascii="仿宋_GB2312" w:hAnsi="仿宋_GB2312" w:cs="仿宋_GB2312" w:eastAsia="仿宋_GB2312"/>
                <w:sz w:val="20"/>
              </w:rPr>
              <w:t>包括</w:t>
            </w:r>
            <w:r>
              <w:rPr>
                <w:rFonts w:ascii="仿宋_GB2312" w:hAnsi="仿宋_GB2312" w:cs="仿宋_GB2312" w:eastAsia="仿宋_GB2312"/>
                <w:sz w:val="20"/>
              </w:rPr>
              <w:t>沥青混合料</w:t>
            </w:r>
            <w:r>
              <w:rPr>
                <w:rFonts w:ascii="仿宋_GB2312" w:hAnsi="仿宋_GB2312" w:cs="仿宋_GB2312" w:eastAsia="仿宋_GB2312"/>
                <w:sz w:val="20"/>
              </w:rPr>
              <w:t>、</w:t>
            </w:r>
            <w:r>
              <w:rPr>
                <w:rFonts w:ascii="仿宋_GB2312" w:hAnsi="仿宋_GB2312" w:cs="仿宋_GB2312" w:eastAsia="仿宋_GB2312"/>
                <w:sz w:val="20"/>
              </w:rPr>
              <w:t>沥青</w:t>
            </w:r>
            <w:r>
              <w:rPr>
                <w:rFonts w:ascii="仿宋_GB2312" w:hAnsi="仿宋_GB2312" w:cs="仿宋_GB2312" w:eastAsia="仿宋_GB2312"/>
                <w:sz w:val="20"/>
              </w:rPr>
              <w:t>、</w:t>
            </w:r>
            <w:r>
              <w:rPr>
                <w:rFonts w:ascii="仿宋_GB2312" w:hAnsi="仿宋_GB2312" w:cs="仿宋_GB2312" w:eastAsia="仿宋_GB2312"/>
                <w:sz w:val="20"/>
              </w:rPr>
              <w:t>灌封胶</w:t>
            </w:r>
            <w:r>
              <w:rPr>
                <w:rFonts w:ascii="仿宋_GB2312" w:hAnsi="仿宋_GB2312" w:cs="仿宋_GB2312" w:eastAsia="仿宋_GB2312"/>
                <w:sz w:val="20"/>
              </w:rPr>
              <w:t>、</w:t>
            </w:r>
            <w:r>
              <w:rPr>
                <w:rFonts w:ascii="仿宋_GB2312" w:hAnsi="仿宋_GB2312" w:cs="仿宋_GB2312" w:eastAsia="仿宋_GB2312"/>
                <w:sz w:val="20"/>
              </w:rPr>
              <w:t>公路交通标志</w:t>
            </w:r>
            <w:r>
              <w:rPr>
                <w:rFonts w:ascii="仿宋_GB2312" w:hAnsi="仿宋_GB2312" w:cs="仿宋_GB2312" w:eastAsia="仿宋_GB2312"/>
                <w:sz w:val="20"/>
              </w:rPr>
              <w:t>、</w:t>
            </w:r>
            <w:r>
              <w:rPr>
                <w:rFonts w:ascii="仿宋_GB2312" w:hAnsi="仿宋_GB2312" w:cs="仿宋_GB2312" w:eastAsia="仿宋_GB2312"/>
                <w:sz w:val="20"/>
              </w:rPr>
              <w:t>公路标线涂料</w:t>
            </w:r>
            <w:r>
              <w:rPr>
                <w:rFonts w:ascii="仿宋_GB2312" w:hAnsi="仿宋_GB2312" w:cs="仿宋_GB2312" w:eastAsia="仿宋_GB2312"/>
                <w:sz w:val="20"/>
              </w:rPr>
              <w:t>、</w:t>
            </w:r>
            <w:r>
              <w:rPr>
                <w:rFonts w:ascii="仿宋_GB2312" w:hAnsi="仿宋_GB2312" w:cs="仿宋_GB2312" w:eastAsia="仿宋_GB2312"/>
                <w:sz w:val="20"/>
              </w:rPr>
              <w:t>碎石、应急修补材料</w:t>
            </w:r>
            <w:r>
              <w:rPr>
                <w:rFonts w:ascii="仿宋_GB2312" w:hAnsi="仿宋_GB2312" w:cs="仿宋_GB2312" w:eastAsia="仿宋_GB2312"/>
                <w:sz w:val="20"/>
              </w:rPr>
              <w:t>）</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采购内容（包括采购品目、规格和数量）</w:t>
            </w:r>
          </w:p>
          <w:tbl>
            <w:tblPr>
              <w:tblInd w:type="dxa" w:w="255"/>
              <w:tblBorders>
                <w:top w:val="none" w:color="000000" w:sz="4"/>
                <w:left w:val="none" w:color="000000" w:sz="4"/>
                <w:bottom w:val="none" w:color="000000" w:sz="4"/>
                <w:right w:val="none" w:color="000000" w:sz="4"/>
                <w:insideH w:val="none"/>
                <w:insideV w:val="none"/>
              </w:tblBorders>
            </w:tblPr>
            <w:tblGrid>
              <w:gridCol w:w="163"/>
              <w:gridCol w:w="979"/>
              <w:gridCol w:w="257"/>
              <w:gridCol w:w="227"/>
              <w:gridCol w:w="455"/>
              <w:gridCol w:w="455"/>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物品名称</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单价</w:t>
                  </w:r>
                  <w:r>
                    <w:rPr>
                      <w:rFonts w:ascii="仿宋_GB2312" w:hAnsi="仿宋_GB2312" w:cs="仿宋_GB2312" w:eastAsia="仿宋_GB2312"/>
                      <w:sz w:val="20"/>
                    </w:rPr>
                    <w:t>（元）</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预算金额（元）</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AH-70#道路石油沥青</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360000</w:t>
                  </w:r>
                </w:p>
              </w:tc>
            </w:tr>
            <w:tr>
              <w:tc>
                <w:tcPr>
                  <w:tcW w:type="dxa" w:w="208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总计</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360000</w:t>
                  </w:r>
                </w:p>
              </w:tc>
            </w:tr>
          </w:tbl>
          <w:p>
            <w:pPr>
              <w:pStyle w:val="null3"/>
              <w:ind w:firstLine="400"/>
              <w:jc w:val="both"/>
            </w:pPr>
            <w:r>
              <w:rPr>
                <w:rFonts w:ascii="仿宋_GB2312" w:hAnsi="仿宋_GB2312" w:cs="仿宋_GB2312" w:eastAsia="仿宋_GB2312"/>
                <w:sz w:val="20"/>
              </w:rPr>
              <w:t>说明：</w:t>
            </w:r>
            <w:r>
              <w:rPr>
                <w:rFonts w:ascii="仿宋_GB2312" w:hAnsi="仿宋_GB2312" w:cs="仿宋_GB2312" w:eastAsia="仿宋_GB2312"/>
                <w:sz w:val="20"/>
              </w:rPr>
              <w:t>实际采购数量可能小于该数量，</w:t>
            </w:r>
            <w:r>
              <w:rPr>
                <w:rFonts w:ascii="仿宋_GB2312" w:hAnsi="仿宋_GB2312" w:cs="仿宋_GB2312" w:eastAsia="仿宋_GB2312"/>
                <w:sz w:val="20"/>
              </w:rPr>
              <w:t>项目实施过程中不得超过预算金额。</w:t>
            </w:r>
          </w:p>
          <w:p>
            <w:pPr>
              <w:pStyle w:val="null3"/>
              <w:ind w:firstLine="402"/>
              <w:jc w:val="both"/>
            </w:pPr>
            <w:r>
              <w:rPr>
                <w:rFonts w:ascii="仿宋_GB2312" w:hAnsi="仿宋_GB2312" w:cs="仿宋_GB2312" w:eastAsia="仿宋_GB2312"/>
                <w:sz w:val="20"/>
                <w:b/>
              </w:rPr>
              <w:t>三、技术要求</w:t>
            </w:r>
          </w:p>
          <w:p>
            <w:pPr>
              <w:pStyle w:val="null3"/>
              <w:ind w:firstLine="402"/>
              <w:jc w:val="both"/>
            </w:pPr>
            <w:r>
              <w:rPr>
                <w:rFonts w:ascii="仿宋_GB2312" w:hAnsi="仿宋_GB2312" w:cs="仿宋_GB2312" w:eastAsia="仿宋_GB2312"/>
                <w:sz w:val="20"/>
                <w:b/>
              </w:rPr>
              <w:t>1.</w:t>
            </w:r>
            <w:r>
              <w:rPr>
                <w:rFonts w:ascii="仿宋_GB2312" w:hAnsi="仿宋_GB2312" w:cs="仿宋_GB2312" w:eastAsia="仿宋_GB2312"/>
                <w:sz w:val="20"/>
                <w:b/>
              </w:rPr>
              <w:t>AH-70#道路石油沥青及原材技术指标要求</w:t>
            </w:r>
          </w:p>
          <w:p>
            <w:pPr>
              <w:pStyle w:val="null3"/>
              <w:ind w:firstLine="400"/>
              <w:jc w:val="both"/>
            </w:pPr>
            <w:r>
              <w:rPr>
                <w:rFonts w:ascii="仿宋_GB2312" w:hAnsi="仿宋_GB2312" w:cs="仿宋_GB2312" w:eastAsia="仿宋_GB2312"/>
                <w:sz w:val="20"/>
              </w:rPr>
              <w:t>针入度</w:t>
            </w:r>
            <w:r>
              <w:rPr>
                <w:rFonts w:ascii="仿宋_GB2312" w:hAnsi="仿宋_GB2312" w:cs="仿宋_GB2312" w:eastAsia="仿宋_GB2312"/>
                <w:sz w:val="20"/>
              </w:rPr>
              <w:t>60-80</w:t>
            </w:r>
          </w:p>
          <w:p>
            <w:pPr>
              <w:pStyle w:val="null3"/>
              <w:ind w:firstLine="400"/>
              <w:jc w:val="both"/>
            </w:pPr>
            <w:r>
              <w:rPr>
                <w:rFonts w:ascii="仿宋_GB2312" w:hAnsi="仿宋_GB2312" w:cs="仿宋_GB2312" w:eastAsia="仿宋_GB2312"/>
                <w:sz w:val="20"/>
              </w:rPr>
              <w:t>软化点大于</w:t>
            </w:r>
            <w:r>
              <w:rPr>
                <w:rFonts w:ascii="仿宋_GB2312" w:hAnsi="仿宋_GB2312" w:cs="仿宋_GB2312" w:eastAsia="仿宋_GB2312"/>
                <w:sz w:val="20"/>
              </w:rPr>
              <w:t>46℃</w:t>
            </w:r>
          </w:p>
          <w:p>
            <w:pPr>
              <w:pStyle w:val="null3"/>
              <w:ind w:firstLine="400"/>
              <w:jc w:val="both"/>
            </w:pPr>
            <w:r>
              <w:rPr>
                <w:rFonts w:ascii="仿宋_GB2312" w:hAnsi="仿宋_GB2312" w:cs="仿宋_GB2312" w:eastAsia="仿宋_GB2312"/>
                <w:sz w:val="20"/>
              </w:rPr>
              <w:t>15℃延度大于 100cm</w:t>
            </w:r>
          </w:p>
          <w:p>
            <w:pPr>
              <w:pStyle w:val="null3"/>
              <w:ind w:firstLine="400"/>
              <w:jc w:val="both"/>
            </w:pPr>
            <w:r>
              <w:rPr>
                <w:rFonts w:ascii="仿宋_GB2312" w:hAnsi="仿宋_GB2312" w:cs="仿宋_GB2312" w:eastAsia="仿宋_GB2312"/>
                <w:sz w:val="20"/>
              </w:rPr>
              <w:t>质量变化</w:t>
            </w:r>
            <w:r>
              <w:rPr>
                <w:rFonts w:ascii="仿宋_GB2312" w:hAnsi="仿宋_GB2312" w:cs="仿宋_GB2312" w:eastAsia="仿宋_GB2312"/>
                <w:sz w:val="20"/>
              </w:rPr>
              <w:t>±0.8%</w:t>
            </w:r>
          </w:p>
          <w:p>
            <w:pPr>
              <w:pStyle w:val="null3"/>
              <w:ind w:firstLine="400"/>
              <w:jc w:val="both"/>
            </w:pPr>
            <w:r>
              <w:rPr>
                <w:rFonts w:ascii="仿宋_GB2312" w:hAnsi="仿宋_GB2312" w:cs="仿宋_GB2312" w:eastAsia="仿宋_GB2312"/>
                <w:sz w:val="20"/>
              </w:rPr>
              <w:t>针入度指数</w:t>
            </w:r>
            <w:r>
              <w:rPr>
                <w:rFonts w:ascii="仿宋_GB2312" w:hAnsi="仿宋_GB2312" w:cs="仿宋_GB2312" w:eastAsia="仿宋_GB2312"/>
                <w:sz w:val="20"/>
              </w:rPr>
              <w:t>-1.5-+1.0</w:t>
            </w:r>
          </w:p>
          <w:p>
            <w:pPr>
              <w:pStyle w:val="null3"/>
              <w:ind w:firstLine="400"/>
              <w:jc w:val="both"/>
            </w:pPr>
            <w:r>
              <w:rPr>
                <w:rFonts w:ascii="仿宋_GB2312" w:hAnsi="仿宋_GB2312" w:cs="仿宋_GB2312" w:eastAsia="仿宋_GB2312"/>
                <w:sz w:val="20"/>
              </w:rPr>
              <w:t>溶解度大于</w:t>
            </w:r>
            <w:r>
              <w:rPr>
                <w:rFonts w:ascii="仿宋_GB2312" w:hAnsi="仿宋_GB2312" w:cs="仿宋_GB2312" w:eastAsia="仿宋_GB2312"/>
                <w:sz w:val="20"/>
              </w:rPr>
              <w:t>99.5%</w:t>
            </w:r>
          </w:p>
          <w:p>
            <w:pPr>
              <w:pStyle w:val="null3"/>
              <w:ind w:firstLine="400"/>
              <w:jc w:val="both"/>
            </w:pPr>
            <w:r>
              <w:rPr>
                <w:rFonts w:ascii="仿宋_GB2312" w:hAnsi="仿宋_GB2312" w:cs="仿宋_GB2312" w:eastAsia="仿宋_GB2312"/>
                <w:sz w:val="20"/>
              </w:rPr>
              <w:t>2.供应商</w:t>
            </w:r>
            <w:r>
              <w:rPr>
                <w:rFonts w:ascii="仿宋_GB2312" w:hAnsi="仿宋_GB2312" w:cs="仿宋_GB2312" w:eastAsia="仿宋_GB2312"/>
                <w:sz w:val="20"/>
              </w:rPr>
              <w:t>提供以上指标专业机构的检测报告</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四、服务要求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1"/>
              </w:rPr>
              <w:t>能力：</w:t>
            </w:r>
            <w:r>
              <w:rPr>
                <w:rFonts w:ascii="仿宋_GB2312" w:hAnsi="仿宋_GB2312" w:cs="仿宋_GB2312" w:eastAsia="仿宋_GB2312"/>
                <w:sz w:val="20"/>
              </w:rPr>
              <w:t>供应商日供应能力</w:t>
            </w:r>
            <w:r>
              <w:rPr>
                <w:rFonts w:ascii="仿宋_GB2312" w:hAnsi="仿宋_GB2312" w:cs="仿宋_GB2312" w:eastAsia="仿宋_GB2312"/>
                <w:sz w:val="20"/>
              </w:rPr>
              <w:t>30 吨（T）以上、在西安及周边地区具有储备及运输能力</w:t>
            </w:r>
            <w:r>
              <w:rPr>
                <w:rFonts w:ascii="仿宋_GB2312" w:hAnsi="仿宋_GB2312" w:cs="仿宋_GB2312" w:eastAsia="仿宋_GB2312"/>
                <w:sz w:val="21"/>
              </w:rPr>
              <w:t>。</w:t>
            </w:r>
          </w:p>
          <w:p>
            <w:pPr>
              <w:pStyle w:val="null3"/>
              <w:ind w:firstLine="400"/>
              <w:jc w:val="both"/>
            </w:pPr>
            <w:r>
              <w:rPr>
                <w:rFonts w:ascii="仿宋_GB2312" w:hAnsi="仿宋_GB2312" w:cs="仿宋_GB2312" w:eastAsia="仿宋_GB2312"/>
                <w:sz w:val="20"/>
              </w:rPr>
              <w:t>2.供应商</w:t>
            </w:r>
            <w:r>
              <w:rPr>
                <w:rFonts w:ascii="仿宋_GB2312" w:hAnsi="仿宋_GB2312" w:cs="仿宋_GB2312" w:eastAsia="仿宋_GB2312"/>
                <w:sz w:val="20"/>
              </w:rPr>
              <w:t>免费提供必要的技术支持，包括现场指导、集中授课、专项操作等。</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甲方发现有质量或可能影响质量问题时，乙方接到通知后</w:t>
            </w:r>
            <w:r>
              <w:rPr>
                <w:rFonts w:ascii="仿宋_GB2312" w:hAnsi="仿宋_GB2312" w:cs="仿宋_GB2312" w:eastAsia="仿宋_GB2312"/>
                <w:sz w:val="20"/>
              </w:rPr>
              <w:t>12小时内响应并解决问题。</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.因</w:t>
            </w:r>
            <w:r>
              <w:rPr>
                <w:rFonts w:ascii="仿宋_GB2312" w:hAnsi="仿宋_GB2312" w:cs="仿宋_GB2312" w:eastAsia="仿宋_GB2312"/>
                <w:sz w:val="20"/>
              </w:rPr>
              <w:t>产品原因在使用</w:t>
            </w:r>
            <w:r>
              <w:rPr>
                <w:rFonts w:ascii="仿宋_GB2312" w:hAnsi="仿宋_GB2312" w:cs="仿宋_GB2312" w:eastAsia="仿宋_GB2312"/>
                <w:sz w:val="20"/>
              </w:rPr>
              <w:t>过程中如出现问题，</w:t>
            </w:r>
            <w:r>
              <w:rPr>
                <w:rFonts w:ascii="仿宋_GB2312" w:hAnsi="仿宋_GB2312" w:cs="仿宋_GB2312" w:eastAsia="仿宋_GB2312"/>
                <w:sz w:val="20"/>
              </w:rPr>
              <w:t>供应商应无条件对产品予以补发</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供应商提供的产品</w:t>
            </w:r>
            <w:r>
              <w:rPr>
                <w:rFonts w:ascii="仿宋_GB2312" w:hAnsi="仿宋_GB2312" w:cs="仿宋_GB2312" w:eastAsia="仿宋_GB2312"/>
                <w:sz w:val="20"/>
              </w:rPr>
              <w:t>须</w:t>
            </w:r>
            <w:r>
              <w:rPr>
                <w:rFonts w:ascii="仿宋_GB2312" w:hAnsi="仿宋_GB2312" w:cs="仿宋_GB2312" w:eastAsia="仿宋_GB2312"/>
                <w:sz w:val="20"/>
              </w:rPr>
              <w:t>与供应商投标时提供的检测报告厂家一致</w:t>
            </w:r>
            <w:r>
              <w:rPr>
                <w:rFonts w:ascii="仿宋_GB2312" w:hAnsi="仿宋_GB2312" w:cs="仿宋_GB2312" w:eastAsia="仿宋_GB2312"/>
                <w:sz w:val="20"/>
              </w:rPr>
              <w:t>，</w:t>
            </w:r>
            <w:r>
              <w:rPr>
                <w:rFonts w:ascii="仿宋_GB2312" w:hAnsi="仿宋_GB2312" w:cs="仿宋_GB2312" w:eastAsia="仿宋_GB2312"/>
                <w:sz w:val="20"/>
              </w:rPr>
              <w:t>确需更换的，需提供相关说明材料，并征得采购人同意</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.供应商提供售后和技术支持，相关费用由供应商承担。</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产品</w:t>
            </w:r>
            <w:r>
              <w:rPr>
                <w:rFonts w:ascii="仿宋_GB2312" w:hAnsi="仿宋_GB2312" w:cs="仿宋_GB2312" w:eastAsia="仿宋_GB2312"/>
                <w:sz w:val="20"/>
              </w:rPr>
              <w:t>提供</w:t>
            </w:r>
            <w:r>
              <w:rPr>
                <w:rFonts w:ascii="仿宋_GB2312" w:hAnsi="仿宋_GB2312" w:cs="仿宋_GB2312" w:eastAsia="仿宋_GB2312"/>
                <w:sz w:val="20"/>
              </w:rPr>
              <w:t>出厂质量报告书（合格证）</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1.供货期：自合同签订之日起365个自然日，按采购人要求配送。</w:t>
            </w:r>
          </w:p>
          <w:p>
            <w:pPr>
              <w:pStyle w:val="null3"/>
              <w:ind w:firstLine="400"/>
              <w:jc w:val="both"/>
            </w:pPr>
            <w:r>
              <w:rPr>
                <w:rFonts w:ascii="仿宋_GB2312" w:hAnsi="仿宋_GB2312" w:cs="仿宋_GB2312" w:eastAsia="仿宋_GB2312"/>
                <w:sz w:val="20"/>
              </w:rPr>
              <w:t>2.交货时间：接到采购人订单之日起7日内交货。</w:t>
            </w:r>
          </w:p>
          <w:p>
            <w:pPr>
              <w:pStyle w:val="null3"/>
              <w:ind w:firstLine="400"/>
              <w:jc w:val="both"/>
            </w:pPr>
            <w:r>
              <w:rPr>
                <w:rFonts w:ascii="仿宋_GB2312" w:hAnsi="仿宋_GB2312" w:cs="仿宋_GB2312" w:eastAsia="仿宋_GB2312"/>
                <w:sz w:val="20"/>
              </w:rPr>
              <w:t>3.款项结算：合同签订后分批采购，分批付款。每批次产品经甲方确认合格后三个月内，按实际用量据实支付。</w:t>
            </w:r>
          </w:p>
          <w:p>
            <w:pPr>
              <w:pStyle w:val="null3"/>
              <w:ind w:firstLine="400"/>
              <w:jc w:val="both"/>
            </w:pPr>
            <w:r>
              <w:rPr>
                <w:rFonts w:ascii="仿宋_GB2312" w:hAnsi="仿宋_GB2312" w:cs="仿宋_GB2312" w:eastAsia="仿宋_GB2312"/>
                <w:sz w:val="20"/>
              </w:rPr>
              <w:t>4.交货地点：西安市公路局指定地点。</w:t>
            </w:r>
          </w:p>
          <w:p>
            <w:pPr>
              <w:pStyle w:val="null3"/>
              <w:ind w:firstLine="400"/>
              <w:jc w:val="both"/>
            </w:pPr>
            <w:r>
              <w:rPr>
                <w:rFonts w:ascii="仿宋_GB2312" w:hAnsi="仿宋_GB2312" w:cs="仿宋_GB2312" w:eastAsia="仿宋_GB2312"/>
                <w:sz w:val="20"/>
              </w:rPr>
              <w:t>5、其他商务要求：（供应商应满足公路小修养护日常性、随机性、应急性等特殊用料需求，不得以用量小而拒绝供货）。</w:t>
            </w:r>
          </w:p>
          <w:p>
            <w:pPr>
              <w:pStyle w:val="null3"/>
              <w:ind w:firstLine="402"/>
              <w:jc w:val="both"/>
            </w:pPr>
            <w:r>
              <w:rPr>
                <w:rFonts w:ascii="仿宋_GB2312" w:hAnsi="仿宋_GB2312" w:cs="仿宋_GB2312" w:eastAsia="仿宋_GB2312"/>
                <w:sz w:val="20"/>
                <w:b/>
              </w:rPr>
              <w:t>六、其他</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对供应商业绩的要求。</w:t>
            </w:r>
          </w:p>
          <w:p>
            <w:pPr>
              <w:pStyle w:val="null3"/>
              <w:ind w:firstLine="400"/>
              <w:jc w:val="both"/>
            </w:pPr>
            <w:r>
              <w:rPr>
                <w:rFonts w:ascii="仿宋_GB2312" w:hAnsi="仿宋_GB2312" w:cs="仿宋_GB2312" w:eastAsia="仿宋_GB2312"/>
                <w:sz w:val="20"/>
              </w:rPr>
              <w:t>需提供同行业以往销售业绩。</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质量验收标准或规范</w:t>
            </w:r>
          </w:p>
          <w:p>
            <w:pPr>
              <w:pStyle w:val="null3"/>
              <w:ind w:firstLine="400"/>
              <w:jc w:val="both"/>
            </w:pPr>
            <w:r>
              <w:rPr>
                <w:rFonts w:ascii="仿宋_GB2312" w:hAnsi="仿宋_GB2312" w:cs="仿宋_GB2312" w:eastAsia="仿宋_GB2312"/>
                <w:sz w:val="20"/>
              </w:rPr>
              <w:t>现行的国家标准或国家行政部门颁布的法律法规、规章制度等，是项目验收的另一个重要依据。没有国家标准的，可以参考行业标准。</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产品质保期</w:t>
            </w:r>
          </w:p>
          <w:p>
            <w:pPr>
              <w:pStyle w:val="null3"/>
              <w:ind w:firstLine="400"/>
              <w:jc w:val="both"/>
            </w:pPr>
            <w:r>
              <w:rPr>
                <w:rFonts w:ascii="仿宋_GB2312" w:hAnsi="仿宋_GB2312" w:cs="仿宋_GB2312" w:eastAsia="仿宋_GB2312"/>
                <w:sz w:val="20"/>
              </w:rPr>
              <w:t>产品到交货地点的有效期不低于</w:t>
            </w:r>
            <w:r>
              <w:rPr>
                <w:rFonts w:ascii="仿宋_GB2312" w:hAnsi="仿宋_GB2312" w:cs="仿宋_GB2312" w:eastAsia="仿宋_GB2312"/>
                <w:sz w:val="20"/>
              </w:rPr>
              <w:t>12个月。</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违约责任</w:t>
            </w:r>
          </w:p>
          <w:p>
            <w:pPr>
              <w:pStyle w:val="null3"/>
              <w:jc w:val="both"/>
            </w:pPr>
            <w:r>
              <w:rPr>
                <w:rFonts w:ascii="仿宋_GB2312" w:hAnsi="仿宋_GB2312" w:cs="仿宋_GB2312" w:eastAsia="仿宋_GB2312"/>
                <w:sz w:val="20"/>
              </w:rPr>
              <w:t>详见合同约定</w:t>
            </w:r>
            <w:r>
              <w:rPr>
                <w:rFonts w:ascii="仿宋_GB2312" w:hAnsi="仿宋_GB2312" w:cs="仿宋_GB2312" w:eastAsia="仿宋_GB2312"/>
                <w:sz w:val="20"/>
              </w:rPr>
              <w:t>。</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标的名称：A07019900 其他建筑建材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left"/>
            </w:pPr>
            <w:r>
              <w:rPr>
                <w:rFonts w:ascii="仿宋_GB2312" w:hAnsi="仿宋_GB2312" w:cs="仿宋_GB2312" w:eastAsia="仿宋_GB2312"/>
                <w:sz w:val="20"/>
              </w:rPr>
              <w:t>西安市公路局</w:t>
            </w:r>
            <w:r>
              <w:rPr>
                <w:rFonts w:ascii="仿宋_GB2312" w:hAnsi="仿宋_GB2312" w:cs="仿宋_GB2312" w:eastAsia="仿宋_GB2312"/>
                <w:sz w:val="20"/>
              </w:rPr>
              <w:t>2025年普通干线公路小修保养原材料采购（</w:t>
            </w:r>
            <w:r>
              <w:rPr>
                <w:rFonts w:ascii="仿宋_GB2312" w:hAnsi="仿宋_GB2312" w:cs="仿宋_GB2312" w:eastAsia="仿宋_GB2312"/>
                <w:sz w:val="20"/>
              </w:rPr>
              <w:t>包括</w:t>
            </w:r>
            <w:r>
              <w:rPr>
                <w:rFonts w:ascii="仿宋_GB2312" w:hAnsi="仿宋_GB2312" w:cs="仿宋_GB2312" w:eastAsia="仿宋_GB2312"/>
                <w:sz w:val="20"/>
              </w:rPr>
              <w:t>沥青混合料</w:t>
            </w:r>
            <w:r>
              <w:rPr>
                <w:rFonts w:ascii="仿宋_GB2312" w:hAnsi="仿宋_GB2312" w:cs="仿宋_GB2312" w:eastAsia="仿宋_GB2312"/>
                <w:sz w:val="20"/>
              </w:rPr>
              <w:t>、</w:t>
            </w:r>
            <w:r>
              <w:rPr>
                <w:rFonts w:ascii="仿宋_GB2312" w:hAnsi="仿宋_GB2312" w:cs="仿宋_GB2312" w:eastAsia="仿宋_GB2312"/>
                <w:sz w:val="20"/>
              </w:rPr>
              <w:t>沥青</w:t>
            </w:r>
            <w:r>
              <w:rPr>
                <w:rFonts w:ascii="仿宋_GB2312" w:hAnsi="仿宋_GB2312" w:cs="仿宋_GB2312" w:eastAsia="仿宋_GB2312"/>
                <w:sz w:val="20"/>
              </w:rPr>
              <w:t>、</w:t>
            </w:r>
            <w:r>
              <w:rPr>
                <w:rFonts w:ascii="仿宋_GB2312" w:hAnsi="仿宋_GB2312" w:cs="仿宋_GB2312" w:eastAsia="仿宋_GB2312"/>
                <w:sz w:val="20"/>
              </w:rPr>
              <w:t>灌封胶</w:t>
            </w:r>
            <w:r>
              <w:rPr>
                <w:rFonts w:ascii="仿宋_GB2312" w:hAnsi="仿宋_GB2312" w:cs="仿宋_GB2312" w:eastAsia="仿宋_GB2312"/>
                <w:sz w:val="20"/>
              </w:rPr>
              <w:t>、</w:t>
            </w:r>
            <w:r>
              <w:rPr>
                <w:rFonts w:ascii="仿宋_GB2312" w:hAnsi="仿宋_GB2312" w:cs="仿宋_GB2312" w:eastAsia="仿宋_GB2312"/>
                <w:sz w:val="20"/>
              </w:rPr>
              <w:t>公路交通标志</w:t>
            </w:r>
            <w:r>
              <w:rPr>
                <w:rFonts w:ascii="仿宋_GB2312" w:hAnsi="仿宋_GB2312" w:cs="仿宋_GB2312" w:eastAsia="仿宋_GB2312"/>
                <w:sz w:val="20"/>
              </w:rPr>
              <w:t>、</w:t>
            </w:r>
            <w:r>
              <w:rPr>
                <w:rFonts w:ascii="仿宋_GB2312" w:hAnsi="仿宋_GB2312" w:cs="仿宋_GB2312" w:eastAsia="仿宋_GB2312"/>
                <w:sz w:val="20"/>
              </w:rPr>
              <w:t>公路标线涂料</w:t>
            </w:r>
            <w:r>
              <w:rPr>
                <w:rFonts w:ascii="仿宋_GB2312" w:hAnsi="仿宋_GB2312" w:cs="仿宋_GB2312" w:eastAsia="仿宋_GB2312"/>
                <w:sz w:val="20"/>
              </w:rPr>
              <w:t>、</w:t>
            </w:r>
            <w:r>
              <w:rPr>
                <w:rFonts w:ascii="仿宋_GB2312" w:hAnsi="仿宋_GB2312" w:cs="仿宋_GB2312" w:eastAsia="仿宋_GB2312"/>
                <w:sz w:val="20"/>
              </w:rPr>
              <w:t>碎石、应急修补材料</w:t>
            </w:r>
            <w:r>
              <w:rPr>
                <w:rFonts w:ascii="仿宋_GB2312" w:hAnsi="仿宋_GB2312" w:cs="仿宋_GB2312" w:eastAsia="仿宋_GB2312"/>
                <w:sz w:val="20"/>
              </w:rPr>
              <w:t>）</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采购内容（包括采购品目、规格和数量）</w:t>
            </w:r>
          </w:p>
          <w:tbl>
            <w:tblPr>
              <w:tblInd w:type="dxa" w:w="255"/>
              <w:tblBorders>
                <w:top w:val="none" w:color="000000" w:sz="4"/>
                <w:left w:val="none" w:color="000000" w:sz="4"/>
                <w:bottom w:val="none" w:color="000000" w:sz="4"/>
                <w:right w:val="none" w:color="000000" w:sz="4"/>
                <w:insideH w:val="none"/>
                <w:insideV w:val="none"/>
              </w:tblBorders>
            </w:tblPr>
            <w:tblGrid>
              <w:gridCol w:w="163"/>
              <w:gridCol w:w="979"/>
              <w:gridCol w:w="257"/>
              <w:gridCol w:w="227"/>
              <w:gridCol w:w="455"/>
              <w:gridCol w:w="455"/>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物品名称</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单价</w:t>
                  </w:r>
                  <w:r>
                    <w:rPr>
                      <w:rFonts w:ascii="仿宋_GB2312" w:hAnsi="仿宋_GB2312" w:cs="仿宋_GB2312" w:eastAsia="仿宋_GB2312"/>
                      <w:sz w:val="20"/>
                    </w:rPr>
                    <w:t>（元）</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预算金额（元）</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灌封胶</w:t>
                  </w:r>
                  <w:r>
                    <w:rPr>
                      <w:rFonts w:ascii="仿宋_GB2312" w:hAnsi="仿宋_GB2312" w:cs="仿宋_GB2312" w:eastAsia="仿宋_GB2312"/>
                      <w:sz w:val="20"/>
                    </w:rPr>
                    <w:t>（普通型</w:t>
                  </w:r>
                  <w:r>
                    <w:rPr>
                      <w:rFonts w:ascii="仿宋_GB2312" w:hAnsi="仿宋_GB2312" w:cs="仿宋_GB2312" w:eastAsia="仿宋_GB2312"/>
                      <w:sz w:val="20"/>
                    </w:rPr>
                    <w:t>-10℃）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150000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灌封胶</w:t>
                  </w:r>
                  <w:r>
                    <w:rPr>
                      <w:rFonts w:ascii="仿宋_GB2312" w:hAnsi="仿宋_GB2312" w:cs="仿宋_GB2312" w:eastAsia="仿宋_GB2312"/>
                      <w:sz w:val="20"/>
                    </w:rPr>
                    <w:t>（低温型</w:t>
                  </w:r>
                  <w:r>
                    <w:rPr>
                      <w:rFonts w:ascii="仿宋_GB2312" w:hAnsi="仿宋_GB2312" w:cs="仿宋_GB2312" w:eastAsia="仿宋_GB2312"/>
                      <w:sz w:val="20"/>
                    </w:rPr>
                    <w:t>-20℃）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100000</w:t>
                  </w:r>
                </w:p>
              </w:tc>
            </w:tr>
            <w:tr>
              <w:tc>
                <w:tcPr>
                  <w:tcW w:type="dxa" w:w="208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总计</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250000</w:t>
                  </w:r>
                </w:p>
              </w:tc>
            </w:tr>
          </w:tbl>
          <w:p>
            <w:pPr>
              <w:pStyle w:val="null3"/>
              <w:ind w:firstLine="400"/>
              <w:jc w:val="both"/>
            </w:pPr>
            <w:r>
              <w:rPr>
                <w:rFonts w:ascii="仿宋_GB2312" w:hAnsi="仿宋_GB2312" w:cs="仿宋_GB2312" w:eastAsia="仿宋_GB2312"/>
                <w:sz w:val="20"/>
              </w:rPr>
              <w:t>说明：</w:t>
            </w:r>
            <w:r>
              <w:rPr>
                <w:rFonts w:ascii="仿宋_GB2312" w:hAnsi="仿宋_GB2312" w:cs="仿宋_GB2312" w:eastAsia="仿宋_GB2312"/>
                <w:sz w:val="20"/>
              </w:rPr>
              <w:t>实际采购数量可能小于该数量，</w:t>
            </w:r>
            <w:r>
              <w:rPr>
                <w:rFonts w:ascii="仿宋_GB2312" w:hAnsi="仿宋_GB2312" w:cs="仿宋_GB2312" w:eastAsia="仿宋_GB2312"/>
                <w:sz w:val="20"/>
              </w:rPr>
              <w:t>项目实施过程中不得超过预算金额。</w:t>
            </w:r>
          </w:p>
          <w:p>
            <w:pPr>
              <w:pStyle w:val="null3"/>
              <w:ind w:firstLine="402"/>
              <w:jc w:val="both"/>
            </w:pPr>
            <w:r>
              <w:rPr>
                <w:rFonts w:ascii="仿宋_GB2312" w:hAnsi="仿宋_GB2312" w:cs="仿宋_GB2312" w:eastAsia="仿宋_GB2312"/>
                <w:sz w:val="20"/>
                <w:b/>
              </w:rPr>
              <w:t>三、技术要求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道路灌缝胶具有热熔快、易施工、持久的密封性、良好的低温柔性和高温稳定性等特点</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软化点：</w:t>
            </w:r>
            <w:r>
              <w:rPr>
                <w:rFonts w:ascii="仿宋_GB2312" w:hAnsi="仿宋_GB2312" w:cs="仿宋_GB2312" w:eastAsia="仿宋_GB2312"/>
                <w:sz w:val="20"/>
              </w:rPr>
              <w:t>≥80℃；</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流动值：</w:t>
            </w:r>
            <w:r>
              <w:rPr>
                <w:rFonts w:ascii="仿宋_GB2312" w:hAnsi="仿宋_GB2312" w:cs="仿宋_GB2312" w:eastAsia="仿宋_GB2312"/>
                <w:sz w:val="20"/>
              </w:rPr>
              <w:t>≤1mm</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弹性恢复率：</w:t>
            </w:r>
            <w:r>
              <w:rPr>
                <w:rFonts w:ascii="仿宋_GB2312" w:hAnsi="仿宋_GB2312" w:cs="仿宋_GB2312" w:eastAsia="仿宋_GB2312"/>
                <w:sz w:val="20"/>
              </w:rPr>
              <w:t>≥30 %</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低温拉伸：</w:t>
            </w:r>
            <w:r>
              <w:rPr>
                <w:rFonts w:ascii="仿宋_GB2312" w:hAnsi="仿宋_GB2312" w:cs="仿宋_GB2312" w:eastAsia="仿宋_GB2312"/>
                <w:sz w:val="20"/>
              </w:rPr>
              <w:t>-10°，50%，3次循环，</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低温拉伸</w:t>
            </w:r>
            <w:r>
              <w:rPr>
                <w:rFonts w:ascii="仿宋_GB2312" w:hAnsi="仿宋_GB2312" w:cs="仿宋_GB2312" w:eastAsia="仿宋_GB2312"/>
                <w:sz w:val="20"/>
              </w:rPr>
              <w:t>(-20℃)：-20℃，100%，3次循环</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质保储存期</w:t>
            </w:r>
            <w:r>
              <w:rPr>
                <w:rFonts w:ascii="仿宋_GB2312" w:hAnsi="仿宋_GB2312" w:cs="仿宋_GB2312" w:eastAsia="仿宋_GB2312"/>
                <w:sz w:val="20"/>
              </w:rPr>
              <w:t>≥2年</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.供应商</w:t>
            </w:r>
            <w:r>
              <w:rPr>
                <w:rFonts w:ascii="仿宋_GB2312" w:hAnsi="仿宋_GB2312" w:cs="仿宋_GB2312" w:eastAsia="仿宋_GB2312"/>
                <w:sz w:val="20"/>
              </w:rPr>
              <w:t>提供以上指标专业机构的检测报告</w:t>
            </w:r>
          </w:p>
          <w:p>
            <w:pPr>
              <w:pStyle w:val="null3"/>
              <w:ind w:firstLine="402"/>
              <w:jc w:val="both"/>
            </w:pPr>
            <w:r>
              <w:rPr>
                <w:rFonts w:ascii="仿宋_GB2312" w:hAnsi="仿宋_GB2312" w:cs="仿宋_GB2312" w:eastAsia="仿宋_GB2312"/>
                <w:sz w:val="20"/>
                <w:b/>
              </w:rPr>
              <w:t>四、服务要求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.供应商</w:t>
            </w:r>
            <w:r>
              <w:rPr>
                <w:rFonts w:ascii="仿宋_GB2312" w:hAnsi="仿宋_GB2312" w:cs="仿宋_GB2312" w:eastAsia="仿宋_GB2312"/>
                <w:sz w:val="20"/>
              </w:rPr>
              <w:t>免费提供必要的技术支持，包括现场指导、集中授课、专项操作等。</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甲方发现有质量或可能影响质量问题时，乙方接到通知后</w:t>
            </w:r>
            <w:r>
              <w:rPr>
                <w:rFonts w:ascii="仿宋_GB2312" w:hAnsi="仿宋_GB2312" w:cs="仿宋_GB2312" w:eastAsia="仿宋_GB2312"/>
                <w:sz w:val="20"/>
              </w:rPr>
              <w:t>12小时内响应并解决问题。</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.因</w:t>
            </w:r>
            <w:r>
              <w:rPr>
                <w:rFonts w:ascii="仿宋_GB2312" w:hAnsi="仿宋_GB2312" w:cs="仿宋_GB2312" w:eastAsia="仿宋_GB2312"/>
                <w:sz w:val="20"/>
              </w:rPr>
              <w:t>产品原因在使用</w:t>
            </w:r>
            <w:r>
              <w:rPr>
                <w:rFonts w:ascii="仿宋_GB2312" w:hAnsi="仿宋_GB2312" w:cs="仿宋_GB2312" w:eastAsia="仿宋_GB2312"/>
                <w:sz w:val="20"/>
              </w:rPr>
              <w:t>过程中如出现问题，</w:t>
            </w:r>
            <w:r>
              <w:rPr>
                <w:rFonts w:ascii="仿宋_GB2312" w:hAnsi="仿宋_GB2312" w:cs="仿宋_GB2312" w:eastAsia="仿宋_GB2312"/>
                <w:sz w:val="20"/>
              </w:rPr>
              <w:t>供应商应无条件对产品予以补发</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供应商提供的产品</w:t>
            </w:r>
            <w:r>
              <w:rPr>
                <w:rFonts w:ascii="仿宋_GB2312" w:hAnsi="仿宋_GB2312" w:cs="仿宋_GB2312" w:eastAsia="仿宋_GB2312"/>
                <w:sz w:val="20"/>
              </w:rPr>
              <w:t>须</w:t>
            </w:r>
            <w:r>
              <w:rPr>
                <w:rFonts w:ascii="仿宋_GB2312" w:hAnsi="仿宋_GB2312" w:cs="仿宋_GB2312" w:eastAsia="仿宋_GB2312"/>
                <w:sz w:val="20"/>
              </w:rPr>
              <w:t>与供应商投标时提供的检测报告厂家一致</w:t>
            </w:r>
            <w:r>
              <w:rPr>
                <w:rFonts w:ascii="仿宋_GB2312" w:hAnsi="仿宋_GB2312" w:cs="仿宋_GB2312" w:eastAsia="仿宋_GB2312"/>
                <w:sz w:val="20"/>
              </w:rPr>
              <w:t>，</w:t>
            </w:r>
            <w:r>
              <w:rPr>
                <w:rFonts w:ascii="仿宋_GB2312" w:hAnsi="仿宋_GB2312" w:cs="仿宋_GB2312" w:eastAsia="仿宋_GB2312"/>
                <w:sz w:val="20"/>
              </w:rPr>
              <w:t>确需更换的，需提供相关说明材料，并征得采购人同意</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.供应商提供售后和技术支持，相关费用由供应商承担。</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产品</w:t>
            </w:r>
            <w:r>
              <w:rPr>
                <w:rFonts w:ascii="仿宋_GB2312" w:hAnsi="仿宋_GB2312" w:cs="仿宋_GB2312" w:eastAsia="仿宋_GB2312"/>
                <w:sz w:val="20"/>
              </w:rPr>
              <w:t>提供</w:t>
            </w:r>
            <w:r>
              <w:rPr>
                <w:rFonts w:ascii="仿宋_GB2312" w:hAnsi="仿宋_GB2312" w:cs="仿宋_GB2312" w:eastAsia="仿宋_GB2312"/>
                <w:sz w:val="20"/>
              </w:rPr>
              <w:t>出厂质量报告书（合格证）</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1.供货期：自合同签订之日起365个自然日，按采购人要求配送。</w:t>
            </w:r>
          </w:p>
          <w:p>
            <w:pPr>
              <w:pStyle w:val="null3"/>
              <w:ind w:firstLine="400"/>
              <w:jc w:val="both"/>
            </w:pPr>
            <w:r>
              <w:rPr>
                <w:rFonts w:ascii="仿宋_GB2312" w:hAnsi="仿宋_GB2312" w:cs="仿宋_GB2312" w:eastAsia="仿宋_GB2312"/>
                <w:sz w:val="20"/>
              </w:rPr>
              <w:t>2.交货时间：接到采购人订单之日起7日内交货。</w:t>
            </w:r>
          </w:p>
          <w:p>
            <w:pPr>
              <w:pStyle w:val="null3"/>
              <w:ind w:firstLine="400"/>
              <w:jc w:val="both"/>
            </w:pPr>
            <w:r>
              <w:rPr>
                <w:rFonts w:ascii="仿宋_GB2312" w:hAnsi="仿宋_GB2312" w:cs="仿宋_GB2312" w:eastAsia="仿宋_GB2312"/>
                <w:sz w:val="20"/>
              </w:rPr>
              <w:t>3.款项结算：合同签订后分批采购，分批付款。每批次产品经甲方确认合格后三个月内，按实际用量据实支付。</w:t>
            </w:r>
          </w:p>
          <w:p>
            <w:pPr>
              <w:pStyle w:val="null3"/>
              <w:ind w:firstLine="400"/>
              <w:jc w:val="both"/>
            </w:pPr>
            <w:r>
              <w:rPr>
                <w:rFonts w:ascii="仿宋_GB2312" w:hAnsi="仿宋_GB2312" w:cs="仿宋_GB2312" w:eastAsia="仿宋_GB2312"/>
                <w:sz w:val="20"/>
              </w:rPr>
              <w:t>4.交货地点：西安市公路局指定地点。</w:t>
            </w:r>
          </w:p>
          <w:p>
            <w:pPr>
              <w:pStyle w:val="null3"/>
              <w:ind w:firstLine="400"/>
              <w:jc w:val="both"/>
            </w:pPr>
            <w:r>
              <w:rPr>
                <w:rFonts w:ascii="仿宋_GB2312" w:hAnsi="仿宋_GB2312" w:cs="仿宋_GB2312" w:eastAsia="仿宋_GB2312"/>
                <w:sz w:val="20"/>
              </w:rPr>
              <w:t>5、其他商务要求：（供应商应满足公路小修养护日常性、随机性、应急性等特殊用料需求，不得以用量小而拒绝供货）。</w:t>
            </w:r>
          </w:p>
          <w:p>
            <w:pPr>
              <w:pStyle w:val="null3"/>
              <w:ind w:firstLine="402"/>
              <w:jc w:val="both"/>
            </w:pPr>
            <w:r>
              <w:rPr>
                <w:rFonts w:ascii="仿宋_GB2312" w:hAnsi="仿宋_GB2312" w:cs="仿宋_GB2312" w:eastAsia="仿宋_GB2312"/>
                <w:sz w:val="20"/>
                <w:b/>
              </w:rPr>
              <w:t>六、其他</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对供应商业绩的要求。</w:t>
            </w:r>
          </w:p>
          <w:p>
            <w:pPr>
              <w:pStyle w:val="null3"/>
              <w:ind w:firstLine="400"/>
              <w:jc w:val="both"/>
            </w:pPr>
            <w:r>
              <w:rPr>
                <w:rFonts w:ascii="仿宋_GB2312" w:hAnsi="仿宋_GB2312" w:cs="仿宋_GB2312" w:eastAsia="仿宋_GB2312"/>
                <w:sz w:val="20"/>
              </w:rPr>
              <w:t>需提供同行业以往销售业绩。</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质量验收标准或规范</w:t>
            </w:r>
          </w:p>
          <w:p>
            <w:pPr>
              <w:pStyle w:val="null3"/>
              <w:ind w:firstLine="400"/>
              <w:jc w:val="both"/>
            </w:pPr>
            <w:r>
              <w:rPr>
                <w:rFonts w:ascii="仿宋_GB2312" w:hAnsi="仿宋_GB2312" w:cs="仿宋_GB2312" w:eastAsia="仿宋_GB2312"/>
                <w:sz w:val="20"/>
              </w:rPr>
              <w:t>现行的国家标准或国家行政部门颁布的法律法规、规章制度等，是项目验收的另一个重要依据。没有国家标准的，可以参考行业标准。</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产品质保期</w:t>
            </w:r>
          </w:p>
          <w:p>
            <w:pPr>
              <w:pStyle w:val="null3"/>
              <w:ind w:firstLine="400"/>
              <w:jc w:val="both"/>
            </w:pPr>
            <w:r>
              <w:rPr>
                <w:rFonts w:ascii="仿宋_GB2312" w:hAnsi="仿宋_GB2312" w:cs="仿宋_GB2312" w:eastAsia="仿宋_GB2312"/>
                <w:sz w:val="20"/>
              </w:rPr>
              <w:t>产品到交货地点的有效期不低于</w:t>
            </w:r>
            <w:r>
              <w:rPr>
                <w:rFonts w:ascii="仿宋_GB2312" w:hAnsi="仿宋_GB2312" w:cs="仿宋_GB2312" w:eastAsia="仿宋_GB2312"/>
                <w:sz w:val="20"/>
              </w:rPr>
              <w:t>12个月。</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违约责任</w:t>
            </w:r>
          </w:p>
          <w:p>
            <w:pPr>
              <w:pStyle w:val="null3"/>
              <w:jc w:val="both"/>
            </w:pPr>
            <w:r>
              <w:rPr>
                <w:rFonts w:ascii="仿宋_GB2312" w:hAnsi="仿宋_GB2312" w:cs="仿宋_GB2312" w:eastAsia="仿宋_GB2312"/>
                <w:sz w:val="20"/>
              </w:rPr>
              <w:t>详见合同约定</w:t>
            </w:r>
            <w:r>
              <w:rPr>
                <w:rFonts w:ascii="仿宋_GB2312" w:hAnsi="仿宋_GB2312" w:cs="仿宋_GB2312" w:eastAsia="仿宋_GB2312"/>
                <w:sz w:val="20"/>
              </w:rPr>
              <w:t>。</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标的名称：A07019900 其他建筑建材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left"/>
            </w:pPr>
            <w:r>
              <w:rPr>
                <w:rFonts w:ascii="仿宋_GB2312" w:hAnsi="仿宋_GB2312" w:cs="仿宋_GB2312" w:eastAsia="仿宋_GB2312"/>
                <w:sz w:val="20"/>
              </w:rPr>
              <w:t>西安市公路局</w:t>
            </w:r>
            <w:r>
              <w:rPr>
                <w:rFonts w:ascii="仿宋_GB2312" w:hAnsi="仿宋_GB2312" w:cs="仿宋_GB2312" w:eastAsia="仿宋_GB2312"/>
                <w:sz w:val="20"/>
              </w:rPr>
              <w:t>2025年普通干线公路小修保养原材料采购（</w:t>
            </w:r>
            <w:r>
              <w:rPr>
                <w:rFonts w:ascii="仿宋_GB2312" w:hAnsi="仿宋_GB2312" w:cs="仿宋_GB2312" w:eastAsia="仿宋_GB2312"/>
                <w:sz w:val="20"/>
              </w:rPr>
              <w:t>包括</w:t>
            </w:r>
            <w:r>
              <w:rPr>
                <w:rFonts w:ascii="仿宋_GB2312" w:hAnsi="仿宋_GB2312" w:cs="仿宋_GB2312" w:eastAsia="仿宋_GB2312"/>
                <w:sz w:val="20"/>
              </w:rPr>
              <w:t>沥青混合料</w:t>
            </w:r>
            <w:r>
              <w:rPr>
                <w:rFonts w:ascii="仿宋_GB2312" w:hAnsi="仿宋_GB2312" w:cs="仿宋_GB2312" w:eastAsia="仿宋_GB2312"/>
                <w:sz w:val="20"/>
              </w:rPr>
              <w:t>、</w:t>
            </w:r>
            <w:r>
              <w:rPr>
                <w:rFonts w:ascii="仿宋_GB2312" w:hAnsi="仿宋_GB2312" w:cs="仿宋_GB2312" w:eastAsia="仿宋_GB2312"/>
                <w:sz w:val="20"/>
              </w:rPr>
              <w:t>沥青</w:t>
            </w:r>
            <w:r>
              <w:rPr>
                <w:rFonts w:ascii="仿宋_GB2312" w:hAnsi="仿宋_GB2312" w:cs="仿宋_GB2312" w:eastAsia="仿宋_GB2312"/>
                <w:sz w:val="20"/>
              </w:rPr>
              <w:t>、</w:t>
            </w:r>
            <w:r>
              <w:rPr>
                <w:rFonts w:ascii="仿宋_GB2312" w:hAnsi="仿宋_GB2312" w:cs="仿宋_GB2312" w:eastAsia="仿宋_GB2312"/>
                <w:sz w:val="20"/>
              </w:rPr>
              <w:t>灌封胶</w:t>
            </w:r>
            <w:r>
              <w:rPr>
                <w:rFonts w:ascii="仿宋_GB2312" w:hAnsi="仿宋_GB2312" w:cs="仿宋_GB2312" w:eastAsia="仿宋_GB2312"/>
                <w:sz w:val="20"/>
              </w:rPr>
              <w:t>、</w:t>
            </w:r>
            <w:r>
              <w:rPr>
                <w:rFonts w:ascii="仿宋_GB2312" w:hAnsi="仿宋_GB2312" w:cs="仿宋_GB2312" w:eastAsia="仿宋_GB2312"/>
                <w:sz w:val="20"/>
              </w:rPr>
              <w:t>公路交通标志</w:t>
            </w:r>
            <w:r>
              <w:rPr>
                <w:rFonts w:ascii="仿宋_GB2312" w:hAnsi="仿宋_GB2312" w:cs="仿宋_GB2312" w:eastAsia="仿宋_GB2312"/>
                <w:sz w:val="20"/>
              </w:rPr>
              <w:t>、</w:t>
            </w:r>
            <w:r>
              <w:rPr>
                <w:rFonts w:ascii="仿宋_GB2312" w:hAnsi="仿宋_GB2312" w:cs="仿宋_GB2312" w:eastAsia="仿宋_GB2312"/>
                <w:sz w:val="20"/>
              </w:rPr>
              <w:t>公路标线涂料</w:t>
            </w:r>
            <w:r>
              <w:rPr>
                <w:rFonts w:ascii="仿宋_GB2312" w:hAnsi="仿宋_GB2312" w:cs="仿宋_GB2312" w:eastAsia="仿宋_GB2312"/>
                <w:sz w:val="20"/>
              </w:rPr>
              <w:t>、</w:t>
            </w:r>
            <w:r>
              <w:rPr>
                <w:rFonts w:ascii="仿宋_GB2312" w:hAnsi="仿宋_GB2312" w:cs="仿宋_GB2312" w:eastAsia="仿宋_GB2312"/>
                <w:sz w:val="20"/>
              </w:rPr>
              <w:t>碎石、应急修补材料</w:t>
            </w:r>
            <w:r>
              <w:rPr>
                <w:rFonts w:ascii="仿宋_GB2312" w:hAnsi="仿宋_GB2312" w:cs="仿宋_GB2312" w:eastAsia="仿宋_GB2312"/>
                <w:sz w:val="20"/>
              </w:rPr>
              <w:t>）</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采购内容（包括采购品目、规格和数量）</w:t>
            </w:r>
          </w:p>
          <w:tbl>
            <w:tblPr>
              <w:tblInd w:type="dxa" w:w="90"/>
              <w:tblBorders>
                <w:top w:val="none" w:color="000000" w:sz="4"/>
                <w:left w:val="none" w:color="000000" w:sz="4"/>
                <w:bottom w:val="none" w:color="000000" w:sz="4"/>
                <w:right w:val="none" w:color="000000" w:sz="4"/>
                <w:insideH w:val="none"/>
                <w:insideV w:val="none"/>
              </w:tblBorders>
            </w:tblPr>
            <w:tblGrid>
              <w:gridCol w:w="198"/>
              <w:gridCol w:w="1061"/>
              <w:gridCol w:w="212"/>
              <w:gridCol w:w="273"/>
              <w:gridCol w:w="396"/>
              <w:gridCol w:w="396"/>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0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物品名称</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预算单价（元）</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预算金额（元）</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单柱式标志杆（镀锌钢管</w:t>
                  </w:r>
                  <w:r>
                    <w:rPr>
                      <w:rFonts w:ascii="仿宋_GB2312" w:hAnsi="仿宋_GB2312" w:cs="仿宋_GB2312" w:eastAsia="仿宋_GB2312"/>
                      <w:sz w:val="20"/>
                    </w:rPr>
                    <w:t>Φ89*4000*4mm）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76692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单柱式标志杆（镀锌钢管</w:t>
                  </w:r>
                  <w:r>
                    <w:rPr>
                      <w:rFonts w:ascii="仿宋_GB2312" w:hAnsi="仿宋_GB2312" w:cs="仿宋_GB2312" w:eastAsia="仿宋_GB2312"/>
                      <w:sz w:val="20"/>
                    </w:rPr>
                    <w:t>Φ89*4500*4mm）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624</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62400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标志面板（铝合金板</w:t>
                  </w:r>
                  <w:r>
                    <w:rPr>
                      <w:rFonts w:ascii="仿宋_GB2312" w:hAnsi="仿宋_GB2312" w:cs="仿宋_GB2312" w:eastAsia="仿宋_GB2312"/>
                      <w:sz w:val="20"/>
                    </w:rPr>
                    <w:t>2-3mm厚，III类反光膜）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157920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标志膜（</w:t>
                  </w:r>
                  <w:r>
                    <w:rPr>
                      <w:rFonts w:ascii="仿宋_GB2312" w:hAnsi="仿宋_GB2312" w:cs="仿宋_GB2312" w:eastAsia="仿宋_GB2312"/>
                      <w:sz w:val="20"/>
                    </w:rPr>
                    <w:t>III类反光膜）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73920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反光贴（</w:t>
                  </w:r>
                  <w:r>
                    <w:rPr>
                      <w:rFonts w:ascii="仿宋_GB2312" w:hAnsi="仿宋_GB2312" w:cs="仿宋_GB2312" w:eastAsia="仿宋_GB2312"/>
                      <w:sz w:val="20"/>
                    </w:rPr>
                    <w:t>100*50mm，III类反光膜）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82.55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3302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凸面镜（</w:t>
                  </w:r>
                  <w:r>
                    <w:rPr>
                      <w:rFonts w:ascii="仿宋_GB2312" w:hAnsi="仿宋_GB2312" w:cs="仿宋_GB2312" w:eastAsia="仿宋_GB2312"/>
                      <w:sz w:val="20"/>
                    </w:rPr>
                    <w:t>D=1000mm）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15600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太阳能爆闪灯</w:t>
                  </w:r>
                  <w:r>
                    <w:rPr>
                      <w:rFonts w:ascii="仿宋_GB2312" w:hAnsi="仿宋_GB2312" w:cs="仿宋_GB2312" w:eastAsia="仿宋_GB2312"/>
                      <w:sz w:val="20"/>
                    </w:rPr>
                    <w:t>(红蓝4孔72*16.5*12cm,LED寿命10万小时)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595.4</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89310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太阳能黄闪灯</w:t>
                  </w:r>
                  <w:r>
                    <w:rPr>
                      <w:rFonts w:ascii="仿宋_GB2312" w:hAnsi="仿宋_GB2312" w:cs="仿宋_GB2312" w:eastAsia="仿宋_GB2312"/>
                      <w:sz w:val="20"/>
                    </w:rPr>
                    <w:t>(400#)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726.7</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36335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标志面板卡子</w:t>
                  </w:r>
                  <w:r>
                    <w:rPr>
                      <w:rFonts w:ascii="仿宋_GB2312" w:hAnsi="仿宋_GB2312" w:cs="仿宋_GB2312" w:eastAsia="仿宋_GB2312"/>
                      <w:sz w:val="20"/>
                    </w:rPr>
                    <w:t>(镀锌)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10725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标志面板螺栓（镀锌）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6045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太阳能板（</w:t>
                  </w:r>
                  <w:r>
                    <w:rPr>
                      <w:rFonts w:ascii="仿宋_GB2312" w:hAnsi="仿宋_GB2312" w:cs="仿宋_GB2312" w:eastAsia="仿宋_GB2312"/>
                      <w:sz w:val="20"/>
                    </w:rPr>
                    <w:t>15*30cm）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35.75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双波护栏波板（镀锌钢板</w:t>
                  </w:r>
                  <w:r>
                    <w:rPr>
                      <w:rFonts w:ascii="仿宋_GB2312" w:hAnsi="仿宋_GB2312" w:cs="仿宋_GB2312" w:eastAsia="仿宋_GB2312"/>
                      <w:sz w:val="20"/>
                    </w:rPr>
                    <w:t>4320*310*85*3.0mm）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378.3</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90792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双波护栏立柱（镀锌</w:t>
                  </w:r>
                  <w:r>
                    <w:rPr>
                      <w:rFonts w:ascii="仿宋_GB2312" w:hAnsi="仿宋_GB2312" w:cs="仿宋_GB2312" w:eastAsia="仿宋_GB2312"/>
                      <w:sz w:val="20"/>
                    </w:rPr>
                    <w:t>Φ140*4.5*2150）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214.5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32175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双波护栏防阻块（</w:t>
                  </w:r>
                  <w:r>
                    <w:rPr>
                      <w:rFonts w:ascii="仿宋_GB2312" w:hAnsi="仿宋_GB2312" w:cs="仿宋_GB2312" w:eastAsia="仿宋_GB2312"/>
                      <w:sz w:val="20"/>
                    </w:rPr>
                    <w:t>200*4.5）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66.3</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17238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双波护栏弯头（</w:t>
                  </w:r>
                  <w:r>
                    <w:rPr>
                      <w:rFonts w:ascii="仿宋_GB2312" w:hAnsi="仿宋_GB2312" w:cs="仿宋_GB2312" w:eastAsia="仿宋_GB2312"/>
                      <w:sz w:val="20"/>
                    </w:rPr>
                    <w:t>D-I-3mm）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36.4</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2912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三波护栏波板（镀锌钢板</w:t>
                  </w:r>
                  <w:r>
                    <w:rPr>
                      <w:rFonts w:ascii="仿宋_GB2312" w:hAnsi="仿宋_GB2312" w:cs="仿宋_GB2312" w:eastAsia="仿宋_GB2312"/>
                      <w:sz w:val="20"/>
                    </w:rPr>
                    <w:t>4320*506*85*3.0）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565.5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56550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三波护栏立柱</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228.8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18304</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三波护栏防阻块（</w:t>
                  </w:r>
                  <w:r>
                    <w:rPr>
                      <w:rFonts w:ascii="仿宋_GB2312" w:hAnsi="仿宋_GB2312" w:cs="仿宋_GB2312" w:eastAsia="仿宋_GB2312"/>
                      <w:sz w:val="20"/>
                    </w:rPr>
                    <w:t>400*4.5）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66.3</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9945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三波护栏弯头（</w:t>
                  </w:r>
                  <w:r>
                    <w:rPr>
                      <w:rFonts w:ascii="仿宋_GB2312" w:hAnsi="仿宋_GB2312" w:cs="仿宋_GB2312" w:eastAsia="仿宋_GB2312"/>
                      <w:sz w:val="20"/>
                    </w:rPr>
                    <w:t>D-II）</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98.15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4907.5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柱帽（</w:t>
                  </w:r>
                  <w:r>
                    <w:rPr>
                      <w:rFonts w:ascii="仿宋_GB2312" w:hAnsi="仿宋_GB2312" w:cs="仿宋_GB2312" w:eastAsia="仿宋_GB2312"/>
                      <w:sz w:val="20"/>
                    </w:rPr>
                    <w:t>Φ140）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连接螺栓（镀锌）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19500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防盗螺栓（镀锌）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2037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5092.5</w:t>
                  </w:r>
                </w:p>
              </w:tc>
            </w:tr>
            <w:tr>
              <w:tc>
                <w:tcPr>
                  <w:tcW w:type="dxa" w:w="21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800000</w:t>
                  </w:r>
                </w:p>
              </w:tc>
            </w:tr>
          </w:tbl>
          <w:p>
            <w:pPr>
              <w:pStyle w:val="null3"/>
              <w:ind w:firstLine="400"/>
              <w:jc w:val="both"/>
            </w:pPr>
            <w:r>
              <w:rPr>
                <w:rFonts w:ascii="仿宋_GB2312" w:hAnsi="仿宋_GB2312" w:cs="仿宋_GB2312" w:eastAsia="仿宋_GB2312"/>
                <w:sz w:val="20"/>
              </w:rPr>
              <w:t>说明：</w:t>
            </w:r>
            <w:r>
              <w:rPr>
                <w:rFonts w:ascii="仿宋_GB2312" w:hAnsi="仿宋_GB2312" w:cs="仿宋_GB2312" w:eastAsia="仿宋_GB2312"/>
                <w:sz w:val="20"/>
              </w:rPr>
              <w:t>实际采购数量可能小于该数量，</w:t>
            </w:r>
            <w:r>
              <w:rPr>
                <w:rFonts w:ascii="仿宋_GB2312" w:hAnsi="仿宋_GB2312" w:cs="仿宋_GB2312" w:eastAsia="仿宋_GB2312"/>
                <w:sz w:val="20"/>
              </w:rPr>
              <w:t>项目实施过程中不得超过预算金额。</w:t>
            </w:r>
          </w:p>
          <w:p>
            <w:pPr>
              <w:pStyle w:val="null3"/>
              <w:ind w:firstLine="402"/>
              <w:jc w:val="both"/>
            </w:pPr>
            <w:r>
              <w:rPr>
                <w:rFonts w:ascii="仿宋_GB2312" w:hAnsi="仿宋_GB2312" w:cs="仿宋_GB2312" w:eastAsia="仿宋_GB2312"/>
                <w:sz w:val="20"/>
                <w:b/>
              </w:rPr>
              <w:t>三、技术要求</w:t>
            </w:r>
          </w:p>
          <w:p>
            <w:pPr>
              <w:pStyle w:val="null3"/>
              <w:ind w:firstLine="420"/>
              <w:jc w:val="both"/>
            </w:pPr>
            <w:r>
              <w:rPr>
                <w:rFonts w:ascii="仿宋_GB2312" w:hAnsi="仿宋_GB2312" w:cs="仿宋_GB2312" w:eastAsia="仿宋_GB2312"/>
                <w:sz w:val="21"/>
              </w:rPr>
              <w:t>本标段主要为公路交通标志</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.反光膜逆反射系</w:t>
            </w:r>
            <w:r>
              <w:rPr>
                <w:rFonts w:ascii="仿宋_GB2312" w:hAnsi="仿宋_GB2312" w:cs="仿宋_GB2312" w:eastAsia="仿宋_GB2312"/>
                <w:sz w:val="21"/>
              </w:rPr>
              <w:t>数应满足</w:t>
            </w:r>
            <w:r>
              <w:rPr>
                <w:rFonts w:ascii="仿宋_GB2312" w:hAnsi="仿宋_GB2312" w:cs="仿宋_GB2312" w:eastAsia="仿宋_GB2312"/>
                <w:sz w:val="21"/>
              </w:rPr>
              <w:t>GB/T 18833-2012《道路交通反光膜》</w:t>
            </w:r>
            <w:r>
              <w:rPr>
                <w:rFonts w:ascii="仿宋_GB2312" w:hAnsi="仿宋_GB2312" w:cs="仿宋_GB2312" w:eastAsia="仿宋_GB2312"/>
                <w:sz w:val="21"/>
              </w:rPr>
              <w:t>中</w:t>
            </w:r>
            <w:r>
              <w:rPr>
                <w:rFonts w:ascii="仿宋_GB2312" w:hAnsi="仿宋_GB2312" w:cs="仿宋_GB2312" w:eastAsia="仿宋_GB2312"/>
                <w:sz w:val="21"/>
              </w:rPr>
              <w:t>III</w:t>
            </w:r>
            <w:r>
              <w:rPr>
                <w:rFonts w:ascii="仿宋_GB2312" w:hAnsi="仿宋_GB2312" w:cs="仿宋_GB2312" w:eastAsia="仿宋_GB2312"/>
                <w:sz w:val="21"/>
              </w:rPr>
              <w:t xml:space="preserve"> </w:t>
            </w:r>
            <w:r>
              <w:rPr>
                <w:rFonts w:ascii="仿宋_GB2312" w:hAnsi="仿宋_GB2312" w:cs="仿宋_GB2312" w:eastAsia="仿宋_GB2312"/>
                <w:sz w:val="21"/>
              </w:rPr>
              <w:t>类</w:t>
            </w:r>
            <w:r>
              <w:rPr>
                <w:rFonts w:ascii="仿宋_GB2312" w:hAnsi="仿宋_GB2312" w:cs="仿宋_GB2312" w:eastAsia="仿宋_GB2312"/>
                <w:sz w:val="21"/>
              </w:rPr>
              <w:t>的技术要求</w:t>
            </w:r>
            <w:r>
              <w:rPr>
                <w:rFonts w:ascii="仿宋_GB2312" w:hAnsi="仿宋_GB2312" w:cs="仿宋_GB2312" w:eastAsia="仿宋_GB2312"/>
                <w:sz w:val="21"/>
              </w:rPr>
              <w:t>：</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供货时，产品需具有中文说明，标明产品名称、生产厂厂名和厂址等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.反光膜材料由</w:t>
            </w:r>
            <w:r>
              <w:rPr>
                <w:rFonts w:ascii="仿宋_GB2312" w:hAnsi="仿宋_GB2312" w:cs="仿宋_GB2312" w:eastAsia="仿宋_GB2312"/>
                <w:sz w:val="20"/>
              </w:rPr>
              <w:t>专业机构</w:t>
            </w:r>
            <w:r>
              <w:rPr>
                <w:rFonts w:ascii="仿宋_GB2312" w:hAnsi="仿宋_GB2312" w:cs="仿宋_GB2312" w:eastAsia="仿宋_GB2312"/>
                <w:sz w:val="20"/>
              </w:rPr>
              <w:t>出具</w:t>
            </w:r>
            <w:r>
              <w:rPr>
                <w:rFonts w:ascii="仿宋_GB2312" w:hAnsi="仿宋_GB2312" w:cs="仿宋_GB2312" w:eastAsia="仿宋_GB2312"/>
                <w:sz w:val="20"/>
              </w:rPr>
              <w:t>检测报告</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四、服务要求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.供应商</w:t>
            </w:r>
            <w:r>
              <w:rPr>
                <w:rFonts w:ascii="仿宋_GB2312" w:hAnsi="仿宋_GB2312" w:cs="仿宋_GB2312" w:eastAsia="仿宋_GB2312"/>
                <w:sz w:val="20"/>
              </w:rPr>
              <w:t>免费提供必要的技术支持，包括现场指导、集中授课、专项操作等。</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甲方发现有质量或可能影响质量问题时，乙方接到通知后</w:t>
            </w:r>
            <w:r>
              <w:rPr>
                <w:rFonts w:ascii="仿宋_GB2312" w:hAnsi="仿宋_GB2312" w:cs="仿宋_GB2312" w:eastAsia="仿宋_GB2312"/>
                <w:sz w:val="20"/>
              </w:rPr>
              <w:t>12小时内响应并解决问题。</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.因</w:t>
            </w:r>
            <w:r>
              <w:rPr>
                <w:rFonts w:ascii="仿宋_GB2312" w:hAnsi="仿宋_GB2312" w:cs="仿宋_GB2312" w:eastAsia="仿宋_GB2312"/>
                <w:sz w:val="20"/>
              </w:rPr>
              <w:t>产品原因在使用</w:t>
            </w:r>
            <w:r>
              <w:rPr>
                <w:rFonts w:ascii="仿宋_GB2312" w:hAnsi="仿宋_GB2312" w:cs="仿宋_GB2312" w:eastAsia="仿宋_GB2312"/>
                <w:sz w:val="20"/>
              </w:rPr>
              <w:t>过程中如出现问题，</w:t>
            </w:r>
            <w:r>
              <w:rPr>
                <w:rFonts w:ascii="仿宋_GB2312" w:hAnsi="仿宋_GB2312" w:cs="仿宋_GB2312" w:eastAsia="仿宋_GB2312"/>
                <w:sz w:val="20"/>
              </w:rPr>
              <w:t>供应商应无条件对产品予以补发</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供应商提供的产品</w:t>
            </w:r>
            <w:r>
              <w:rPr>
                <w:rFonts w:ascii="仿宋_GB2312" w:hAnsi="仿宋_GB2312" w:cs="仿宋_GB2312" w:eastAsia="仿宋_GB2312"/>
                <w:sz w:val="20"/>
              </w:rPr>
              <w:t>须</w:t>
            </w:r>
            <w:r>
              <w:rPr>
                <w:rFonts w:ascii="仿宋_GB2312" w:hAnsi="仿宋_GB2312" w:cs="仿宋_GB2312" w:eastAsia="仿宋_GB2312"/>
                <w:sz w:val="20"/>
              </w:rPr>
              <w:t>与供应商投标时提供的检测报告厂家一致</w:t>
            </w:r>
            <w:r>
              <w:rPr>
                <w:rFonts w:ascii="仿宋_GB2312" w:hAnsi="仿宋_GB2312" w:cs="仿宋_GB2312" w:eastAsia="仿宋_GB2312"/>
                <w:sz w:val="20"/>
              </w:rPr>
              <w:t>，</w:t>
            </w:r>
            <w:r>
              <w:rPr>
                <w:rFonts w:ascii="仿宋_GB2312" w:hAnsi="仿宋_GB2312" w:cs="仿宋_GB2312" w:eastAsia="仿宋_GB2312"/>
                <w:sz w:val="20"/>
              </w:rPr>
              <w:t>确需更换的，需提供相关说明材料，并征得采购人同意</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.供应商提供售后和技术支持，相关费用由供应商承担。</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产品</w:t>
            </w:r>
            <w:r>
              <w:rPr>
                <w:rFonts w:ascii="仿宋_GB2312" w:hAnsi="仿宋_GB2312" w:cs="仿宋_GB2312" w:eastAsia="仿宋_GB2312"/>
                <w:sz w:val="20"/>
              </w:rPr>
              <w:t>提供</w:t>
            </w:r>
            <w:r>
              <w:rPr>
                <w:rFonts w:ascii="仿宋_GB2312" w:hAnsi="仿宋_GB2312" w:cs="仿宋_GB2312" w:eastAsia="仿宋_GB2312"/>
                <w:sz w:val="20"/>
              </w:rPr>
              <w:t>出厂质量报告书（合格证）</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1.供货期：自合同签订之日起365个自然日，按采购人要求配送。</w:t>
            </w:r>
          </w:p>
          <w:p>
            <w:pPr>
              <w:pStyle w:val="null3"/>
              <w:ind w:firstLine="400"/>
              <w:jc w:val="both"/>
            </w:pPr>
            <w:r>
              <w:rPr>
                <w:rFonts w:ascii="仿宋_GB2312" w:hAnsi="仿宋_GB2312" w:cs="仿宋_GB2312" w:eastAsia="仿宋_GB2312"/>
                <w:sz w:val="20"/>
              </w:rPr>
              <w:t>2.交货时间：接到采购人订单之日起7日内交货。</w:t>
            </w:r>
          </w:p>
          <w:p>
            <w:pPr>
              <w:pStyle w:val="null3"/>
              <w:ind w:firstLine="400"/>
              <w:jc w:val="both"/>
            </w:pPr>
            <w:r>
              <w:rPr>
                <w:rFonts w:ascii="仿宋_GB2312" w:hAnsi="仿宋_GB2312" w:cs="仿宋_GB2312" w:eastAsia="仿宋_GB2312"/>
                <w:sz w:val="20"/>
              </w:rPr>
              <w:t>3.款项结算：合同签订后分批采购，分批付款。每批次产品经甲方确认合格后三个月内，按实际用量据实支付。</w:t>
            </w:r>
          </w:p>
          <w:p>
            <w:pPr>
              <w:pStyle w:val="null3"/>
              <w:ind w:firstLine="400"/>
              <w:jc w:val="both"/>
            </w:pPr>
            <w:r>
              <w:rPr>
                <w:rFonts w:ascii="仿宋_GB2312" w:hAnsi="仿宋_GB2312" w:cs="仿宋_GB2312" w:eastAsia="仿宋_GB2312"/>
                <w:sz w:val="20"/>
              </w:rPr>
              <w:t>4.交货地点：西安市公路局指定地点。</w:t>
            </w:r>
          </w:p>
          <w:p>
            <w:pPr>
              <w:pStyle w:val="null3"/>
              <w:ind w:firstLine="400"/>
              <w:jc w:val="both"/>
            </w:pPr>
            <w:r>
              <w:rPr>
                <w:rFonts w:ascii="仿宋_GB2312" w:hAnsi="仿宋_GB2312" w:cs="仿宋_GB2312" w:eastAsia="仿宋_GB2312"/>
                <w:sz w:val="20"/>
              </w:rPr>
              <w:t>5、其他商务要求：（供应商应满足公路小修养护日常性、随机性、应急性等特殊用料需求，不得以用量小而拒绝供货）。</w:t>
            </w:r>
          </w:p>
          <w:p>
            <w:pPr>
              <w:pStyle w:val="null3"/>
              <w:ind w:firstLine="402"/>
              <w:jc w:val="both"/>
            </w:pPr>
            <w:r>
              <w:rPr>
                <w:rFonts w:ascii="仿宋_GB2312" w:hAnsi="仿宋_GB2312" w:cs="仿宋_GB2312" w:eastAsia="仿宋_GB2312"/>
                <w:sz w:val="20"/>
                <w:b/>
              </w:rPr>
              <w:t>六、其他</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对供应商业绩的要求。</w:t>
            </w:r>
          </w:p>
          <w:p>
            <w:pPr>
              <w:pStyle w:val="null3"/>
              <w:ind w:firstLine="400"/>
              <w:jc w:val="both"/>
            </w:pPr>
            <w:r>
              <w:rPr>
                <w:rFonts w:ascii="仿宋_GB2312" w:hAnsi="仿宋_GB2312" w:cs="仿宋_GB2312" w:eastAsia="仿宋_GB2312"/>
                <w:sz w:val="20"/>
              </w:rPr>
              <w:t>需提供同行业以往销售业绩。</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质量验收标准或规范</w:t>
            </w:r>
          </w:p>
          <w:p>
            <w:pPr>
              <w:pStyle w:val="null3"/>
              <w:ind w:firstLine="400"/>
              <w:jc w:val="both"/>
            </w:pPr>
            <w:r>
              <w:rPr>
                <w:rFonts w:ascii="仿宋_GB2312" w:hAnsi="仿宋_GB2312" w:cs="仿宋_GB2312" w:eastAsia="仿宋_GB2312"/>
                <w:sz w:val="20"/>
              </w:rPr>
              <w:t>现行的国家标准或国家行政部门颁布的法律法规、规章制度等，是项目验收的另一个重要依据。没有国家标准的，可以参考行业标准。</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产品质保期</w:t>
            </w:r>
          </w:p>
          <w:p>
            <w:pPr>
              <w:pStyle w:val="null3"/>
              <w:ind w:firstLine="400"/>
              <w:jc w:val="both"/>
            </w:pPr>
            <w:r>
              <w:rPr>
                <w:rFonts w:ascii="仿宋_GB2312" w:hAnsi="仿宋_GB2312" w:cs="仿宋_GB2312" w:eastAsia="仿宋_GB2312"/>
                <w:sz w:val="20"/>
              </w:rPr>
              <w:t>产品到交货地点的有效期不低于</w:t>
            </w:r>
            <w:r>
              <w:rPr>
                <w:rFonts w:ascii="仿宋_GB2312" w:hAnsi="仿宋_GB2312" w:cs="仿宋_GB2312" w:eastAsia="仿宋_GB2312"/>
                <w:sz w:val="20"/>
              </w:rPr>
              <w:t>12个月。</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违约责任</w:t>
            </w:r>
          </w:p>
          <w:p>
            <w:pPr>
              <w:pStyle w:val="null3"/>
              <w:jc w:val="both"/>
            </w:pPr>
            <w:r>
              <w:rPr>
                <w:rFonts w:ascii="仿宋_GB2312" w:hAnsi="仿宋_GB2312" w:cs="仿宋_GB2312" w:eastAsia="仿宋_GB2312"/>
                <w:sz w:val="20"/>
              </w:rPr>
              <w:t>详见合同约定</w:t>
            </w:r>
            <w:r>
              <w:rPr>
                <w:rFonts w:ascii="仿宋_GB2312" w:hAnsi="仿宋_GB2312" w:cs="仿宋_GB2312" w:eastAsia="仿宋_GB2312"/>
                <w:sz w:val="20"/>
              </w:rPr>
              <w:t>。</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标的名称：A07019900 其他建筑建材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left"/>
            </w:pPr>
            <w:r>
              <w:rPr>
                <w:rFonts w:ascii="仿宋_GB2312" w:hAnsi="仿宋_GB2312" w:cs="仿宋_GB2312" w:eastAsia="仿宋_GB2312"/>
                <w:sz w:val="20"/>
              </w:rPr>
              <w:t>西安市公路局</w:t>
            </w:r>
            <w:r>
              <w:rPr>
                <w:rFonts w:ascii="仿宋_GB2312" w:hAnsi="仿宋_GB2312" w:cs="仿宋_GB2312" w:eastAsia="仿宋_GB2312"/>
                <w:sz w:val="20"/>
              </w:rPr>
              <w:t>2025年普通干线公路小修保养原材料采购（</w:t>
            </w:r>
            <w:r>
              <w:rPr>
                <w:rFonts w:ascii="仿宋_GB2312" w:hAnsi="仿宋_GB2312" w:cs="仿宋_GB2312" w:eastAsia="仿宋_GB2312"/>
                <w:sz w:val="20"/>
              </w:rPr>
              <w:t>包括</w:t>
            </w:r>
            <w:r>
              <w:rPr>
                <w:rFonts w:ascii="仿宋_GB2312" w:hAnsi="仿宋_GB2312" w:cs="仿宋_GB2312" w:eastAsia="仿宋_GB2312"/>
                <w:sz w:val="20"/>
              </w:rPr>
              <w:t>沥青混合料</w:t>
            </w:r>
            <w:r>
              <w:rPr>
                <w:rFonts w:ascii="仿宋_GB2312" w:hAnsi="仿宋_GB2312" w:cs="仿宋_GB2312" w:eastAsia="仿宋_GB2312"/>
                <w:sz w:val="20"/>
              </w:rPr>
              <w:t>、</w:t>
            </w:r>
            <w:r>
              <w:rPr>
                <w:rFonts w:ascii="仿宋_GB2312" w:hAnsi="仿宋_GB2312" w:cs="仿宋_GB2312" w:eastAsia="仿宋_GB2312"/>
                <w:sz w:val="20"/>
              </w:rPr>
              <w:t>沥青</w:t>
            </w:r>
            <w:r>
              <w:rPr>
                <w:rFonts w:ascii="仿宋_GB2312" w:hAnsi="仿宋_GB2312" w:cs="仿宋_GB2312" w:eastAsia="仿宋_GB2312"/>
                <w:sz w:val="20"/>
              </w:rPr>
              <w:t>、</w:t>
            </w:r>
            <w:r>
              <w:rPr>
                <w:rFonts w:ascii="仿宋_GB2312" w:hAnsi="仿宋_GB2312" w:cs="仿宋_GB2312" w:eastAsia="仿宋_GB2312"/>
                <w:sz w:val="20"/>
              </w:rPr>
              <w:t>灌封胶</w:t>
            </w:r>
            <w:r>
              <w:rPr>
                <w:rFonts w:ascii="仿宋_GB2312" w:hAnsi="仿宋_GB2312" w:cs="仿宋_GB2312" w:eastAsia="仿宋_GB2312"/>
                <w:sz w:val="20"/>
              </w:rPr>
              <w:t>、</w:t>
            </w:r>
            <w:r>
              <w:rPr>
                <w:rFonts w:ascii="仿宋_GB2312" w:hAnsi="仿宋_GB2312" w:cs="仿宋_GB2312" w:eastAsia="仿宋_GB2312"/>
                <w:sz w:val="20"/>
              </w:rPr>
              <w:t>公路交通标志</w:t>
            </w:r>
            <w:r>
              <w:rPr>
                <w:rFonts w:ascii="仿宋_GB2312" w:hAnsi="仿宋_GB2312" w:cs="仿宋_GB2312" w:eastAsia="仿宋_GB2312"/>
                <w:sz w:val="20"/>
              </w:rPr>
              <w:t>、</w:t>
            </w:r>
            <w:r>
              <w:rPr>
                <w:rFonts w:ascii="仿宋_GB2312" w:hAnsi="仿宋_GB2312" w:cs="仿宋_GB2312" w:eastAsia="仿宋_GB2312"/>
                <w:sz w:val="20"/>
              </w:rPr>
              <w:t>公路标线涂料</w:t>
            </w:r>
            <w:r>
              <w:rPr>
                <w:rFonts w:ascii="仿宋_GB2312" w:hAnsi="仿宋_GB2312" w:cs="仿宋_GB2312" w:eastAsia="仿宋_GB2312"/>
                <w:sz w:val="20"/>
              </w:rPr>
              <w:t>、</w:t>
            </w:r>
            <w:r>
              <w:rPr>
                <w:rFonts w:ascii="仿宋_GB2312" w:hAnsi="仿宋_GB2312" w:cs="仿宋_GB2312" w:eastAsia="仿宋_GB2312"/>
                <w:sz w:val="20"/>
              </w:rPr>
              <w:t>碎石、应急修补材料</w:t>
            </w:r>
            <w:r>
              <w:rPr>
                <w:rFonts w:ascii="仿宋_GB2312" w:hAnsi="仿宋_GB2312" w:cs="仿宋_GB2312" w:eastAsia="仿宋_GB2312"/>
                <w:sz w:val="20"/>
              </w:rPr>
              <w:t>）</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采购内容（包括采购品目、规格和数量）</w:t>
            </w:r>
          </w:p>
          <w:tbl>
            <w:tblPr>
              <w:tblInd w:type="dxa" w:w="90"/>
              <w:tblBorders>
                <w:top w:val="none" w:color="000000" w:sz="4"/>
                <w:left w:val="none" w:color="000000" w:sz="4"/>
                <w:bottom w:val="none" w:color="000000" w:sz="4"/>
                <w:right w:val="none" w:color="000000" w:sz="4"/>
                <w:insideH w:val="none"/>
                <w:insideV w:val="none"/>
              </w:tblBorders>
            </w:tblPr>
            <w:tblGrid>
              <w:gridCol w:w="200"/>
              <w:gridCol w:w="987"/>
              <w:gridCol w:w="284"/>
              <w:gridCol w:w="274"/>
              <w:gridCol w:w="395"/>
              <w:gridCol w:w="395"/>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物品名称</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预算单价（元）</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预算金额（元）</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黄热熔涂料（热熔反光型）</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4360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26160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白热熔涂料（热熔反光型）</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4385.65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403480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震荡涂料（热熔突起型）</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5280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168960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玻璃珠（</w:t>
                  </w:r>
                  <w:r>
                    <w:rPr>
                      <w:rFonts w:ascii="仿宋_GB2312" w:hAnsi="仿宋_GB2312" w:cs="仿宋_GB2312" w:eastAsia="仿宋_GB2312"/>
                      <w:sz w:val="20"/>
                    </w:rPr>
                    <w:t>1号，低折射率）</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80000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底油（热熔标线下涂剂）</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11900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71400</w:t>
                  </w:r>
                </w:p>
              </w:tc>
            </w:tr>
            <w:tr>
              <w:tc>
                <w:tcPr>
                  <w:tcW w:type="dxa" w:w="21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750000</w:t>
                  </w:r>
                </w:p>
              </w:tc>
            </w:tr>
          </w:tbl>
          <w:p>
            <w:pPr>
              <w:pStyle w:val="null3"/>
              <w:ind w:firstLine="400"/>
              <w:jc w:val="both"/>
            </w:pPr>
            <w:r>
              <w:rPr>
                <w:rFonts w:ascii="仿宋_GB2312" w:hAnsi="仿宋_GB2312" w:cs="仿宋_GB2312" w:eastAsia="仿宋_GB2312"/>
                <w:sz w:val="20"/>
              </w:rPr>
              <w:t>说明：</w:t>
            </w:r>
            <w:r>
              <w:rPr>
                <w:rFonts w:ascii="仿宋_GB2312" w:hAnsi="仿宋_GB2312" w:cs="仿宋_GB2312" w:eastAsia="仿宋_GB2312"/>
                <w:sz w:val="20"/>
              </w:rPr>
              <w:t>实际采购数量可能小于该数量，</w:t>
            </w:r>
            <w:r>
              <w:rPr>
                <w:rFonts w:ascii="仿宋_GB2312" w:hAnsi="仿宋_GB2312" w:cs="仿宋_GB2312" w:eastAsia="仿宋_GB2312"/>
                <w:sz w:val="20"/>
              </w:rPr>
              <w:t>项目实施过程中不得超过预算金额。</w:t>
            </w:r>
          </w:p>
          <w:p>
            <w:pPr>
              <w:pStyle w:val="null3"/>
              <w:ind w:firstLine="402"/>
              <w:jc w:val="both"/>
            </w:pPr>
            <w:r>
              <w:rPr>
                <w:rFonts w:ascii="仿宋_GB2312" w:hAnsi="仿宋_GB2312" w:cs="仿宋_GB2312" w:eastAsia="仿宋_GB2312"/>
                <w:sz w:val="20"/>
                <w:b/>
              </w:rPr>
              <w:t>三、技术要求</w:t>
            </w:r>
          </w:p>
          <w:p>
            <w:pPr>
              <w:pStyle w:val="null3"/>
              <w:ind w:firstLine="400"/>
              <w:jc w:val="both"/>
            </w:pPr>
            <w:r>
              <w:rPr>
                <w:rFonts w:ascii="仿宋_GB2312" w:hAnsi="仿宋_GB2312" w:cs="仿宋_GB2312" w:eastAsia="仿宋_GB2312"/>
                <w:sz w:val="20"/>
              </w:rPr>
              <w:t>本标段主要为公路标线涂料</w:t>
            </w:r>
          </w:p>
          <w:p>
            <w:pPr>
              <w:pStyle w:val="null3"/>
              <w:ind w:firstLine="400"/>
              <w:jc w:val="both"/>
            </w:pPr>
            <w:r>
              <w:rPr>
                <w:rFonts w:ascii="仿宋_GB2312" w:hAnsi="仿宋_GB2312" w:cs="仿宋_GB2312" w:eastAsia="仿宋_GB2312"/>
                <w:sz w:val="20"/>
              </w:rPr>
              <w:t>1.标线涂料应符合JT/T280-2022《路面标线涂料》的技术要求；</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2.玻璃珠应符合GB/T24722-2020《路面标线用玻璃珠》的技术要求；</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供货时，产品需具有中文说明，标明产品名称、生产厂厂名和厂址等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4.标线涂料、</w:t>
            </w:r>
            <w:r>
              <w:rPr>
                <w:rFonts w:ascii="仿宋_GB2312" w:hAnsi="仿宋_GB2312" w:cs="仿宋_GB2312" w:eastAsia="仿宋_GB2312"/>
                <w:sz w:val="20"/>
              </w:rPr>
              <w:t>玻璃珠材料由</w:t>
            </w:r>
            <w:r>
              <w:rPr>
                <w:rFonts w:ascii="仿宋_GB2312" w:hAnsi="仿宋_GB2312" w:cs="仿宋_GB2312" w:eastAsia="仿宋_GB2312"/>
                <w:sz w:val="20"/>
              </w:rPr>
              <w:t>专业机构</w:t>
            </w:r>
            <w:r>
              <w:rPr>
                <w:rFonts w:ascii="仿宋_GB2312" w:hAnsi="仿宋_GB2312" w:cs="仿宋_GB2312" w:eastAsia="仿宋_GB2312"/>
                <w:sz w:val="20"/>
              </w:rPr>
              <w:t>出具</w:t>
            </w:r>
            <w:r>
              <w:rPr>
                <w:rFonts w:ascii="仿宋_GB2312" w:hAnsi="仿宋_GB2312" w:cs="仿宋_GB2312" w:eastAsia="仿宋_GB2312"/>
                <w:sz w:val="20"/>
              </w:rPr>
              <w:t>检测报告</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四、服务要求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.供应商</w:t>
            </w:r>
            <w:r>
              <w:rPr>
                <w:rFonts w:ascii="仿宋_GB2312" w:hAnsi="仿宋_GB2312" w:cs="仿宋_GB2312" w:eastAsia="仿宋_GB2312"/>
                <w:sz w:val="20"/>
              </w:rPr>
              <w:t>免费提供必要的技术支持，包括现场指导、集中授课、专项操作等。</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甲方发现有质量或可能影响质量问题时，乙方接到通知后</w:t>
            </w:r>
            <w:r>
              <w:rPr>
                <w:rFonts w:ascii="仿宋_GB2312" w:hAnsi="仿宋_GB2312" w:cs="仿宋_GB2312" w:eastAsia="仿宋_GB2312"/>
                <w:sz w:val="20"/>
              </w:rPr>
              <w:t>12小时内响应并解决问题。</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.因</w:t>
            </w:r>
            <w:r>
              <w:rPr>
                <w:rFonts w:ascii="仿宋_GB2312" w:hAnsi="仿宋_GB2312" w:cs="仿宋_GB2312" w:eastAsia="仿宋_GB2312"/>
                <w:sz w:val="20"/>
              </w:rPr>
              <w:t>产品原因在使用</w:t>
            </w:r>
            <w:r>
              <w:rPr>
                <w:rFonts w:ascii="仿宋_GB2312" w:hAnsi="仿宋_GB2312" w:cs="仿宋_GB2312" w:eastAsia="仿宋_GB2312"/>
                <w:sz w:val="20"/>
              </w:rPr>
              <w:t>过程中如出现问题，</w:t>
            </w:r>
            <w:r>
              <w:rPr>
                <w:rFonts w:ascii="仿宋_GB2312" w:hAnsi="仿宋_GB2312" w:cs="仿宋_GB2312" w:eastAsia="仿宋_GB2312"/>
                <w:sz w:val="20"/>
              </w:rPr>
              <w:t>供应商应无条件对产品予以补发</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供应商提供的产品</w:t>
            </w:r>
            <w:r>
              <w:rPr>
                <w:rFonts w:ascii="仿宋_GB2312" w:hAnsi="仿宋_GB2312" w:cs="仿宋_GB2312" w:eastAsia="仿宋_GB2312"/>
                <w:sz w:val="20"/>
              </w:rPr>
              <w:t>须</w:t>
            </w:r>
            <w:r>
              <w:rPr>
                <w:rFonts w:ascii="仿宋_GB2312" w:hAnsi="仿宋_GB2312" w:cs="仿宋_GB2312" w:eastAsia="仿宋_GB2312"/>
                <w:sz w:val="20"/>
              </w:rPr>
              <w:t>与供应商投标时提供的检测报告厂家一致</w:t>
            </w:r>
            <w:r>
              <w:rPr>
                <w:rFonts w:ascii="仿宋_GB2312" w:hAnsi="仿宋_GB2312" w:cs="仿宋_GB2312" w:eastAsia="仿宋_GB2312"/>
                <w:sz w:val="20"/>
              </w:rPr>
              <w:t>，</w:t>
            </w:r>
            <w:r>
              <w:rPr>
                <w:rFonts w:ascii="仿宋_GB2312" w:hAnsi="仿宋_GB2312" w:cs="仿宋_GB2312" w:eastAsia="仿宋_GB2312"/>
                <w:sz w:val="20"/>
              </w:rPr>
              <w:t>确需更换的，需提供相关说明材料，并征得采购人同意</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.供应商提供售后和技术支持，相关费用由供应商承担。</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产品</w:t>
            </w:r>
            <w:r>
              <w:rPr>
                <w:rFonts w:ascii="仿宋_GB2312" w:hAnsi="仿宋_GB2312" w:cs="仿宋_GB2312" w:eastAsia="仿宋_GB2312"/>
                <w:sz w:val="20"/>
              </w:rPr>
              <w:t>提供</w:t>
            </w:r>
            <w:r>
              <w:rPr>
                <w:rFonts w:ascii="仿宋_GB2312" w:hAnsi="仿宋_GB2312" w:cs="仿宋_GB2312" w:eastAsia="仿宋_GB2312"/>
                <w:sz w:val="20"/>
              </w:rPr>
              <w:t>出厂质量报告书（合格证）</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1.供货期：自合同签订之日起365个自然日，按采购人要求配送。</w:t>
            </w:r>
          </w:p>
          <w:p>
            <w:pPr>
              <w:pStyle w:val="null3"/>
              <w:ind w:firstLine="400"/>
              <w:jc w:val="both"/>
            </w:pPr>
            <w:r>
              <w:rPr>
                <w:rFonts w:ascii="仿宋_GB2312" w:hAnsi="仿宋_GB2312" w:cs="仿宋_GB2312" w:eastAsia="仿宋_GB2312"/>
                <w:sz w:val="20"/>
              </w:rPr>
              <w:t>2.交货时间：接到采购人订单之日起7日内交货。</w:t>
            </w:r>
          </w:p>
          <w:p>
            <w:pPr>
              <w:pStyle w:val="null3"/>
              <w:ind w:firstLine="400"/>
              <w:jc w:val="both"/>
            </w:pPr>
            <w:r>
              <w:rPr>
                <w:rFonts w:ascii="仿宋_GB2312" w:hAnsi="仿宋_GB2312" w:cs="仿宋_GB2312" w:eastAsia="仿宋_GB2312"/>
                <w:sz w:val="20"/>
              </w:rPr>
              <w:t>3.款项结算：合同签订后分批采购，分批付款。每批次产品经甲方确认合格后三个月内，按实际用量据实支付。</w:t>
            </w:r>
          </w:p>
          <w:p>
            <w:pPr>
              <w:pStyle w:val="null3"/>
              <w:ind w:firstLine="400"/>
              <w:jc w:val="both"/>
            </w:pPr>
            <w:r>
              <w:rPr>
                <w:rFonts w:ascii="仿宋_GB2312" w:hAnsi="仿宋_GB2312" w:cs="仿宋_GB2312" w:eastAsia="仿宋_GB2312"/>
                <w:sz w:val="20"/>
              </w:rPr>
              <w:t>4.交货地点：西安市公路局指定地点。</w:t>
            </w:r>
          </w:p>
          <w:p>
            <w:pPr>
              <w:pStyle w:val="null3"/>
              <w:ind w:firstLine="400"/>
              <w:jc w:val="both"/>
            </w:pPr>
            <w:r>
              <w:rPr>
                <w:rFonts w:ascii="仿宋_GB2312" w:hAnsi="仿宋_GB2312" w:cs="仿宋_GB2312" w:eastAsia="仿宋_GB2312"/>
                <w:sz w:val="20"/>
              </w:rPr>
              <w:t>5、其他商务要求：（供应商应满足公路小修养护日常性、随机性、应急性等特殊用料需求，不得以用量小而拒绝供货）。</w:t>
            </w:r>
          </w:p>
          <w:p>
            <w:pPr>
              <w:pStyle w:val="null3"/>
              <w:ind w:firstLine="402"/>
              <w:jc w:val="both"/>
            </w:pPr>
            <w:r>
              <w:rPr>
                <w:rFonts w:ascii="仿宋_GB2312" w:hAnsi="仿宋_GB2312" w:cs="仿宋_GB2312" w:eastAsia="仿宋_GB2312"/>
                <w:sz w:val="20"/>
                <w:b/>
              </w:rPr>
              <w:t>六、其他</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对供应商业绩的要求。</w:t>
            </w:r>
          </w:p>
          <w:p>
            <w:pPr>
              <w:pStyle w:val="null3"/>
              <w:ind w:firstLine="400"/>
              <w:jc w:val="both"/>
            </w:pPr>
            <w:r>
              <w:rPr>
                <w:rFonts w:ascii="仿宋_GB2312" w:hAnsi="仿宋_GB2312" w:cs="仿宋_GB2312" w:eastAsia="仿宋_GB2312"/>
                <w:sz w:val="20"/>
              </w:rPr>
              <w:t>需提供同行业以往销售业绩。</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质量验收标准或规范</w:t>
            </w:r>
          </w:p>
          <w:p>
            <w:pPr>
              <w:pStyle w:val="null3"/>
              <w:ind w:firstLine="400"/>
              <w:jc w:val="both"/>
            </w:pPr>
            <w:r>
              <w:rPr>
                <w:rFonts w:ascii="仿宋_GB2312" w:hAnsi="仿宋_GB2312" w:cs="仿宋_GB2312" w:eastAsia="仿宋_GB2312"/>
                <w:sz w:val="20"/>
              </w:rPr>
              <w:t>现行的国家标准或国家行政部门颁布的法律法规、规章制度等，是项目验收的另一个重要依据。没有国家标准的，可以参考行业标准。</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产品质保期</w:t>
            </w:r>
          </w:p>
          <w:p>
            <w:pPr>
              <w:pStyle w:val="null3"/>
              <w:ind w:firstLine="400"/>
              <w:jc w:val="both"/>
            </w:pPr>
            <w:r>
              <w:rPr>
                <w:rFonts w:ascii="仿宋_GB2312" w:hAnsi="仿宋_GB2312" w:cs="仿宋_GB2312" w:eastAsia="仿宋_GB2312"/>
                <w:sz w:val="20"/>
              </w:rPr>
              <w:t>产品到交货地点的有效期不低于</w:t>
            </w:r>
            <w:r>
              <w:rPr>
                <w:rFonts w:ascii="仿宋_GB2312" w:hAnsi="仿宋_GB2312" w:cs="仿宋_GB2312" w:eastAsia="仿宋_GB2312"/>
                <w:sz w:val="20"/>
              </w:rPr>
              <w:t>12个月。</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违约责任</w:t>
            </w:r>
          </w:p>
          <w:p>
            <w:pPr>
              <w:pStyle w:val="null3"/>
              <w:jc w:val="both"/>
            </w:pPr>
            <w:r>
              <w:rPr>
                <w:rFonts w:ascii="仿宋_GB2312" w:hAnsi="仿宋_GB2312" w:cs="仿宋_GB2312" w:eastAsia="仿宋_GB2312"/>
                <w:sz w:val="20"/>
              </w:rPr>
              <w:t>详见合同约定</w:t>
            </w:r>
            <w:r>
              <w:rPr>
                <w:rFonts w:ascii="仿宋_GB2312" w:hAnsi="仿宋_GB2312" w:cs="仿宋_GB2312" w:eastAsia="仿宋_GB2312"/>
                <w:sz w:val="2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自合同签订之日起365个自然日，按采购人要求配送。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自合同签订之日起365个自然日，按采购人要求配送。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自合同签订之日起365个自然日，按采购人要求配送。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自合同签订之日起365个自然日，按采购人要求配送。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自合同签订之日起365个自然日，按采购人要求配送。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西安市公路局指定地点。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西安市公路局指定地点。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西安市公路局指定地点。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西安市公路局指定地点。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西安市公路局指定地点。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（1）结算单位： 由采购人以人民币负责结算，在付款前，供应商必须开具相应发票给采购人。（2）付款方式：合同签订后分批采购，分批付款。每批次产品经甲方确认合格后三个月内，按实际用量据实支付。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（1）结算单位： 由采购人以人民币负责结算，在付款前，供应商必须开具相应发票给采购人。（2）付款方式：合同签订后分批采购，分批付款。每批次产品经甲方确认合格后三个月内，按实际用量据实支付。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（1）结算单位： 由采购人以人民币负责结算，在付款前，供应商必须开具相应发票给采购人。（2）付款方式：合同签订后分批采购，分批付款。每批次产品经甲方确认合格后三个月内，按实际用量据实支付。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（1）结算单位： 由采购人以人民币负责结算，在付款前，供应商必须开具相应发票给采购人。（2）付款方式：合同签订后分批采购，分批付款。每批次产品经甲方确认合格后三个月内，按实际用量据实支付。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（1）结算单位： 由采购人以人民币负责结算，在付款前，供应商必须开具相应发票给采购人。（2）付款方式：合同签订后分批采购，分批付款。每批次产品经甲方确认合格后三个月内，按实际用量据实支付。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（1）材料到货后，由采购人、施工单位人员、监理人员现场清点、验收，验收 合格后，供应商填写验收单，并向甲采购人提交所有资料，以便采购人日后管理。 （2）验收依据 1、招标文件、投标文件、合同清单或澄清表（函）、双方交付清点清单；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（1）材料到货后，由采购人、施工单位人员、监理人员现场清点、验收，验收 合格后，供应商填写验收单，并向甲采购人提交所有资料，以便采购人日后管理。 （2）验收依据 1、招标文件、投标文件、合同清单或澄清表（函）、双方交付清点清单；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（1）材料到货后，由采购人、施工单位人员、监理人员现场清点、验收，验收 合格后，供应商填写验收单，并向甲采购人提交所有资料，以便采购人日后管理。 （2）验收依据 1、招标文件、投标文件、合同清单或澄清表（函）、双方交付清点清单； 2、国家相应的标准、规范。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（1）材料到货后，由采购人、施工单位人员、监理人员现场清点、验收，验收 合格后，供应商填写验收单，并向甲采购人提交所有资料，以便采购人日后管理。 （2）验收依据 1、招标文件、投标文件、合同清单或澄清表（函）、双方交付清点清单； 2、国家相应的标准、规范。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（1）材料到货后，由采购人、施工单位人员、监理人员现场清点、验收，验收 合格后，供应商填写验收单，并向甲采购人提交所有资料，以便采购人日后管理。 （2）验收依据 1、招标文件、投标文件、合同清单或澄清表（函）、双方交付清点清单； 2、国家相应的标准、规范。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根据招标文件要求及合同约定执行，满足采购人使用要求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根据招标文件要求及合同约定执行，满足采购人使用要求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根据招标文件要求及合同约定执行，满足采购人使用要求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根据招标文件要求及合同约定执行，满足采购人使用要求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根据招标文件要求及合同约定执行，满足采购人使用要求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 甲、乙双方当事人协商解决，协商不成的提交采购人所在地法院诉讼。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本合同在履行过程中发生的争议，由 甲、乙双方当事人协商解决，协商不成的提交采购人所在地法院诉讼。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本合同在履行过程中发生的争议，由 甲、乙双方当事人协商解决，协商不成的提交采购人所在地法院诉讼。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本合同在履行过程中发生的争议，由 甲、乙双方当事人协商解决，协商不成的提交采购人所在地法院诉讼。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本合同在履行过程中发生的争议，由 甲、乙双方当事人协商解决，协商不成的提交采购人所在地法院诉讼。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者权益变动表及其附注，成立时间至提交投标文件截止时间不足一年的可提供成立后任意时段的资产负债表） ，或其开标前三个月内基本开户银行出具的资信证明，或信用担保机构出具的投标担保函（以上三种形式的资料提供任何一种即可）；并进行电子签章.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者权益变动表及其附注，成立时间至提交投标文件截止时间不足一年的可提供成立后任意时段的资产负债表） ，或其开标前三个月内基本开户银行出具的资信证明，或信用担保机构出具的投标担保函（以上三种形式的资料提供任何一种即可）；并进行电子签章.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者权益变动表及其附注，成立时间至提交投标文件截止时间不足一年的可提供成立后任意时段的资产负债表） ，或其开标前三个月内基本开户银行出具的资信证明，或信用担保机构出具的投标担保函（以上三种形式的资料提供任何一种即可）；并进行电子签章.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者权益变动表及其附注，成立时间至提交投标文件截止时间不足一年的可提供成立后任意时段的资产负债表） ，或其开标前三个月内基本开户银行出具的资信证明，或信用担保机构出具的投标担保函（以上三种形式的资料提供任何一种即可）；并进行电子签章.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者权益变动表及其附注，成立时间至提交投标文件截止时间不足一年的可提供成立后任意时段的资产负债表） ，或其开标前三个月内基本开户银行出具的资信证明，或信用担保机构出具的投标担保函（以上三种形式的资料提供任何一种即可）；并进行电子签章.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重大违法记录的书面声明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法定代表人直接参加投标的，须出具法定代表人身份证明；授权代表参加投标的，须出具法定代表人授权书及授权代表身份证；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①控股管理关系（不得与参加本项目的其他投标单位负责人为同一人或者存在直接控股、管理关系）；②未为本项目提供整体设计、规范编制或者项目管理、监理、检测等服务；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重大违法记录的书面声明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法定代表人直接参加投标的，须出具法定代表人身份证明；授权代表参加投标的，须出具法定代表人授权书及授权代表身份证；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①控股管理关系（不得与参加本项目的其他投标单位负责人为同一人或者存在直接控股、管理关系）；②未为本项目提供整体设计、规范编制或者项目管理、监理、检测等服务；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重大违法记录的书面声明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法定代表人直接参加投标的，须出具法定代表人身份证明；授权代表参加投标的，须出具法定代表人授权书及授权代表身份证；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①控股管理关系（不得与参加本项目的其他投标单位负责人为同一人或者存在直接控股、管理关系）；②未为本项目提供整体设计、规范编制或者项目管理、监理、检测等服务；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重大违法记录的书面声明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法定代表人直接参加投标的，须出具法定代表人身份证明；授权代表参加投标的，须出具法定代表人授权书及授权代表身份证；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①控股管理关系（不得与参加本项目的其他投标单位负责人为同一人或者存在直接控股、管理关系）；②未为本项目提供整体设计、规范编制或者项目管理、监理、检测等服务；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重大违法记录的书面声明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法定代表人直接参加投标的，须出具法定代表人身份证明；授权代表参加投标的，须出具法定代表人授权书及授权代表身份证；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①控股管理关系（不得与参加本项目的其他投标单位负责人为同一人或者存在直接控股、管理关系）；②未为本项目提供整体设计、规范编制或者项目管理、监理、检测等服务；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未超出采购预算</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未超出采购预算</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未超出采购预算</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未超出采购预算</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未超出采购预算</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投标产品的质量保障措施，技术资料齐全，完全满足采购人要求的计 3-5 分；技术资料基本完整，技术资料不全或提供简单计 0-3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提供的产品技术参数指标，完全满足采购要求，符合国家、 行业技术标准的要求计5 分。每项指标不满足，每条扣0.2分，扣完为止。 备注：投标技术指标必须为所投产品的实际技术指标,粘贴复制招标文件技术指标的得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技术组织方案.docx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投标人提供针对本项目的实施方案，就其方案是否合理科学及措施得当，是否针对本项目实施提出重点、难点并给出相 应的解决方案，进度安排、质量保证的描述。方案合理、可 行、全面得 10-15 分；方案基本合理可行，但内容不全得 5-10 分；方案欠缺、不利于实施得 1-5 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投标人提供针对本项目运输至工地紧急情况下的供应能力及运输方案。方案合理、可行、全面得 8-12 分；方案基本合理可行，但内容不全得 4-8 分；方案欠缺、不利于 实施得 1-4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投标人针对本项目采购有详细的进度计划及供应计划，计划合理、可行、全面得 5-8 分；计划基本合理可行，但内容不全得 3-5 分；计划欠缺、不利于实施得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管理措施</w:t>
            </w:r>
          </w:p>
        </w:tc>
        <w:tc>
          <w:tcPr>
            <w:tcW w:type="dxa" w:w="2492"/>
          </w:tcPr>
          <w:p>
            <w:pPr>
              <w:pStyle w:val="null3"/>
            </w:pPr>
            <w:r>
              <w:rPr>
                <w:rFonts w:ascii="仿宋_GB2312" w:hAnsi="仿宋_GB2312" w:cs="仿宋_GB2312" w:eastAsia="仿宋_GB2312"/>
              </w:rPr>
              <w:t>投标人针对本项目拟采用的仓库的容量及管理措施，措施合理、可行、全面得 4-7 分；措施基本合理可行，但内容不全得 2-4 分；措施欠缺、不利于实施得 1-2 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 力调配、运输、派送措施及到货后验收时的重点等组织方案、因自身原因未按时供货的补救措施及承诺，方案科学合理、可行、全面计 5-8 分；方案基本合理可行，但内容不全得 3-5分；方案欠缺、不利于实施计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具有相应的物力、人力保障，能够保证产品在仓储、运输、 等发生突发事件的到达现场时间、解决时间、补救措施的措 施或方案，同时具有明确的承诺且符合实际需求，提供详细 的售后服务方案及售后服务承诺等，方案充实详细、有质量保证承诺，具体可行计 3 -5 分，售后服务承诺基本可行，有质量保证承诺计 0-3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 年 1月至今同类业绩，每提供 1 份得 1 分，本项最高得 5 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 标价格最低的投标报价为评标基准价，其价格分为满分。其他投标人的价格分统一按照下列公式计算：价格分=(评标基准价／投标报价)×报价分值。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投标产品的质量保障措施，技术资料齐全，完全满足采购人要求的计 3-5 分；技术资料基本完整，技术资料不全或提供简单计 0-3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提供的产品技术参数指标，完全满足采购要求，符合国家、 行业技术标准的要求计5 分。每项指标不满足，每条扣0.2分，扣完为止。 备注：投标技术指标必须为所投产品的实际技术指标,粘贴复制招标文件技术指标的得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技术组织方案.docx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投标人提供针对本项目的实施方案，就其方案是否合理科学及措施得当，是否针对本项目实施提出重点、难点并给出相 应的解决方案，进度安排、质量保证的描述。方案合理、可 行、全面得 10-15 分；方案基本合理可行，但内容不全得 5-10 分；方案欠缺、不利于实施得 1-5 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投标人提供针对本项目运输至工地紧急情况下的供应能力及运输方案。方案合理、可行、全面得 8-12 分；方案基本合理可行，但内容不全得 4-8 分；方案欠缺、不利于 实施得 1-4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投标人针对本项目采购有详细的进度计划及供应计划，计划合理、可行、全面得 5-8 分；计划基本合理可行，但内容不全得 3-5 分；计划欠缺、不利于实施得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管理措施</w:t>
            </w:r>
          </w:p>
        </w:tc>
        <w:tc>
          <w:tcPr>
            <w:tcW w:type="dxa" w:w="2492"/>
          </w:tcPr>
          <w:p>
            <w:pPr>
              <w:pStyle w:val="null3"/>
            </w:pPr>
            <w:r>
              <w:rPr>
                <w:rFonts w:ascii="仿宋_GB2312" w:hAnsi="仿宋_GB2312" w:cs="仿宋_GB2312" w:eastAsia="仿宋_GB2312"/>
              </w:rPr>
              <w:t>投标人针对本项目拟采用的仓库的容量及管理措施，措施合理、可行、全面得 4-7 分；措施基本合理可行，但内容不全得 2-4 分；措施欠缺、不利于实施得 1-2 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 力调配、运输、派送措施及到货后验收时的重点等组织方案、因自身原因未按时供货的补救措施及承诺，方案科学合理、可行、全面计 5-8 分；方案基本合理可行，但内容不全得 3-5分；方案欠缺、不利于实施计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具有相应的物力、人力保障，能够保证产品在仓储、运输、 等发生突发事件的到达现场时间、解决时间、补救措施的措 施或方案，同时具有明确的承诺且符合实际需求，提供详细 的售后服务方案及售后服务承诺等，方案充实详细、有质量保证承诺，具体可行计 3 -5 分，售后服务承诺基本可行，有质量保证承诺计 0-3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 年 1月至今同类业绩，每提供 1 份得 1 分，本项最高得 5 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 标价格最低的投标报价为评标基准价，其价格分为满分。其他投标人的价格分统一按照下列公式计算：价格分=(评标基准价／投标报价)×报价分值。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投标产品的质量保障措施，技术资料齐全，完全满足采购人要求的计 3-5 分；技术资料基本完整，技术资料不全或提供简单计 0-3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提供的产品技术参数指标，完全满足采购要求，符合国家、 行业技术标准的要求计5 分。每项指标不满足，每条扣0.2分，扣完为止。 备注：投标技术指标必须为所投产品的实际技术指标,粘贴复制招标文件技术指标的得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投标人提供针对本项目的实施方案，就其方案是否合理科学及措施得当，是否针对本项目实施提出重点、难点并给出相 应的解决方案，进度安排、质量保证的描述。方案合理、可 行、全面得 10-15 分；方案基本合理可行，但内容不全得 5-10 分；方案欠缺、不利于实施得 1-5 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投标人提供针对本项目运输至工地紧急情况下的供应能力及运输方案。方案合理、可行、全面得 8-12 分；方案基本合理可行，但内容不全得 4-8 分；方案欠缺、不利于 实施得 1-4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投标人针对本项目采购有详细的进度计划及供应计划，计划合理、可行、全面得 5-8 分；计划基本合理可行，但内容不全得 3-5 分；计划欠缺、不利于实施得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管理措施</w:t>
            </w:r>
          </w:p>
        </w:tc>
        <w:tc>
          <w:tcPr>
            <w:tcW w:type="dxa" w:w="2492"/>
          </w:tcPr>
          <w:p>
            <w:pPr>
              <w:pStyle w:val="null3"/>
            </w:pPr>
            <w:r>
              <w:rPr>
                <w:rFonts w:ascii="仿宋_GB2312" w:hAnsi="仿宋_GB2312" w:cs="仿宋_GB2312" w:eastAsia="仿宋_GB2312"/>
              </w:rPr>
              <w:t>投标人针对本项目拟采用的仓库的容量及管理措施，措施合理、可行、全面得 4-7 分；措施基本合理可行，但内容不全得 2-4 分；措施欠缺、不利于实施得 1-2 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 力调配、运输、派送措施及到货后验收时的重点等组织方案、因自身原因未按时供货的补救措施及承诺，方案科学合理、可行、全面计 5-8 分；方案基本合理可行，但内容不全得 3-5分；方案欠缺、不利于实施计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具有相应的物力、人力保障，能够保证产品在仓储、运输、 等发生突发事件的到达现场时间、解决时间、补救措施的措 施或方案，同时具有明确的承诺且符合实际需求，提供详细 的售后服务方案及售后服务承诺等，方案充实详细、有质量保证承诺，具体可行计 3 -5 分，售后服务承诺基本可行，有质量保证承诺计 0-3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 年 1月至今同类业绩，每提供 1 份得 1 分，本项最高得 5 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 标价格最低的投标报价为评标基准价，其价格分为满分。其他投标人的价格分统一按照下列公式计算：价格分=(评标基准价／投标报价)×报价分值。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投标产品的质量保障措施，技术资料齐全，完全满足采购人要求的计 3-5 分；技术资料基本完整，技术资料不全或提供简单计 0-3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提供的产品技术参数指标，完全满足采购要求，符合国家、 行业技术标准的要求计5 分。每项指标不满足，每条扣0.2分，扣完为止。 备注：投标技术指标必须为所投产品的实际技术指标,粘贴复制招标文件技术指标的得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投标人提供针对本项目的实施方案，就其方案是否合理科学及措施得当，是否针对本项目实施提出重点、难点并给出相 应的解决方案，进度安排、质量保证的描述。方案合理、可 行、全面得 10-15 分；方案基本合理可行，但内容不全得 5-10 分；方案欠缺、不利于实施得 1-5 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投标人提供针对本项目运输至工地紧急情况下的供应能力及运输方案。方案合理、可行、全面得 8-12 分；方案基本合理可行，但内容不全得 4-8 分；方案欠缺、不利于 实施得 1-4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投标人针对本项目采购有详细的进度计划及供应计划，计划合理、可行、全面得 5-8 分；计划基本合理可行，但内容不全得 3-5 分；计划欠缺、不利于实施得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管理措施</w:t>
            </w:r>
          </w:p>
        </w:tc>
        <w:tc>
          <w:tcPr>
            <w:tcW w:type="dxa" w:w="2492"/>
          </w:tcPr>
          <w:p>
            <w:pPr>
              <w:pStyle w:val="null3"/>
            </w:pPr>
            <w:r>
              <w:rPr>
                <w:rFonts w:ascii="仿宋_GB2312" w:hAnsi="仿宋_GB2312" w:cs="仿宋_GB2312" w:eastAsia="仿宋_GB2312"/>
              </w:rPr>
              <w:t>投标人针对本项目拟采用的仓库的容量及管理措施，措施合理、可行、全面得 4-7 分；措施基本合理可行，但内容不全得 2-4 分；措施欠缺、不利于实施得 1-2 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 力调配、运输、派送措施及到货后验收时的重点等组织方案、因自身原因未按时供货的补救措施及承诺，方案科学合理、可行、全面计 5-8 分；方案基本合理可行，但内容不全得 3-5分；方案欠缺、不利于实施计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具有相应的物力、人力保障，能够保证产品在仓储、运输、 等发生突发事件的到达现场时间、解决时间、补救措施的措 施或方案，同时具有明确的承诺且符合实际需求，提供详细 的售后服务方案及售后服务承诺等，方案充实详细、有质量保证承诺，具体可行计 3 -5 分，售后服务承诺基本可行，有质量保证承诺计 0-3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 年 1月至今同类业绩，每提供 1 份得 1 分，本项最高得 5 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 标价格最低的投标报价为评标基准价，其价格分为满分。其他投标人的价格分统一按照下列公式计算：价格分=(评标基准价／投标报价)×报价分值。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投标产品的质量保障措施，技术资料齐全，完全满足采购人要求的计 3-5 分；技术资料基本完整，技术资料不全或提供简单计 0-3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提供的产品技术参数指标，完全满足采购要求，符合国家、 行业技术标准的要求计5 分。每项指标不满足，每条扣0.2分，扣完为止。 备注：投标技术指标必须为所投产品的实际技术指标,粘贴复制招标文件技术指标的得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技术组织方案.docx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投标人提供针对本项目的实施方案，就其方案是否合理科学及措施得当，是否针对本项目实施提出重点、难点并给出相 应的解决方案，进度安排、质量保证的描述。方案合理、可 行、全面得 10-15 分；方案基本合理可行，但内容不全得 5-10 分；方案欠缺、不利于实施得 1-5 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投标人提供针对本项目运输至工地紧急情况下的供应能力及运输方案。方案合理、可行、全面得 8-12 分；方案基本合理可行，但内容不全得 4-8 分；方案欠缺、不利于 实施得 1-4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投标人针对本项目采购有详细的进度计划及供应计划，计划合理、可行、全面得 5-8 分；计划基本合理可行，但内容不全得 3-5 分；计划欠缺、不利于实施得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管理措施</w:t>
            </w:r>
          </w:p>
        </w:tc>
        <w:tc>
          <w:tcPr>
            <w:tcW w:type="dxa" w:w="2492"/>
          </w:tcPr>
          <w:p>
            <w:pPr>
              <w:pStyle w:val="null3"/>
            </w:pPr>
            <w:r>
              <w:rPr>
                <w:rFonts w:ascii="仿宋_GB2312" w:hAnsi="仿宋_GB2312" w:cs="仿宋_GB2312" w:eastAsia="仿宋_GB2312"/>
              </w:rPr>
              <w:t>投标人针对本项目拟采用的仓库的容量及管理措施，措施合理、可行、全面得 4-7 分；措施基本合理可行，但内容不全得 2-4 分；措施欠缺、不利于实施得 1-2 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 力调配、运输、派送措施及到货后验收时的重点等组织方案、因自身原因未按时供货的补救措施及承诺，方案科学合理、可行、全面计 5-8 分；方案基本合理可行，但内容不全得 3-5分；方案欠缺、不利于实施计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具有相应的物力、人力保障，能够保证产品在仓储、运输、 等发生突发事件的到达现场时间、解决时间、补救措施的措 施或方案，同时具有明确的承诺且符合实际需求，提供详细 的售后服务方案及售后服务承诺等，方案充实详细、有质量保证承诺，具体可行计 3 -5 分，售后服务承诺基本可行，有质量保证承诺计 0-3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 年 1月至今同类业绩，每提供 1 份得 1 分，本项最高得 5 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 标价格最低的投标报价为评标基准价，其价格分为满分。其他投标人的价格分统一按照下列公式计算：价格分=(评标基准价／投标报价)×报价分值。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详见附件：技术组织方案.docx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详见附件：技术组织方案.docx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详见附件：技术组织方案.docx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详见附件：技术组织方案.docx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详见附件：技术组织方案.docx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