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3BDD2">
      <w:pPr>
        <w:pStyle w:val="6"/>
        <w:jc w:val="center"/>
        <w:outlineLvl w:val="1"/>
        <w:rPr>
          <w:rFonts w:hint="eastAsia" w:eastAsia="宋体"/>
          <w:highlight w:val="none"/>
          <w:lang w:eastAsia="zh-CN"/>
        </w:rPr>
      </w:pPr>
      <w:r>
        <w:rPr>
          <w:b/>
          <w:sz w:val="36"/>
          <w:highlight w:val="none"/>
        </w:rPr>
        <w:t>拟签订采购合同文本</w:t>
      </w:r>
    </w:p>
    <w:p w14:paraId="659D22C8">
      <w:pPr>
        <w:rPr>
          <w:rFonts w:hint="eastAsia"/>
          <w:highlight w:val="none"/>
          <w:lang w:val="en-US" w:eastAsia="zh-Hans"/>
        </w:rPr>
      </w:pPr>
    </w:p>
    <w:p w14:paraId="084F15C8">
      <w:pPr>
        <w:pStyle w:val="3"/>
        <w:bidi w:val="0"/>
        <w:rPr>
          <w:rFonts w:hint="eastAsia"/>
          <w:b/>
          <w:bCs/>
          <w:highlight w:val="none"/>
          <w:lang w:eastAsia="zh-CN"/>
        </w:rPr>
      </w:pPr>
      <w:r>
        <w:rPr>
          <w:rFonts w:hint="eastAsia"/>
          <w:b/>
          <w:bCs/>
          <w:highlight w:val="none"/>
        </w:rPr>
        <w:t>本合同仅为参考格式,签订合同时甲方有权对具体合同条款做出修改</w:t>
      </w:r>
      <w:r>
        <w:rPr>
          <w:rFonts w:hint="eastAsia"/>
          <w:b/>
          <w:bCs/>
          <w:highlight w:val="none"/>
          <w:lang w:eastAsia="zh-CN"/>
        </w:rPr>
        <w:t>。</w:t>
      </w:r>
    </w:p>
    <w:p w14:paraId="1C80AB8B">
      <w:pPr>
        <w:bidi w:val="0"/>
        <w:rPr>
          <w:rFonts w:hint="eastAsia"/>
          <w:highlight w:val="none"/>
        </w:rPr>
      </w:pPr>
    </w:p>
    <w:p w14:paraId="6814E0C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甲方（采购人）：</w:t>
      </w:r>
    </w:p>
    <w:p w14:paraId="6E81454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乙方（中标人）：</w:t>
      </w:r>
    </w:p>
    <w:p w14:paraId="0A418959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项目名称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项目编号：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依据《中华人民共和国民法典》和《中华人民共和国政府采购法》，经双方协商按下述条款和条件签署本合同。</w:t>
      </w:r>
    </w:p>
    <w:p w14:paraId="41783BE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一、合同价款</w:t>
      </w:r>
    </w:p>
    <w:p w14:paraId="37A315D1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）合同总价款为人民币（大写）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（￥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）。</w:t>
      </w:r>
    </w:p>
    <w:p w14:paraId="707EB5BD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）合同总价即成交价，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提供服务所发生的一切费用（包括增值税等相关税费）等都已包含于合同价款中。</w:t>
      </w:r>
    </w:p>
    <w:p w14:paraId="47B696FC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）合同总价一次性包死，不受市场价格变化因素的影响。</w:t>
      </w:r>
    </w:p>
    <w:p w14:paraId="0762B48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款项结算</w:t>
      </w:r>
    </w:p>
    <w:p w14:paraId="7CEB3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本项目验收通过且收到乙方开具的发票之日起，30个工作日内一次性付清本次合同的全部款项。</w:t>
      </w:r>
    </w:p>
    <w:p w14:paraId="026F5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三、工作内容：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</w:p>
    <w:p w14:paraId="02CE9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四、甲方的权利与义务</w:t>
      </w:r>
    </w:p>
    <w:p w14:paraId="20EEFED8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9429A4B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（二）负责检查监督乙方管理工作的实施及制度的执行情况。</w:t>
      </w:r>
    </w:p>
    <w:p w14:paraId="5CC68040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（三）根据本合同规定，按时向乙方支付应付服务费用。</w:t>
      </w:r>
    </w:p>
    <w:p w14:paraId="1B63EBD5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（四）国家法律、法规所规定由甲方承担的其它责任。</w:t>
      </w:r>
    </w:p>
    <w:p w14:paraId="35D89E6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五、乙方的权利和义务</w:t>
      </w:r>
    </w:p>
    <w:p w14:paraId="0E7305E4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（一）对本合同规定的委托服务范围内的项目享有服务义务。</w:t>
      </w:r>
    </w:p>
    <w:p w14:paraId="709AB31F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（二）根据本合同的规定向甲方收取费用。</w:t>
      </w:r>
    </w:p>
    <w:p w14:paraId="56AB078A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（三）及时向甲方通告本项目服务范围内有关服务的重大事项，及时配合处理投诉。</w:t>
      </w:r>
    </w:p>
    <w:p w14:paraId="677D57D6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（四）接受项目行业管理部门及政府有关部门的指导，接受甲方的监督。</w:t>
      </w:r>
    </w:p>
    <w:p w14:paraId="42819DA0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（五）国家法律、法规所规定由乙方承担的其它责任。</w:t>
      </w:r>
    </w:p>
    <w:p w14:paraId="5455D76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、实施要求：</w:t>
      </w:r>
    </w:p>
    <w:p w14:paraId="12CB60A3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地点：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甲方指定地点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17D09708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服务期限：甲方验收合格之日起一年内课程出现任何问题，乙方应及时维护。乙方未按甲方要求维护的，甲方有权聘请第三方进行维护，由此产生的费用由乙方承担。</w:t>
      </w:r>
    </w:p>
    <w:p w14:paraId="46E3292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、违约责任</w:t>
      </w:r>
    </w:p>
    <w:p w14:paraId="2A351FDB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（一）按《民法典》中的相关条款执行。</w:t>
      </w:r>
    </w:p>
    <w:p w14:paraId="1FBE53EF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除本合同约定，合同一经签订，不得擅自变更、中止或者终止合同。对确需变更、调整或者中止、终止合同的，应按规定履行相应的手续。</w:t>
      </w:r>
    </w:p>
    <w:p w14:paraId="4A185713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）任何一方因不可抗力原因不能履行协议时，应尽快通知对方，双方均设法补偿。如仍无法履约协议，可协商延缓或撤销协议，双方责任免除。</w:t>
      </w:r>
    </w:p>
    <w:p w14:paraId="2408E7BE">
      <w:pPr>
        <w:pStyle w:val="3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（四）乙方未按时完成服务内容的，每逾期一日，按照应付款项的千分之一向甲方支付违约金；逾期超过十五日的，甲方有权解除本合同。乙方应退还甲方已支付的全部款项，并按照合同总金额的20%向甲方支付违约金。</w:t>
      </w:r>
    </w:p>
    <w:p w14:paraId="682E0A9B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E4399A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八、验收</w:t>
      </w:r>
    </w:p>
    <w:p w14:paraId="4AF8D32B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（一）本项目验收费用，由乙方自行承担。</w:t>
      </w:r>
    </w:p>
    <w:p w14:paraId="1960B92E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项目完成后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，由乙方进行自检，合格后，准备验收文件，并书面通知甲方。</w:t>
      </w:r>
    </w:p>
    <w:p w14:paraId="14675BF4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（四）甲方确认乙方的自检内容后，会同乙方（必要时请有关专家）进行系统验收。</w:t>
      </w:r>
    </w:p>
    <w:p w14:paraId="3EF6A8AA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（五）乙方向甲方提交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实施过程中的所有资料。以便甲方日后管理和维护。</w:t>
      </w:r>
    </w:p>
    <w:p w14:paraId="64094BA3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（六）验收依据：</w:t>
      </w:r>
    </w:p>
    <w:p w14:paraId="200E6ADD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1.本合同及附加文本；</w:t>
      </w:r>
    </w:p>
    <w:p w14:paraId="09A1247C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文件、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成交单位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文件及澄清函；</w:t>
      </w:r>
    </w:p>
    <w:p w14:paraId="38E1660D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3.国家相应的标准、规范。</w:t>
      </w:r>
    </w:p>
    <w:p w14:paraId="55F7493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十一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、合同争议解决的方式</w:t>
      </w:r>
    </w:p>
    <w:p w14:paraId="19FCA9D6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本合同在履行过程中发生的争议，由甲、乙双方当事人协商解决，协商不成的按下列第（二）种方式解决：</w:t>
      </w:r>
    </w:p>
    <w:p w14:paraId="5712B54B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（一）提交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当地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仲裁委员会仲裁；</w:t>
      </w:r>
    </w:p>
    <w:p w14:paraId="374F5218"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（二）依法向甲方所在地人民法院起诉。</w:t>
      </w:r>
    </w:p>
    <w:p w14:paraId="1A4F280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、合同生效</w:t>
      </w:r>
    </w:p>
    <w:p w14:paraId="47C31C0B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）本合同须经甲、乙双方的法定代表人（授权代理人）在合同书上签字或盖章，并加盖本单位公章后正式生效。</w:t>
      </w:r>
    </w:p>
    <w:p w14:paraId="3C4C8485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）合同生效后，甲、乙双方须严格执行本合同条款的规定，全面履行合同，违者按《中华人民共和国民法典》的有关规定承担相应责任。</w:t>
      </w:r>
    </w:p>
    <w:p w14:paraId="43D5A3B6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）本合同一式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伍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份，甲乙双方各执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份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采购代理机构备案留存壹份，具有同等法律效力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4ED5CCDF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）本合同如有未尽事宜，甲、乙双方协商解决</w:t>
      </w:r>
      <w:r>
        <w:rPr>
          <w:rFonts w:hint="eastAsia"/>
          <w:highlight w:val="none"/>
        </w:rPr>
        <w:t>。</w:t>
      </w:r>
    </w:p>
    <w:p w14:paraId="085EB42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/>
          <w:highlight w:val="none"/>
        </w:rPr>
      </w:pPr>
    </w:p>
    <w:p w14:paraId="37A4C35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甲    方        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highlight w:val="none"/>
        </w:rPr>
        <w:t xml:space="preserve"> 乙    方（</w:t>
      </w:r>
      <w:r>
        <w:rPr>
          <w:rFonts w:hint="eastAsia" w:ascii="仿宋" w:hAnsi="仿宋" w:eastAsia="仿宋" w:cs="仿宋"/>
          <w:highlight w:val="none"/>
          <w:lang w:val="en-US" w:eastAsia="zh-CN"/>
        </w:rPr>
        <w:t>加</w:t>
      </w:r>
      <w:r>
        <w:rPr>
          <w:rFonts w:hint="eastAsia" w:ascii="仿宋" w:hAnsi="仿宋" w:eastAsia="仿宋" w:cs="仿宋"/>
          <w:highlight w:val="none"/>
        </w:rPr>
        <w:t>盖单位公章）</w:t>
      </w:r>
    </w:p>
    <w:p w14:paraId="72B9647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单位名称：  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highlight w:val="none"/>
        </w:rPr>
        <w:t>单位名称：</w:t>
      </w:r>
    </w:p>
    <w:p w14:paraId="5821513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地   址：  </w:t>
      </w:r>
      <w:r>
        <w:rPr>
          <w:rFonts w:hint="eastAsia" w:ascii="仿宋" w:hAnsi="仿宋" w:eastAsia="仿宋" w:cs="仿宋"/>
          <w:highlight w:val="none"/>
        </w:rPr>
        <w:tab/>
      </w:r>
      <w:r>
        <w:rPr>
          <w:rFonts w:hint="eastAsia" w:ascii="仿宋" w:hAnsi="仿宋" w:eastAsia="仿宋" w:cs="仿宋"/>
          <w:highlight w:val="none"/>
        </w:rPr>
        <w:t xml:space="preserve">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highlight w:val="none"/>
        </w:rPr>
        <w:t>地    址：</w:t>
      </w:r>
    </w:p>
    <w:p w14:paraId="31BA371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法人代表：    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highlight w:val="none"/>
        </w:rPr>
        <w:t>法人代表：（</w:t>
      </w:r>
      <w:r>
        <w:rPr>
          <w:rFonts w:hint="eastAsia" w:ascii="仿宋" w:hAnsi="仿宋" w:eastAsia="仿宋" w:cs="仿宋"/>
          <w:highlight w:val="none"/>
          <w:lang w:val="en-US" w:eastAsia="zh-CN"/>
        </w:rPr>
        <w:t>签字或盖章</w:t>
      </w:r>
      <w:r>
        <w:rPr>
          <w:rFonts w:hint="eastAsia" w:ascii="仿宋" w:hAnsi="仿宋" w:eastAsia="仿宋" w:cs="仿宋"/>
          <w:highlight w:val="none"/>
        </w:rPr>
        <w:t>）</w:t>
      </w:r>
    </w:p>
    <w:p w14:paraId="179C33E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联系电话：    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highlight w:val="none"/>
        </w:rPr>
        <w:t>联系电话：（手机</w:t>
      </w:r>
      <w:r>
        <w:rPr>
          <w:rFonts w:hint="eastAsia" w:ascii="仿宋" w:hAnsi="仿宋" w:eastAsia="仿宋" w:cs="仿宋"/>
          <w:highlight w:val="none"/>
          <w:lang w:val="en-US" w:eastAsia="zh-CN"/>
        </w:rPr>
        <w:t>号</w:t>
      </w:r>
      <w:r>
        <w:rPr>
          <w:rFonts w:hint="eastAsia" w:ascii="仿宋" w:hAnsi="仿宋" w:eastAsia="仿宋" w:cs="仿宋"/>
          <w:highlight w:val="none"/>
        </w:rPr>
        <w:t>）</w:t>
      </w:r>
    </w:p>
    <w:p w14:paraId="7CB61E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开 户 行：  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highlight w:val="none"/>
        </w:rPr>
        <w:t>开 户 行：</w:t>
      </w:r>
    </w:p>
    <w:p w14:paraId="2FDEFCA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账    号：      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highlight w:val="none"/>
        </w:rPr>
        <w:t>账    号：</w:t>
      </w:r>
    </w:p>
    <w:p w14:paraId="0680F1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纳税人识别号：   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highlight w:val="none"/>
        </w:rPr>
        <w:t>纳税人识别号：</w:t>
      </w:r>
    </w:p>
    <w:p w14:paraId="7DFB1E7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签订时间：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highlight w:val="none"/>
        </w:rPr>
        <w:t>年   月   日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highlight w:val="none"/>
        </w:rPr>
        <w:t xml:space="preserve">签订时间：  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highlight w:val="none"/>
        </w:rPr>
        <w:t xml:space="preserve"> 年   月   日</w:t>
      </w:r>
    </w:p>
    <w:p w14:paraId="1A9C28B2">
      <w:pPr>
        <w:rPr>
          <w:rFonts w:hint="eastAsia"/>
          <w:highlight w:val="none"/>
          <w:lang w:val="en-US" w:eastAsia="zh-Hans"/>
        </w:rPr>
      </w:pPr>
    </w:p>
    <w:p w14:paraId="44985C39">
      <w:pPr>
        <w:rPr>
          <w:highlight w:val="none"/>
        </w:rPr>
      </w:pPr>
    </w:p>
    <w:p w14:paraId="02650383">
      <w:pPr>
        <w:pStyle w:val="6"/>
        <w:rPr>
          <w:rFonts w:hint="eastAsia"/>
          <w:highlight w:val="none"/>
          <w:lang w:val="en-US" w:eastAsia="zh-Hans"/>
        </w:rPr>
      </w:pPr>
    </w:p>
    <w:p w14:paraId="0F0810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B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First Indent"/>
    <w:basedOn w:val="2"/>
    <w:qFormat/>
    <w:uiPriority w:val="0"/>
    <w:pPr>
      <w:widowControl w:val="0"/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  <w:szCs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2025-06-25T06:34:36Z</dcterms:created>
  <dc:creator>22</dc:creator>
  <cp:lastModifiedBy>Victory*</cp:lastModifiedBy>
  <dcterms:modified xsi:type="dcterms:W3CDTF">2025-06-25T06:34:41Z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eyJoZGlkIjoiNWNkMWMxZTRmNTM4OWNiOWIwNDUyMDI3MDVhNjBkMzAiLCJ1c2VySWQiOiIzMDkyOTM3ODIifQ==</vt:lpwstr>
  </property>
  <property fmtid="{D5CDD505-2E9C-101B-9397-08002B2CF9AE}" pid="4" name="ICV">
    <vt:lpwstr>C18E6C7417524544A4D76B3270D2F94A_12</vt:lpwstr>
  </property>
</Properties>
</file>