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版本号：ZMZB2025XAWL-20620250715001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建设校园生命安全数智化急救教育中心项目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ZMZB2025XAWL-206</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建设校园生命安全数智化急救教育中心项目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ZMZB2025XAWL-206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建设校园生命安全数智化急救教育中心项目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建设校园生命安全数智化急救教育中心项目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采购包1（建设校园生命安全数智化急救教育中心项目）：属于专门面向中小企业采购。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8、资质要求：供应商须提供医疗器械经营许可证或备案凭证（所响应产品须在其经营范围内）和所响应产品的医疗器械产品注册证及其附件或备案凭证及所响应产品的医疗器械生产许可证或备案凭证</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计算。 供应商将招标代理服务费计入谈判报价但不单独列明，成交单位在领取成交通知书前，须向采购代理机构一次性支付招标代理服务费；代理服务费以转账、电汇或现金等形式交纳。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联系人：陕西卓佲项目管理有限公司</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建设校园生命安全数智化急救教育中心项目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1,253,000.00</w:t>
      </w:r>
    </w:p>
    <w:p>
      <w:pPr>
        <w:pStyle w:val="null3"/>
      </w:pPr>
      <w:r>
        <w:rPr>
          <w:rFonts w:ascii="仿宋_GB2312" w:hAnsi="仿宋_GB2312" w:cs="仿宋_GB2312" w:eastAsia="仿宋_GB2312"/>
        </w:rPr>
        <w:t>采购包最高限价（元）: 1,253,000.00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西安文理学院建设校园生命安全数智化急救教育中心项目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标的名称：西安文理学院建设校园生命安全数智化急救教育中心项目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both"/>
            </w:pPr>
            <w:r>
              <w:rPr>
                <w:rFonts w:ascii="仿宋_GB2312" w:hAnsi="仿宋_GB2312" w:cs="仿宋_GB2312" w:eastAsia="仿宋_GB2312"/>
                <w:sz w:val="22"/>
                <w:b/>
              </w:rPr>
              <w:t>半自动体外除颤仪</w:t>
            </w:r>
            <w:r>
              <w:rPr>
                <w:rFonts w:ascii="仿宋_GB2312" w:hAnsi="仿宋_GB2312" w:cs="仿宋_GB2312" w:eastAsia="仿宋_GB2312"/>
                <w:sz w:val="22"/>
                <w:b/>
              </w:rPr>
              <w:t xml:space="preserve">  </w:t>
            </w:r>
            <w:r>
              <w:rPr>
                <w:rFonts w:ascii="仿宋_GB2312" w:hAnsi="仿宋_GB2312" w:cs="仿宋_GB2312" w:eastAsia="仿宋_GB2312"/>
                <w:sz w:val="22"/>
                <w:b/>
              </w:rPr>
              <w:t>数量</w:t>
            </w:r>
            <w:r>
              <w:rPr>
                <w:rFonts w:ascii="仿宋_GB2312" w:hAnsi="仿宋_GB2312" w:cs="仿宋_GB2312" w:eastAsia="仿宋_GB2312"/>
                <w:sz w:val="22"/>
                <w:b/>
              </w:rPr>
              <w:t xml:space="preserve">  </w:t>
            </w:r>
            <w:r>
              <w:rPr>
                <w:rFonts w:ascii="仿宋_GB2312" w:hAnsi="仿宋_GB2312" w:cs="仿宋_GB2312" w:eastAsia="仿宋_GB2312"/>
                <w:sz w:val="22"/>
                <w:b/>
              </w:rPr>
              <w:t>35台</w:t>
            </w:r>
          </w:p>
          <w:p>
            <w:pPr>
              <w:pStyle w:val="null3"/>
              <w:ind w:firstLine="442"/>
              <w:jc w:val="both"/>
            </w:pPr>
            <w:r>
              <w:rPr>
                <w:rFonts w:ascii="仿宋_GB2312" w:hAnsi="仿宋_GB2312" w:cs="仿宋_GB2312" w:eastAsia="仿宋_GB2312"/>
                <w:sz w:val="22"/>
                <w:b/>
              </w:rPr>
              <w:t>1. 物理规格/性能：</w:t>
            </w:r>
          </w:p>
          <w:p>
            <w:pPr>
              <w:pStyle w:val="null3"/>
              <w:ind w:firstLine="440"/>
              <w:jc w:val="both"/>
            </w:pPr>
            <w:r>
              <w:rPr>
                <w:rFonts w:ascii="仿宋_GB2312" w:hAnsi="仿宋_GB2312" w:cs="仿宋_GB2312" w:eastAsia="仿宋_GB2312"/>
                <w:sz w:val="22"/>
              </w:rPr>
              <w:t>1.1 整机重量（含电池）≤2.5Kg。</w:t>
            </w:r>
          </w:p>
          <w:p>
            <w:pPr>
              <w:pStyle w:val="null3"/>
              <w:ind w:firstLine="440"/>
              <w:jc w:val="both"/>
            </w:pPr>
            <w:r>
              <w:rPr>
                <w:rFonts w:ascii="仿宋_GB2312" w:hAnsi="仿宋_GB2312" w:cs="仿宋_GB2312" w:eastAsia="仿宋_GB2312"/>
                <w:sz w:val="22"/>
              </w:rPr>
              <w:t>1.2 设备具备便携把手。</w:t>
            </w:r>
          </w:p>
          <w:p>
            <w:pPr>
              <w:pStyle w:val="null3"/>
              <w:ind w:firstLine="440"/>
              <w:jc w:val="both"/>
            </w:pPr>
            <w:r>
              <w:rPr>
                <w:rFonts w:ascii="仿宋_GB2312" w:hAnsi="仿宋_GB2312" w:cs="仿宋_GB2312" w:eastAsia="仿宋_GB2312"/>
                <w:sz w:val="22"/>
              </w:rPr>
              <w:t>1.3 设备使用寿命≥10年。</w:t>
            </w:r>
          </w:p>
          <w:p>
            <w:pPr>
              <w:pStyle w:val="null3"/>
              <w:ind w:firstLine="440"/>
              <w:jc w:val="both"/>
            </w:pPr>
            <w:r>
              <w:rPr>
                <w:rFonts w:ascii="仿宋_GB2312" w:hAnsi="仿宋_GB2312" w:cs="仿宋_GB2312" w:eastAsia="仿宋_GB2312"/>
                <w:sz w:val="22"/>
              </w:rPr>
              <w:t>1.4 工作温度范围：-5ºC～50ºC；工作湿度范围：5%～95%，非冷凝。</w:t>
            </w:r>
          </w:p>
          <w:p>
            <w:pPr>
              <w:pStyle w:val="null3"/>
              <w:ind w:firstLine="440"/>
              <w:jc w:val="both"/>
            </w:pPr>
            <w:r>
              <w:rPr>
                <w:rFonts w:ascii="仿宋_GB2312" w:hAnsi="仿宋_GB2312" w:cs="仿宋_GB2312" w:eastAsia="仿宋_GB2312"/>
                <w:sz w:val="22"/>
              </w:rPr>
              <w:t>1.5 抗震功能：设备能承受在任何角度由≥1.5m高度跌落后仍能正常工作。</w:t>
            </w:r>
          </w:p>
          <w:p>
            <w:pPr>
              <w:pStyle w:val="null3"/>
              <w:ind w:firstLine="440"/>
              <w:jc w:val="both"/>
            </w:pPr>
            <w:r>
              <w:rPr>
                <w:rFonts w:ascii="仿宋_GB2312" w:hAnsi="仿宋_GB2312" w:cs="仿宋_GB2312" w:eastAsia="仿宋_GB2312"/>
                <w:sz w:val="22"/>
              </w:rPr>
              <w:t>1.6 防尘防水级别：≥IP65。</w:t>
            </w:r>
          </w:p>
          <w:p>
            <w:pPr>
              <w:pStyle w:val="null3"/>
              <w:ind w:firstLine="440"/>
              <w:jc w:val="both"/>
            </w:pPr>
            <w:r>
              <w:rPr>
                <w:rFonts w:ascii="仿宋_GB2312" w:hAnsi="仿宋_GB2312" w:cs="仿宋_GB2312" w:eastAsia="仿宋_GB2312"/>
                <w:sz w:val="22"/>
              </w:rPr>
              <w:t>1.7 设备带屏幕显示。</w:t>
            </w:r>
          </w:p>
          <w:p>
            <w:pPr>
              <w:pStyle w:val="null3"/>
              <w:ind w:firstLine="440"/>
              <w:jc w:val="both"/>
            </w:pPr>
            <w:r>
              <w:rPr>
                <w:rFonts w:ascii="仿宋_GB2312" w:hAnsi="仿宋_GB2312" w:cs="仿宋_GB2312" w:eastAsia="仿宋_GB2312"/>
                <w:sz w:val="22"/>
              </w:rPr>
              <w:t>1.8 电池采用卡扣稳固方式。</w:t>
            </w:r>
          </w:p>
          <w:p>
            <w:pPr>
              <w:pStyle w:val="null3"/>
              <w:ind w:firstLine="440"/>
              <w:jc w:val="both"/>
            </w:pPr>
            <w:r>
              <w:rPr>
                <w:rFonts w:ascii="仿宋_GB2312" w:hAnsi="仿宋_GB2312" w:cs="仿宋_GB2312" w:eastAsia="仿宋_GB2312"/>
                <w:sz w:val="22"/>
              </w:rPr>
              <w:t>1.9 设备屏幕支持显示ECG波形，CPR按压模式及剩余CPR时间提示（语音提示CPR的按压频率）。</w:t>
            </w:r>
          </w:p>
          <w:p>
            <w:pPr>
              <w:pStyle w:val="null3"/>
              <w:ind w:firstLine="442"/>
              <w:jc w:val="both"/>
            </w:pPr>
            <w:r>
              <w:rPr>
                <w:rFonts w:ascii="仿宋_GB2312" w:hAnsi="仿宋_GB2312" w:cs="仿宋_GB2312" w:eastAsia="仿宋_GB2312"/>
                <w:sz w:val="22"/>
                <w:b/>
              </w:rPr>
              <w:t>2. 除颤性能：</w:t>
            </w:r>
          </w:p>
          <w:p>
            <w:pPr>
              <w:pStyle w:val="null3"/>
              <w:ind w:firstLine="440"/>
              <w:jc w:val="both"/>
            </w:pPr>
            <w:r>
              <w:rPr>
                <w:rFonts w:ascii="仿宋_GB2312" w:hAnsi="仿宋_GB2312" w:cs="仿宋_GB2312" w:eastAsia="仿宋_GB2312"/>
                <w:sz w:val="22"/>
              </w:rPr>
              <w:t>2.1 除颤技术：采用双相波技术，双相指数截断（BTE）波形，波形参数能根据病人阻抗自动补偿。</w:t>
            </w:r>
          </w:p>
          <w:p>
            <w:pPr>
              <w:pStyle w:val="null3"/>
              <w:ind w:firstLine="440"/>
              <w:jc w:val="both"/>
            </w:pPr>
            <w:r>
              <w:rPr>
                <w:rFonts w:ascii="仿宋_GB2312" w:hAnsi="仿宋_GB2312" w:cs="仿宋_GB2312" w:eastAsia="仿宋_GB2312"/>
                <w:sz w:val="22"/>
              </w:rPr>
              <w:t>2.2 除颤能量成人最高除颤能量≤200焦。</w:t>
            </w:r>
            <w:r>
              <w:rPr>
                <w:rFonts w:ascii="仿宋_GB2312" w:hAnsi="仿宋_GB2312" w:cs="仿宋_GB2312" w:eastAsia="仿宋_GB2312"/>
                <w:sz w:val="22"/>
                <w:b/>
              </w:rPr>
              <w:t>（提供证明材料：包括但不限于产品彩页、检测报告、功能截图、盖章的说明书等）</w:t>
            </w:r>
          </w:p>
          <w:p>
            <w:pPr>
              <w:pStyle w:val="null3"/>
              <w:ind w:firstLine="440"/>
              <w:jc w:val="both"/>
            </w:pPr>
            <w:r>
              <w:rPr>
                <w:rFonts w:ascii="仿宋_GB2312" w:hAnsi="仿宋_GB2312" w:cs="仿宋_GB2312" w:eastAsia="仿宋_GB2312"/>
                <w:sz w:val="22"/>
              </w:rPr>
              <w:t>2.3 儿童最大除颤能量70J。</w:t>
            </w:r>
          </w:p>
          <w:p>
            <w:pPr>
              <w:pStyle w:val="null3"/>
              <w:ind w:firstLine="440"/>
              <w:jc w:val="both"/>
            </w:pPr>
            <w:r>
              <w:rPr>
                <w:rFonts w:ascii="仿宋_GB2312" w:hAnsi="仿宋_GB2312" w:cs="仿宋_GB2312" w:eastAsia="仿宋_GB2312"/>
                <w:sz w:val="22"/>
              </w:rPr>
              <w:t>2.4 从开始分析至200J放电准备完成≤7s。</w:t>
            </w:r>
          </w:p>
          <w:p>
            <w:pPr>
              <w:pStyle w:val="null3"/>
              <w:ind w:firstLine="440"/>
              <w:jc w:val="both"/>
            </w:pPr>
            <w:r>
              <w:rPr>
                <w:rFonts w:ascii="仿宋_GB2312" w:hAnsi="仿宋_GB2312" w:cs="仿宋_GB2312" w:eastAsia="仿宋_GB2312"/>
                <w:sz w:val="22"/>
              </w:rPr>
              <w:t>2.5 可一键切换成人/儿童患者类型。</w:t>
            </w:r>
            <w:r>
              <w:rPr>
                <w:rFonts w:ascii="仿宋_GB2312" w:hAnsi="仿宋_GB2312" w:cs="仿宋_GB2312" w:eastAsia="仿宋_GB2312"/>
                <w:sz w:val="22"/>
                <w:b/>
              </w:rPr>
              <w:t>（提供证明材料：包括但不限于产品彩页、检测报告、功能截图、盖章的说明书等）</w:t>
            </w:r>
          </w:p>
          <w:p>
            <w:pPr>
              <w:pStyle w:val="null3"/>
              <w:ind w:firstLine="440"/>
              <w:jc w:val="both"/>
            </w:pPr>
            <w:r>
              <w:rPr>
                <w:rFonts w:ascii="仿宋_GB2312" w:hAnsi="仿宋_GB2312" w:cs="仿宋_GB2312" w:eastAsia="仿宋_GB2312"/>
                <w:sz w:val="22"/>
              </w:rPr>
              <w:t>2.6 伪信号过滤功能：为预防起博器干扰避免造成误判，设备有心脏起博器信号识别且过滤功能。。</w:t>
            </w:r>
          </w:p>
          <w:p>
            <w:pPr>
              <w:pStyle w:val="null3"/>
              <w:ind w:firstLine="442"/>
              <w:jc w:val="both"/>
            </w:pPr>
            <w:r>
              <w:rPr>
                <w:rFonts w:ascii="仿宋_GB2312" w:hAnsi="仿宋_GB2312" w:cs="仿宋_GB2312" w:eastAsia="仿宋_GB2312"/>
                <w:sz w:val="22"/>
                <w:b/>
              </w:rPr>
              <w:t>3. 除颤电极片:</w:t>
            </w:r>
          </w:p>
          <w:p>
            <w:pPr>
              <w:pStyle w:val="null3"/>
              <w:ind w:firstLine="440"/>
              <w:jc w:val="both"/>
            </w:pPr>
            <w:r>
              <w:rPr>
                <w:rFonts w:ascii="仿宋_GB2312" w:hAnsi="仿宋_GB2312" w:cs="仿宋_GB2312" w:eastAsia="仿宋_GB2312"/>
                <w:sz w:val="22"/>
              </w:rPr>
              <w:t>3.1 电极片有效期：≥30个月。</w:t>
            </w:r>
          </w:p>
          <w:p>
            <w:pPr>
              <w:pStyle w:val="null3"/>
              <w:ind w:firstLine="440"/>
              <w:jc w:val="both"/>
            </w:pPr>
            <w:r>
              <w:rPr>
                <w:rFonts w:ascii="仿宋_GB2312" w:hAnsi="仿宋_GB2312" w:cs="仿宋_GB2312" w:eastAsia="仿宋_GB2312"/>
                <w:sz w:val="22"/>
              </w:rPr>
              <w:t>3.2 具有电极片粘贴方式示意图，具有电极片正确粘贴检测及提示功能。</w:t>
            </w:r>
          </w:p>
          <w:p>
            <w:pPr>
              <w:pStyle w:val="null3"/>
              <w:ind w:firstLine="440"/>
              <w:jc w:val="both"/>
            </w:pPr>
            <w:r>
              <w:rPr>
                <w:rFonts w:ascii="仿宋_GB2312" w:hAnsi="仿宋_GB2312" w:cs="仿宋_GB2312" w:eastAsia="仿宋_GB2312"/>
                <w:sz w:val="22"/>
              </w:rPr>
              <w:t>3.3 电极片成份标识上明确不含乳胶成份，以避免部分过敏人群无法使用</w:t>
            </w:r>
          </w:p>
          <w:p>
            <w:pPr>
              <w:pStyle w:val="null3"/>
              <w:ind w:firstLine="442"/>
              <w:jc w:val="both"/>
            </w:pPr>
            <w:r>
              <w:rPr>
                <w:rFonts w:ascii="仿宋_GB2312" w:hAnsi="仿宋_GB2312" w:cs="仿宋_GB2312" w:eastAsia="仿宋_GB2312"/>
                <w:sz w:val="22"/>
                <w:b/>
              </w:rPr>
              <w:t>4. 电池:</w:t>
            </w:r>
          </w:p>
          <w:p>
            <w:pPr>
              <w:pStyle w:val="null3"/>
              <w:ind w:firstLine="440"/>
              <w:jc w:val="both"/>
            </w:pPr>
            <w:r>
              <w:rPr>
                <w:rFonts w:ascii="仿宋_GB2312" w:hAnsi="仿宋_GB2312" w:cs="仿宋_GB2312" w:eastAsia="仿宋_GB2312"/>
                <w:sz w:val="22"/>
              </w:rPr>
              <w:t>4.1 单块电池有效期≥5年。</w:t>
            </w:r>
          </w:p>
          <w:p>
            <w:pPr>
              <w:pStyle w:val="null3"/>
              <w:ind w:firstLine="440"/>
              <w:jc w:val="both"/>
            </w:pPr>
            <w:r>
              <w:rPr>
                <w:rFonts w:ascii="仿宋_GB2312" w:hAnsi="仿宋_GB2312" w:cs="仿宋_GB2312" w:eastAsia="仿宋_GB2312"/>
                <w:sz w:val="22"/>
              </w:rPr>
              <w:t>4.2 满电状态下至少可支持100次200J除颤治疗。</w:t>
            </w:r>
          </w:p>
          <w:p>
            <w:pPr>
              <w:pStyle w:val="null3"/>
              <w:ind w:firstLine="440"/>
              <w:jc w:val="both"/>
            </w:pPr>
            <w:r>
              <w:rPr>
                <w:rFonts w:ascii="仿宋_GB2312" w:hAnsi="仿宋_GB2312" w:cs="仿宋_GB2312" w:eastAsia="仿宋_GB2312"/>
                <w:sz w:val="22"/>
              </w:rPr>
              <w:t>4.3 低电量状态下至少可工作30分钟或10次200J除颤充放电。</w:t>
            </w:r>
          </w:p>
          <w:p>
            <w:pPr>
              <w:pStyle w:val="null3"/>
              <w:ind w:firstLine="440"/>
              <w:jc w:val="both"/>
            </w:pPr>
            <w:r>
              <w:rPr>
                <w:rFonts w:ascii="仿宋_GB2312" w:hAnsi="仿宋_GB2312" w:cs="仿宋_GB2312" w:eastAsia="仿宋_GB2312"/>
                <w:sz w:val="22"/>
              </w:rPr>
              <w:t>4.4 提供≥4000mAh一次性免维护电池。</w:t>
            </w:r>
          </w:p>
          <w:p>
            <w:pPr>
              <w:pStyle w:val="null3"/>
              <w:ind w:firstLine="440"/>
              <w:jc w:val="both"/>
            </w:pPr>
            <w:r>
              <w:rPr>
                <w:rFonts w:ascii="仿宋_GB2312" w:hAnsi="仿宋_GB2312" w:cs="仿宋_GB2312" w:eastAsia="仿宋_GB2312"/>
                <w:sz w:val="22"/>
              </w:rPr>
              <w:t>4.5 支持连续200J除颤≥200次。</w:t>
            </w:r>
          </w:p>
          <w:p>
            <w:pPr>
              <w:pStyle w:val="null3"/>
              <w:ind w:firstLine="442"/>
              <w:jc w:val="both"/>
            </w:pPr>
            <w:r>
              <w:rPr>
                <w:rFonts w:ascii="仿宋_GB2312" w:hAnsi="仿宋_GB2312" w:cs="仿宋_GB2312" w:eastAsia="仿宋_GB2312"/>
                <w:sz w:val="22"/>
                <w:b/>
              </w:rPr>
              <w:t>5. 操作：</w:t>
            </w:r>
          </w:p>
          <w:p>
            <w:pPr>
              <w:pStyle w:val="null3"/>
              <w:ind w:firstLine="440"/>
              <w:jc w:val="both"/>
            </w:pPr>
            <w:r>
              <w:rPr>
                <w:rFonts w:ascii="仿宋_GB2312" w:hAnsi="仿宋_GB2312" w:cs="仿宋_GB2312" w:eastAsia="仿宋_GB2312"/>
                <w:sz w:val="22"/>
              </w:rPr>
              <w:t>5.1 操作方式：设备支持一键开机，非翻盖设计。</w:t>
            </w:r>
          </w:p>
          <w:p>
            <w:pPr>
              <w:pStyle w:val="null3"/>
              <w:ind w:firstLine="440"/>
              <w:jc w:val="both"/>
            </w:pPr>
            <w:r>
              <w:rPr>
                <w:rFonts w:ascii="仿宋_GB2312" w:hAnsi="仿宋_GB2312" w:cs="仿宋_GB2312" w:eastAsia="仿宋_GB2312"/>
                <w:sz w:val="22"/>
              </w:rPr>
              <w:t>5.2 具有中英文双语语音播报，可一键快速切换中英文。</w:t>
            </w:r>
          </w:p>
          <w:p>
            <w:pPr>
              <w:pStyle w:val="null3"/>
              <w:ind w:firstLine="440"/>
              <w:jc w:val="both"/>
            </w:pPr>
            <w:r>
              <w:rPr>
                <w:rFonts w:ascii="仿宋_GB2312" w:hAnsi="仿宋_GB2312" w:cs="仿宋_GB2312" w:eastAsia="仿宋_GB2312"/>
                <w:sz w:val="22"/>
              </w:rPr>
              <w:t>5.3 设备可根据环境噪音强度自动调节语音提示音量，适应嘈杂环境下使用</w:t>
            </w:r>
          </w:p>
          <w:p>
            <w:pPr>
              <w:pStyle w:val="null3"/>
              <w:ind w:firstLine="442"/>
              <w:jc w:val="both"/>
            </w:pPr>
            <w:r>
              <w:rPr>
                <w:rFonts w:ascii="仿宋_GB2312" w:hAnsi="仿宋_GB2312" w:cs="仿宋_GB2312" w:eastAsia="仿宋_GB2312"/>
                <w:sz w:val="22"/>
                <w:b/>
              </w:rPr>
              <w:t>6. 数据传输和存储：</w:t>
            </w:r>
          </w:p>
          <w:p>
            <w:pPr>
              <w:pStyle w:val="null3"/>
              <w:ind w:firstLine="440"/>
              <w:jc w:val="both"/>
            </w:pPr>
            <w:r>
              <w:rPr>
                <w:rFonts w:ascii="仿宋_GB2312" w:hAnsi="仿宋_GB2312" w:cs="仿宋_GB2312" w:eastAsia="仿宋_GB2312"/>
                <w:sz w:val="22"/>
              </w:rPr>
              <w:t>6.1 数据传输：内置4G或5G无线数据传输功能，可将自检数据（包含电池电量、电极片、使用信息等）无线传输到采购人远程AED管理平台。</w:t>
            </w:r>
            <w:r>
              <w:rPr>
                <w:rFonts w:ascii="仿宋_GB2312" w:hAnsi="仿宋_GB2312" w:cs="仿宋_GB2312" w:eastAsia="仿宋_GB2312"/>
                <w:sz w:val="22"/>
                <w:b/>
              </w:rPr>
              <w:t>（提供证明材料：包括但不限于产品彩页、检测报告、功能截图、盖章的说明书等）</w:t>
            </w:r>
          </w:p>
          <w:p>
            <w:pPr>
              <w:pStyle w:val="null3"/>
              <w:ind w:firstLine="440"/>
              <w:jc w:val="both"/>
            </w:pPr>
            <w:r>
              <w:rPr>
                <w:rFonts w:ascii="仿宋_GB2312" w:hAnsi="仿宋_GB2312" w:cs="仿宋_GB2312" w:eastAsia="仿宋_GB2312"/>
                <w:sz w:val="22"/>
              </w:rPr>
              <w:t>6.2 设备内部可储存至少1000份自检报告。</w:t>
            </w:r>
          </w:p>
          <w:p>
            <w:pPr>
              <w:pStyle w:val="null3"/>
              <w:ind w:firstLine="440"/>
              <w:jc w:val="both"/>
            </w:pPr>
            <w:r>
              <w:rPr>
                <w:rFonts w:ascii="仿宋_GB2312" w:hAnsi="仿宋_GB2312" w:cs="仿宋_GB2312" w:eastAsia="仿宋_GB2312"/>
                <w:sz w:val="22"/>
              </w:rPr>
              <w:t>6.3 具备录音功能，可保存≥60分钟抢救现场录音。</w:t>
            </w:r>
          </w:p>
          <w:p>
            <w:pPr>
              <w:pStyle w:val="null3"/>
              <w:ind w:firstLine="440"/>
              <w:jc w:val="both"/>
            </w:pPr>
            <w:r>
              <w:rPr>
                <w:rFonts w:ascii="仿宋_GB2312" w:hAnsi="仿宋_GB2312" w:cs="仿宋_GB2312" w:eastAsia="仿宋_GB2312"/>
                <w:sz w:val="22"/>
              </w:rPr>
              <w:t>6.4 可存储抢救记录数据，ECG波形数据、事件数据、录音数据、急救数据（包括急救时间、CPR持续时间、放电次数、除颤能量等）。</w:t>
            </w:r>
          </w:p>
          <w:p>
            <w:pPr>
              <w:pStyle w:val="null3"/>
              <w:ind w:firstLine="440"/>
              <w:jc w:val="both"/>
            </w:pPr>
            <w:r>
              <w:rPr>
                <w:rFonts w:ascii="仿宋_GB2312" w:hAnsi="仿宋_GB2312" w:cs="仿宋_GB2312" w:eastAsia="仿宋_GB2312"/>
                <w:sz w:val="22"/>
              </w:rPr>
              <w:t>6.5 无USB或TYPE C接口或外存储卡插槽，避免设备在被取用时未经授权泄漏设备信息或救治信息。</w:t>
            </w:r>
            <w:r>
              <w:rPr>
                <w:rFonts w:ascii="仿宋_GB2312" w:hAnsi="仿宋_GB2312" w:cs="仿宋_GB2312" w:eastAsia="仿宋_GB2312"/>
                <w:sz w:val="22"/>
                <w:b/>
              </w:rPr>
              <w:t>（提供证明材料：包括但不限于产品彩页、检测报告、功能截图、盖章的说明书等）</w:t>
            </w:r>
          </w:p>
          <w:p>
            <w:pPr>
              <w:pStyle w:val="null3"/>
              <w:ind w:firstLine="442"/>
              <w:jc w:val="both"/>
            </w:pPr>
            <w:r>
              <w:rPr>
                <w:rFonts w:ascii="仿宋_GB2312" w:hAnsi="仿宋_GB2312" w:cs="仿宋_GB2312" w:eastAsia="仿宋_GB2312"/>
                <w:sz w:val="22"/>
                <w:b/>
              </w:rPr>
              <w:t>7. 设备维护与自检：</w:t>
            </w:r>
          </w:p>
          <w:p>
            <w:pPr>
              <w:pStyle w:val="null3"/>
              <w:ind w:firstLine="440"/>
              <w:jc w:val="both"/>
            </w:pPr>
            <w:r>
              <w:rPr>
                <w:rFonts w:ascii="仿宋_GB2312" w:hAnsi="仿宋_GB2312" w:cs="仿宋_GB2312" w:eastAsia="仿宋_GB2312"/>
                <w:sz w:val="22"/>
              </w:rPr>
              <w:t>7.1 具有自检功能：具有开机自检，每日、每月自检功能。</w:t>
            </w:r>
          </w:p>
          <w:p>
            <w:pPr>
              <w:pStyle w:val="null3"/>
              <w:ind w:firstLine="440"/>
              <w:jc w:val="both"/>
            </w:pPr>
            <w:r>
              <w:rPr>
                <w:rFonts w:ascii="仿宋_GB2312" w:hAnsi="仿宋_GB2312" w:cs="仿宋_GB2312" w:eastAsia="仿宋_GB2312"/>
                <w:sz w:val="22"/>
              </w:rPr>
              <w:t>7.2 自检内容包括控制模块、电极片失效日期、治疗模块、电源模块、放电模块、喇叭等多项检测。</w:t>
            </w:r>
          </w:p>
          <w:p>
            <w:pPr>
              <w:pStyle w:val="null3"/>
              <w:ind w:firstLine="440"/>
              <w:jc w:val="both"/>
            </w:pPr>
            <w:r>
              <w:rPr>
                <w:rFonts w:ascii="仿宋_GB2312" w:hAnsi="仿宋_GB2312" w:cs="仿宋_GB2312" w:eastAsia="仿宋_GB2312"/>
                <w:sz w:val="22"/>
              </w:rPr>
              <w:t>7.3 状态指示：通过图形标识提示，显示自检结果显示设备状态，方便巡检机器状态</w:t>
            </w:r>
          </w:p>
          <w:p>
            <w:pPr>
              <w:pStyle w:val="null3"/>
              <w:ind w:firstLine="442"/>
              <w:jc w:val="both"/>
            </w:pPr>
            <w:r>
              <w:rPr>
                <w:rFonts w:ascii="仿宋_GB2312" w:hAnsi="仿宋_GB2312" w:cs="仿宋_GB2312" w:eastAsia="仿宋_GB2312"/>
                <w:sz w:val="22"/>
                <w:b/>
              </w:rPr>
              <w:t>8. AED智能管理系统：</w:t>
            </w:r>
          </w:p>
          <w:p>
            <w:pPr>
              <w:pStyle w:val="null3"/>
              <w:ind w:firstLine="440"/>
              <w:jc w:val="both"/>
            </w:pPr>
            <w:r>
              <w:rPr>
                <w:rFonts w:ascii="仿宋_GB2312" w:hAnsi="仿宋_GB2312" w:cs="仿宋_GB2312" w:eastAsia="仿宋_GB2312"/>
                <w:sz w:val="22"/>
              </w:rPr>
              <w:t>8.1 提供原厂开发制作的AED管理系统，保证设备间信息传输的稳定可靠性和升级拓展性，</w:t>
            </w:r>
          </w:p>
          <w:p>
            <w:pPr>
              <w:pStyle w:val="null3"/>
              <w:ind w:firstLine="440"/>
              <w:jc w:val="both"/>
            </w:pPr>
            <w:r>
              <w:rPr>
                <w:rFonts w:ascii="仿宋_GB2312" w:hAnsi="仿宋_GB2312" w:cs="仿宋_GB2312" w:eastAsia="仿宋_GB2312"/>
                <w:sz w:val="22"/>
              </w:rPr>
              <w:t>8.2 开放智能管理系统和公众使用平台的接口，实现无障碍接入，便于采购人对不同品牌AED的管理。</w:t>
            </w:r>
          </w:p>
          <w:p>
            <w:pPr>
              <w:pStyle w:val="null3"/>
              <w:ind w:firstLine="440"/>
              <w:jc w:val="both"/>
            </w:pPr>
            <w:r>
              <w:rPr>
                <w:rFonts w:ascii="仿宋_GB2312" w:hAnsi="仿宋_GB2312" w:cs="仿宋_GB2312" w:eastAsia="仿宋_GB2312"/>
                <w:sz w:val="22"/>
              </w:rPr>
              <w:t>8.3  AED设备内置4G或5G模块，系统具有远程定位、监测与呼救功能，可以建立AED分布电子地图。</w:t>
            </w:r>
          </w:p>
          <w:p>
            <w:pPr>
              <w:pStyle w:val="null3"/>
              <w:ind w:firstLine="440"/>
              <w:jc w:val="both"/>
            </w:pPr>
            <w:r>
              <w:rPr>
                <w:rFonts w:ascii="仿宋_GB2312" w:hAnsi="仿宋_GB2312" w:cs="仿宋_GB2312" w:eastAsia="仿宋_GB2312"/>
                <w:sz w:val="22"/>
              </w:rPr>
              <w:t>8.4 系统安全：具有在公安机关备案信息系统安全等级保护证明，验收达到三级标准。</w:t>
            </w:r>
          </w:p>
          <w:p>
            <w:pPr>
              <w:pStyle w:val="null3"/>
              <w:ind w:firstLine="442"/>
              <w:jc w:val="both"/>
            </w:pPr>
            <w:r>
              <w:rPr>
                <w:rFonts w:ascii="仿宋_GB2312" w:hAnsi="仿宋_GB2312" w:cs="仿宋_GB2312" w:eastAsia="仿宋_GB2312"/>
                <w:sz w:val="22"/>
                <w:b/>
              </w:rPr>
              <w:t>9.</w:t>
            </w:r>
            <w:r>
              <w:rPr>
                <w:rFonts w:ascii="仿宋_GB2312" w:hAnsi="仿宋_GB2312" w:cs="仿宋_GB2312" w:eastAsia="仿宋_GB2312"/>
                <w:sz w:val="22"/>
                <w:b/>
              </w:rPr>
              <w:t>室内立式机箱</w:t>
            </w:r>
          </w:p>
          <w:p>
            <w:pPr>
              <w:pStyle w:val="null3"/>
              <w:ind w:firstLine="440"/>
              <w:jc w:val="both"/>
            </w:pPr>
            <w:r>
              <w:rPr>
                <w:rFonts w:ascii="仿宋_GB2312" w:hAnsi="仿宋_GB2312" w:cs="仿宋_GB2312" w:eastAsia="仿宋_GB2312"/>
                <w:sz w:val="22"/>
              </w:rPr>
              <w:t>9.1 设备尺寸(长*高*宽,mm)：350x1500x150(±10)</w:t>
            </w:r>
          </w:p>
          <w:p>
            <w:pPr>
              <w:pStyle w:val="null3"/>
              <w:ind w:firstLine="440"/>
              <w:jc w:val="both"/>
            </w:pPr>
            <w:r>
              <w:rPr>
                <w:rFonts w:ascii="仿宋_GB2312" w:hAnsi="仿宋_GB2312" w:cs="仿宋_GB2312" w:eastAsia="仿宋_GB2312"/>
                <w:sz w:val="22"/>
              </w:rPr>
              <w:t>9.2 材质：冷轧钢板</w:t>
            </w:r>
          </w:p>
          <w:p>
            <w:pPr>
              <w:pStyle w:val="null3"/>
              <w:ind w:firstLine="440"/>
              <w:jc w:val="both"/>
            </w:pPr>
            <w:r>
              <w:rPr>
                <w:rFonts w:ascii="仿宋_GB2312" w:hAnsi="仿宋_GB2312" w:cs="仿宋_GB2312" w:eastAsia="仿宋_GB2312"/>
                <w:sz w:val="22"/>
              </w:rPr>
              <w:t>9.3 钢板材料厚度：1mm</w:t>
            </w:r>
          </w:p>
          <w:p>
            <w:pPr>
              <w:pStyle w:val="null3"/>
              <w:ind w:firstLine="440"/>
              <w:jc w:val="both"/>
            </w:pPr>
            <w:r>
              <w:rPr>
                <w:rFonts w:ascii="仿宋_GB2312" w:hAnsi="仿宋_GB2312" w:cs="仿宋_GB2312" w:eastAsia="仿宋_GB2312"/>
                <w:sz w:val="22"/>
              </w:rPr>
              <w:t>9.4 AED箱门材质：亚克力板</w:t>
            </w:r>
          </w:p>
          <w:p>
            <w:pPr>
              <w:pStyle w:val="null3"/>
              <w:ind w:firstLine="422"/>
              <w:jc w:val="both"/>
            </w:pPr>
            <w:r>
              <w:rPr>
                <w:rFonts w:ascii="仿宋_GB2312" w:hAnsi="仿宋_GB2312" w:cs="仿宋_GB2312" w:eastAsia="仿宋_GB2312"/>
                <w:sz w:val="21"/>
                <w:b/>
              </w:rPr>
              <w:t>10.提供产品</w:t>
            </w:r>
            <w:r>
              <w:rPr>
                <w:rFonts w:ascii="仿宋_GB2312" w:hAnsi="仿宋_GB2312" w:cs="仿宋_GB2312" w:eastAsia="仿宋_GB2312"/>
                <w:sz w:val="21"/>
                <w:b/>
              </w:rPr>
              <w:t>注册证</w:t>
            </w:r>
            <w:r>
              <w:rPr>
                <w:rFonts w:ascii="仿宋_GB2312" w:hAnsi="仿宋_GB2312" w:cs="仿宋_GB2312" w:eastAsia="仿宋_GB2312"/>
                <w:sz w:val="21"/>
                <w:b/>
              </w:rPr>
              <w:t>≥6个月，五年内不得有召回或停产记录</w:t>
            </w:r>
          </w:p>
          <w:p>
            <w:pPr>
              <w:pStyle w:val="null3"/>
              <w:jc w:val="both"/>
            </w:pPr>
            <w:r>
              <w:rPr>
                <w:rFonts w:ascii="仿宋_GB2312" w:hAnsi="仿宋_GB2312" w:cs="仿宋_GB2312" w:eastAsia="仿宋_GB2312"/>
                <w:sz w:val="21"/>
                <w:b/>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自签订合同之日起15日历日内，货到现场并安装调试完毕。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调试安装后，甲方应在5个工作日内验收完毕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供应商须提供医疗器械经营许可证或备案凭证（所响应产品须在其经营范围内）和所响应产品的医疗器械产品注册证及其附件或备案凭证及所响应产品的医疗器械生产许可证或备案凭证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交货时间满足采购文件要求 (合格)，交货时间不满足采购文件要求(不合格)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响应文件有无响应有效期或有效期是否可以达到竞争性谈判文件要求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响应文件标的数量是否满足采购要求</w:t>
            </w:r>
          </w:p>
        </w:tc>
        <w:tc>
          <w:tcPr>
            <w:tcW w:type="dxa" w:w="3322"/>
          </w:tcPr>
          <w:p>
            <w:pPr>
              <w:pStyle w:val="null3"/>
            </w:pPr>
            <w:r>
              <w:rPr>
                <w:rFonts w:ascii="仿宋_GB2312" w:hAnsi="仿宋_GB2312" w:cs="仿宋_GB2312" w:eastAsia="仿宋_GB2312"/>
              </w:rPr>
              <w:t>响应文件标的数量满足采购要求（合格），响 应文件标的数量不满足采购要求（不合格）</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 加条件的（不合格）</w:t>
            </w:r>
          </w:p>
        </w:tc>
        <w:tc>
          <w:tcPr>
            <w:tcW w:type="dxa" w:w="1661"/>
          </w:tcPr>
          <w:p>
            <w:pPr>
              <w:pStyle w:val="null3"/>
            </w:pPr>
            <w:r>
              <w:rPr>
                <w:rFonts w:ascii="仿宋_GB2312" w:hAnsi="仿宋_GB2312" w:cs="仿宋_GB2312" w:eastAsia="仿宋_GB2312"/>
              </w:rPr>
              <w:t>商务应答表 技术与服务方案.docx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 的其他无效情形</w:t>
            </w:r>
          </w:p>
        </w:tc>
        <w:tc>
          <w:tcPr>
            <w:tcW w:type="dxa" w:w="3322"/>
          </w:tcPr>
          <w:p>
            <w:pPr>
              <w:pStyle w:val="null3"/>
            </w:pPr>
            <w:r>
              <w:rPr>
                <w:rFonts w:ascii="仿宋_GB2312" w:hAnsi="仿宋_GB2312" w:cs="仿宋_GB2312" w:eastAsia="仿宋_GB2312"/>
              </w:rPr>
              <w:t>不存在法律、法规和招标文件规定的 其他无效 情形(合格)，存在法律、法规和招标文件规 定 的其他无 效情形(不合格)</w:t>
            </w:r>
          </w:p>
        </w:tc>
        <w:tc>
          <w:tcPr>
            <w:tcW w:type="dxa" w:w="1661"/>
          </w:tcPr>
          <w:p>
            <w:pPr>
              <w:pStyle w:val="null3"/>
            </w:pPr>
            <w:r>
              <w:rPr>
                <w:rFonts w:ascii="仿宋_GB2312" w:hAnsi="仿宋_GB2312" w:cs="仿宋_GB2312" w:eastAsia="仿宋_GB2312"/>
              </w:rPr>
              <w:t>商务应答表 产品技术参数表.docx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