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3A91B">
      <w:pPr>
        <w:pStyle w:val="3"/>
        <w:jc w:val="center"/>
        <w:rPr>
          <w:rFonts w:hint="eastAsia" w:ascii="仿宋" w:hAnsi="仿宋" w:eastAsia="仿宋" w:cs="仿宋"/>
          <w:color w:val="auto"/>
          <w:sz w:val="44"/>
          <w:szCs w:val="44"/>
          <w:lang w:val="en-US" w:eastAsia="zh-CN"/>
        </w:rPr>
      </w:pPr>
      <w:r>
        <w:rPr>
          <w:rFonts w:hint="eastAsia" w:ascii="仿宋" w:hAnsi="仿宋" w:eastAsia="仿宋" w:cs="仿宋"/>
          <w:color w:val="auto"/>
          <w:sz w:val="44"/>
          <w:szCs w:val="44"/>
          <w:lang w:val="en-US" w:eastAsia="zh-CN"/>
        </w:rPr>
        <w:t>合同文本</w:t>
      </w:r>
    </w:p>
    <w:p w14:paraId="4E263925">
      <w:pPr>
        <w:tabs>
          <w:tab w:val="left" w:pos="735"/>
        </w:tabs>
        <w:autoSpaceDE w:val="0"/>
        <w:autoSpaceDN w:val="0"/>
        <w:adjustRightInd w:val="0"/>
        <w:snapToGrid w:val="0"/>
        <w:spacing w:line="420" w:lineRule="exact"/>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zh-CN"/>
        </w:rPr>
        <w:t>（此合同</w:t>
      </w:r>
      <w:r>
        <w:rPr>
          <w:rFonts w:hint="eastAsia" w:ascii="仿宋" w:hAnsi="仿宋" w:eastAsia="仿宋" w:cs="仿宋"/>
          <w:b/>
          <w:color w:val="auto"/>
          <w:sz w:val="24"/>
          <w:szCs w:val="24"/>
          <w:highlight w:val="none"/>
          <w:lang w:val="en-US" w:eastAsia="zh-CN"/>
        </w:rPr>
        <w:t>为</w:t>
      </w:r>
      <w:r>
        <w:rPr>
          <w:rFonts w:hint="eastAsia" w:ascii="仿宋" w:hAnsi="仿宋" w:eastAsia="仿宋" w:cs="仿宋"/>
          <w:b/>
          <w:color w:val="auto"/>
          <w:sz w:val="24"/>
          <w:szCs w:val="24"/>
          <w:highlight w:val="none"/>
          <w:lang w:val="zh-CN"/>
        </w:rPr>
        <w:t>草案条款，只作为参考，最终签订的合同以采购人确定的合同内容为准。）</w:t>
      </w:r>
    </w:p>
    <w:p w14:paraId="1FF67475">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14:paraId="2C0D885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投标人</w:t>
      </w:r>
      <w:r>
        <w:rPr>
          <w:rFonts w:hint="eastAsia" w:ascii="仿宋" w:hAnsi="仿宋" w:eastAsia="仿宋" w:cs="仿宋"/>
          <w:bCs/>
          <w:color w:val="auto"/>
          <w:sz w:val="24"/>
          <w:szCs w:val="24"/>
          <w:highlight w:val="none"/>
        </w:rPr>
        <w:t xml:space="preserve">）： </w:t>
      </w:r>
    </w:p>
    <w:p w14:paraId="57E7E6CB">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项目 (项目编号：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由</w:t>
      </w:r>
      <w:r>
        <w:rPr>
          <w:rFonts w:hint="eastAsia" w:ascii="仿宋" w:hAnsi="仿宋" w:eastAsia="仿宋" w:cs="仿宋"/>
          <w:bCs/>
          <w:color w:val="auto"/>
          <w:sz w:val="24"/>
          <w:szCs w:val="24"/>
          <w:highlight w:val="none"/>
          <w:lang w:eastAsia="zh-CN"/>
        </w:rPr>
        <w:t>陕西亘上项目管理咨询有限公司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val="en-US" w:eastAsia="zh-CN"/>
        </w:rPr>
        <w:t>竞争性磋商</w:t>
      </w:r>
      <w:bookmarkStart w:id="10" w:name="_GoBack"/>
      <w:bookmarkEnd w:id="10"/>
      <w:r>
        <w:rPr>
          <w:rFonts w:hint="eastAsia" w:ascii="仿宋" w:hAnsi="仿宋" w:eastAsia="仿宋" w:cs="仿宋"/>
          <w:bCs/>
          <w:color w:val="auto"/>
          <w:sz w:val="24"/>
          <w:szCs w:val="24"/>
          <w:highlight w:val="none"/>
        </w:rPr>
        <w:t>采购，</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投标人</w:t>
      </w:r>
      <w:r>
        <w:rPr>
          <w:rFonts w:hint="eastAsia" w:ascii="仿宋" w:hAnsi="仿宋" w:eastAsia="仿宋" w:cs="仿宋"/>
          <w:bCs/>
          <w:color w:val="auto"/>
          <w:sz w:val="24"/>
          <w:szCs w:val="24"/>
          <w:highlight w:val="none"/>
        </w:rPr>
        <w:t>。</w:t>
      </w:r>
    </w:p>
    <w:p w14:paraId="5041B998">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w:t>
      </w:r>
      <w:r>
        <w:rPr>
          <w:rFonts w:hint="eastAsia" w:ascii="仿宋" w:hAnsi="仿宋" w:eastAsia="仿宋" w:cs="仿宋"/>
          <w:color w:val="auto"/>
          <w:sz w:val="24"/>
          <w:szCs w:val="24"/>
          <w:highlight w:val="none"/>
        </w:rPr>
        <w:t>中华人民共和国政府采购法</w:t>
      </w:r>
      <w:r>
        <w:rPr>
          <w:rFonts w:hint="eastAsia" w:ascii="仿宋" w:hAnsi="仿宋" w:eastAsia="仿宋" w:cs="仿宋"/>
          <w:bCs/>
          <w:color w:val="auto"/>
          <w:sz w:val="24"/>
          <w:szCs w:val="24"/>
          <w:highlight w:val="none"/>
        </w:rPr>
        <w:t>》，经双方协商按下述条款和条件签署本合同。</w:t>
      </w:r>
    </w:p>
    <w:p w14:paraId="42256792">
      <w:pPr>
        <w:numPr>
          <w:ilvl w:val="0"/>
          <w:numId w:val="1"/>
        </w:num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合同内容</w:t>
      </w:r>
    </w:p>
    <w:p w14:paraId="62749C52">
      <w:pPr>
        <w:autoSpaceDE w:val="0"/>
        <w:autoSpaceDN w:val="0"/>
        <w:adjustRightIn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u w:val="single"/>
        </w:rPr>
        <w:t xml:space="preserve">                                                                        </w:t>
      </w:r>
    </w:p>
    <w:p w14:paraId="29F7BC8B">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二、合同价款</w:t>
      </w:r>
    </w:p>
    <w:p w14:paraId="3C1FAF63">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（一）合同总价款为人民币（大写）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元）。</w:t>
      </w:r>
    </w:p>
    <w:p w14:paraId="1DE8C4D5">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color w:val="auto"/>
          <w:sz w:val="24"/>
          <w:szCs w:val="24"/>
          <w:highlight w:val="none"/>
        </w:rPr>
        <w:t>包括但不限于完成本次招标所要求服务至验收合格的其他一切相关费用。</w:t>
      </w:r>
    </w:p>
    <w:p w14:paraId="0FAF2623">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（三）合同总价为固定总价，不受市场价格变化因素的影响。</w:t>
      </w:r>
    </w:p>
    <w:p w14:paraId="37E431F0">
      <w:pPr>
        <w:autoSpaceDE w:val="0"/>
        <w:autoSpaceDN w:val="0"/>
        <w:adjustRightInd w:val="0"/>
        <w:spacing w:line="348"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en-US" w:eastAsia="zh-CN"/>
        </w:rPr>
        <w:t>供货</w:t>
      </w:r>
      <w:r>
        <w:rPr>
          <w:rFonts w:hint="eastAsia" w:ascii="仿宋" w:hAnsi="仿宋" w:eastAsia="仿宋" w:cs="仿宋"/>
          <w:b/>
          <w:bCs/>
          <w:color w:val="auto"/>
          <w:sz w:val="24"/>
          <w:szCs w:val="24"/>
          <w:highlight w:val="none"/>
        </w:rPr>
        <w:t>地点及</w:t>
      </w:r>
      <w:r>
        <w:rPr>
          <w:rFonts w:hint="eastAsia" w:ascii="仿宋" w:hAnsi="仿宋" w:eastAsia="仿宋" w:cs="仿宋"/>
          <w:b/>
          <w:bCs/>
          <w:color w:val="auto"/>
          <w:sz w:val="24"/>
          <w:szCs w:val="24"/>
          <w:highlight w:val="none"/>
          <w:lang w:val="en-US" w:eastAsia="zh-CN"/>
        </w:rPr>
        <w:t>供货</w:t>
      </w:r>
      <w:r>
        <w:rPr>
          <w:rFonts w:hint="eastAsia" w:ascii="仿宋" w:hAnsi="仿宋" w:eastAsia="仿宋" w:cs="仿宋"/>
          <w:b/>
          <w:bCs/>
          <w:color w:val="auto"/>
          <w:sz w:val="24"/>
          <w:szCs w:val="24"/>
          <w:highlight w:val="none"/>
        </w:rPr>
        <w:t>期</w:t>
      </w:r>
    </w:p>
    <w:p w14:paraId="678CEB1C">
      <w:pPr>
        <w:ind w:firstLine="480" w:firstLineChars="200"/>
        <w:rPr>
          <w:rFonts w:hint="eastAsia" w:ascii="仿宋" w:hAnsi="仿宋" w:eastAsia="仿宋_GB2312" w:cs="仿宋"/>
          <w:bCs/>
          <w:color w:val="auto"/>
          <w:sz w:val="24"/>
          <w:szCs w:val="24"/>
          <w:highlight w:val="none"/>
          <w:lang w:val="en-US" w:eastAsia="zh-CN"/>
        </w:rPr>
      </w:pPr>
      <w:r>
        <w:rPr>
          <w:rFonts w:hint="eastAsia" w:ascii="仿宋" w:hAnsi="仿宋" w:eastAsia="仿宋" w:cs="仿宋"/>
          <w:bCs/>
          <w:color w:val="auto"/>
          <w:sz w:val="24"/>
          <w:szCs w:val="24"/>
          <w:highlight w:val="none"/>
        </w:rPr>
        <w:t>（一）</w:t>
      </w:r>
      <w:r>
        <w:rPr>
          <w:rFonts w:hint="eastAsia" w:ascii="仿宋" w:hAnsi="仿宋" w:eastAsia="仿宋" w:cs="仿宋"/>
          <w:color w:val="auto"/>
          <w:sz w:val="24"/>
          <w:szCs w:val="24"/>
          <w:highlight w:val="none"/>
          <w:lang w:val="en-US" w:eastAsia="zh-CN"/>
        </w:rPr>
        <w:t>供货</w:t>
      </w:r>
      <w:r>
        <w:rPr>
          <w:rFonts w:hint="eastAsia" w:ascii="仿宋" w:hAnsi="仿宋" w:eastAsia="仿宋" w:cs="仿宋"/>
          <w:bCs/>
          <w:color w:val="auto"/>
          <w:sz w:val="24"/>
          <w:szCs w:val="24"/>
          <w:highlight w:val="none"/>
        </w:rPr>
        <w:t>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w:t>
      </w:r>
    </w:p>
    <w:p w14:paraId="72C0D440">
      <w:pPr>
        <w:spacing w:line="34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val="en-US" w:eastAsia="zh-CN"/>
        </w:rPr>
        <w:t>供货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45DCA66D">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四、付款</w:t>
      </w:r>
    </w:p>
    <w:p w14:paraId="6647B610">
      <w:pPr>
        <w:autoSpaceDE w:val="0"/>
        <w:autoSpaceDN w:val="0"/>
        <w:adjustRightInd w:val="0"/>
        <w:spacing w:line="348" w:lineRule="auto"/>
        <w:ind w:firstLine="480" w:firstLineChars="200"/>
        <w:rPr>
          <w:rFonts w:hint="default" w:ascii="仿宋" w:hAnsi="仿宋" w:eastAsia="仿宋" w:cs="仿宋"/>
          <w:bCs/>
          <w:color w:val="auto"/>
          <w:sz w:val="24"/>
          <w:szCs w:val="24"/>
          <w:highlight w:val="none"/>
          <w:lang w:val="en-US" w:eastAsia="zh-CN"/>
        </w:rPr>
      </w:pPr>
      <w:bookmarkStart w:id="0" w:name="_Toc13422"/>
      <w:bookmarkStart w:id="1" w:name="_Toc5951"/>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一</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付款条件：</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w:t>
      </w:r>
    </w:p>
    <w:p w14:paraId="03641E04">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（二）支付方式：银行转账。</w:t>
      </w:r>
    </w:p>
    <w:p w14:paraId="6C4A00B8">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（三）结算方式：成交人持发票、</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合同，与采购人结算。</w:t>
      </w:r>
    </w:p>
    <w:p w14:paraId="5DEDA37F">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w:t>
      </w:r>
      <w:bookmarkEnd w:id="0"/>
      <w:bookmarkEnd w:id="1"/>
      <w:r>
        <w:rPr>
          <w:rFonts w:hint="eastAsia" w:ascii="仿宋" w:hAnsi="仿宋" w:eastAsia="仿宋" w:cs="仿宋"/>
          <w:b/>
          <w:bCs/>
          <w:color w:val="auto"/>
          <w:sz w:val="24"/>
          <w:szCs w:val="24"/>
          <w:highlight w:val="none"/>
          <w:lang w:val="en-US" w:eastAsia="zh-CN"/>
        </w:rPr>
        <w:t>采购</w:t>
      </w:r>
      <w:r>
        <w:rPr>
          <w:rFonts w:hint="eastAsia" w:ascii="仿宋" w:hAnsi="仿宋" w:eastAsia="仿宋" w:cs="仿宋"/>
          <w:b/>
          <w:bCs/>
          <w:color w:val="auto"/>
          <w:sz w:val="24"/>
          <w:szCs w:val="24"/>
          <w:highlight w:val="none"/>
        </w:rPr>
        <w:t>方案</w:t>
      </w:r>
    </w:p>
    <w:p w14:paraId="6B628B38">
      <w:pPr>
        <w:pStyle w:val="2"/>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（一）采购方案：</w:t>
      </w:r>
    </w:p>
    <w:p w14:paraId="20F19C6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w:t>
      </w:r>
      <w:r>
        <w:rPr>
          <w:rFonts w:hint="eastAsia" w:ascii="仿宋" w:hAnsi="仿宋" w:eastAsia="仿宋" w:cs="仿宋"/>
          <w:color w:val="auto"/>
          <w:sz w:val="24"/>
          <w:szCs w:val="24"/>
          <w:highlight w:val="none"/>
        </w:rPr>
        <w:t>采购</w:t>
      </w:r>
      <w:r>
        <w:rPr>
          <w:rFonts w:hint="eastAsia" w:ascii="仿宋" w:hAnsi="仿宋" w:eastAsia="仿宋" w:cs="仿宋"/>
          <w:bCs/>
          <w:color w:val="auto"/>
          <w:sz w:val="24"/>
          <w:szCs w:val="24"/>
          <w:highlight w:val="none"/>
        </w:rPr>
        <w:t>承诺：</w:t>
      </w:r>
      <w:r>
        <w:rPr>
          <w:rFonts w:hint="eastAsia" w:ascii="仿宋" w:hAnsi="仿宋" w:eastAsia="仿宋" w:cs="仿宋"/>
          <w:bCs/>
          <w:color w:val="auto"/>
          <w:sz w:val="24"/>
          <w:szCs w:val="24"/>
          <w:highlight w:val="none"/>
          <w:lang w:eastAsia="zh-CN"/>
        </w:rPr>
        <w:t>采购文件</w:t>
      </w:r>
      <w:r>
        <w:rPr>
          <w:rFonts w:hint="eastAsia" w:ascii="仿宋" w:hAnsi="仿宋" w:eastAsia="仿宋" w:cs="仿宋"/>
          <w:bCs/>
          <w:color w:val="auto"/>
          <w:sz w:val="24"/>
          <w:szCs w:val="24"/>
          <w:highlight w:val="none"/>
        </w:rPr>
        <w:t>有明确的服务承诺。</w:t>
      </w:r>
    </w:p>
    <w:p w14:paraId="5E7B0D00">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bookmarkStart w:id="2" w:name="_Toc12322"/>
      <w:bookmarkStart w:id="3" w:name="_Toc29562"/>
      <w:r>
        <w:rPr>
          <w:rFonts w:hint="eastAsia" w:ascii="仿宋" w:hAnsi="仿宋" w:eastAsia="仿宋" w:cs="仿宋"/>
          <w:b/>
          <w:bCs/>
          <w:color w:val="auto"/>
          <w:sz w:val="24"/>
          <w:szCs w:val="24"/>
          <w:highlight w:val="none"/>
        </w:rPr>
        <w:t>六、其它事项</w:t>
      </w:r>
      <w:bookmarkEnd w:id="2"/>
      <w:bookmarkEnd w:id="3"/>
    </w:p>
    <w:p w14:paraId="290A45F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（一）乙方不得转让、分包给其它单位或个人。</w:t>
      </w:r>
    </w:p>
    <w:p w14:paraId="230038C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（二）乙方的</w:t>
      </w:r>
      <w:r>
        <w:rPr>
          <w:rFonts w:hint="eastAsia" w:ascii="仿宋" w:hAnsi="仿宋" w:eastAsia="仿宋" w:cs="仿宋"/>
          <w:bCs/>
          <w:color w:val="auto"/>
          <w:sz w:val="24"/>
          <w:szCs w:val="24"/>
          <w:highlight w:val="none"/>
          <w:lang w:eastAsia="zh-CN"/>
        </w:rPr>
        <w:t>采购文件</w:t>
      </w:r>
      <w:r>
        <w:rPr>
          <w:rFonts w:hint="eastAsia" w:ascii="仿宋" w:hAnsi="仿宋" w:eastAsia="仿宋" w:cs="仿宋"/>
          <w:bCs/>
          <w:color w:val="auto"/>
          <w:sz w:val="24"/>
          <w:szCs w:val="24"/>
          <w:highlight w:val="none"/>
        </w:rPr>
        <w:t>和承诺等内容将列入合同。</w:t>
      </w:r>
    </w:p>
    <w:p w14:paraId="4418978B">
      <w:pPr>
        <w:autoSpaceDE w:val="0"/>
        <w:autoSpaceDN w:val="0"/>
        <w:adjustRightInd w:val="0"/>
        <w:spacing w:line="348" w:lineRule="auto"/>
        <w:ind w:firstLine="482" w:firstLineChars="200"/>
        <w:rPr>
          <w:rFonts w:ascii="仿宋_GB2312" w:hAnsi="仿宋_GB2312" w:eastAsia="仿宋_GB2312" w:cs="仿宋_GB2312"/>
          <w:b/>
          <w:sz w:val="24"/>
        </w:rPr>
      </w:pPr>
      <w:bookmarkStart w:id="4" w:name="_Toc9857"/>
      <w:bookmarkStart w:id="5" w:name="_Toc32637"/>
      <w:r>
        <w:rPr>
          <w:rFonts w:hint="eastAsia" w:ascii="仿宋" w:hAnsi="仿宋" w:eastAsia="仿宋" w:cs="仿宋"/>
          <w:b/>
          <w:bCs/>
          <w:color w:val="auto"/>
          <w:sz w:val="24"/>
          <w:szCs w:val="24"/>
          <w:highlight w:val="none"/>
        </w:rPr>
        <w:t>七、运输</w:t>
      </w:r>
      <w:r>
        <w:rPr>
          <w:rFonts w:hint="eastAsia" w:ascii="仿宋" w:hAnsi="仿宋" w:eastAsia="仿宋" w:cs="仿宋"/>
          <w:b/>
          <w:bCs/>
          <w:color w:val="auto"/>
          <w:sz w:val="24"/>
          <w:szCs w:val="24"/>
          <w:highlight w:val="none"/>
          <w:lang w:val="en-US" w:eastAsia="zh-CN"/>
        </w:rPr>
        <w:t>及</w:t>
      </w:r>
      <w:r>
        <w:rPr>
          <w:rFonts w:ascii="仿宋_GB2312" w:hAnsi="仿宋_GB2312" w:eastAsia="仿宋_GB2312" w:cs="仿宋_GB2312"/>
          <w:b/>
          <w:sz w:val="24"/>
        </w:rPr>
        <w:t>保修</w:t>
      </w:r>
    </w:p>
    <w:p w14:paraId="79BEB4E1">
      <w:pPr>
        <w:autoSpaceDE w:val="0"/>
        <w:autoSpaceDN w:val="0"/>
        <w:adjustRightInd w:val="0"/>
        <w:spacing w:line="348" w:lineRule="auto"/>
        <w:ind w:firstLine="480" w:firstLineChars="200"/>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（一）</w:t>
      </w:r>
      <w:r>
        <w:rPr>
          <w:rFonts w:hint="eastAsia" w:ascii="仿宋" w:hAnsi="仿宋" w:eastAsia="仿宋" w:cs="仿宋"/>
          <w:b/>
          <w:bCs/>
          <w:color w:val="auto"/>
          <w:sz w:val="24"/>
          <w:szCs w:val="24"/>
          <w:highlight w:val="none"/>
        </w:rPr>
        <w:t>包装方式及运输</w:t>
      </w:r>
    </w:p>
    <w:p w14:paraId="08D4BEC3">
      <w:pPr>
        <w:numPr>
          <w:ilvl w:val="0"/>
          <w:numId w:val="0"/>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33E3ED73">
      <w:pPr>
        <w:pStyle w:val="11"/>
        <w:ind w:firstLine="480" w:firstLineChars="200"/>
        <w:outlineLvl w:val="3"/>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w:t>
      </w:r>
      <w:r>
        <w:rPr>
          <w:rFonts w:ascii="仿宋_GB2312" w:hAnsi="仿宋_GB2312" w:eastAsia="仿宋_GB2312" w:cs="仿宋_GB2312"/>
          <w:b/>
          <w:sz w:val="24"/>
        </w:rPr>
        <w:t>质量保修范围和保修期</w:t>
      </w:r>
    </w:p>
    <w:p w14:paraId="0A1B07BB">
      <w:pPr>
        <w:numPr>
          <w:ilvl w:val="0"/>
          <w:numId w:val="0"/>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自验收合格之日起，供应商为用户购置的所有产品提供3年原厂质保服务，软件产品提供3年免费升级、维护服务。</w:t>
      </w:r>
    </w:p>
    <w:p w14:paraId="6F686F0E">
      <w:pPr>
        <w:spacing w:line="360" w:lineRule="auto"/>
        <w:ind w:firstLine="482" w:firstLineChars="200"/>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八、违约责任</w:t>
      </w:r>
      <w:bookmarkEnd w:id="4"/>
      <w:bookmarkEnd w:id="5"/>
    </w:p>
    <w:p w14:paraId="7FAA8DF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1、按《民法典》中的相关条款执行。</w:t>
      </w:r>
    </w:p>
    <w:p w14:paraId="7D7809A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2、乙方未按协议要求提供</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或</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1CE457F6">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、如有异议另行协商。</w:t>
      </w:r>
    </w:p>
    <w:p w14:paraId="2B657243">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九、</w:t>
      </w:r>
      <w:r>
        <w:rPr>
          <w:rFonts w:hint="eastAsia" w:ascii="仿宋" w:hAnsi="仿宋" w:eastAsia="仿宋" w:cs="仿宋"/>
          <w:b/>
          <w:bCs w:val="0"/>
          <w:color w:val="auto"/>
          <w:sz w:val="24"/>
          <w:szCs w:val="24"/>
          <w:highlight w:val="none"/>
        </w:rPr>
        <w:t>验收依据：</w:t>
      </w:r>
    </w:p>
    <w:p w14:paraId="7E8B6A6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bookmarkStart w:id="6" w:name="_Toc11251"/>
      <w:bookmarkStart w:id="7" w:name="_Toc12051"/>
      <w:r>
        <w:rPr>
          <w:rFonts w:hint="eastAsia" w:ascii="仿宋" w:hAnsi="仿宋" w:eastAsia="仿宋" w:cs="仿宋"/>
          <w:bCs/>
          <w:color w:val="auto"/>
          <w:sz w:val="24"/>
          <w:szCs w:val="24"/>
          <w:highlight w:val="none"/>
        </w:rPr>
        <w:t>质量验收标准或规范</w:t>
      </w:r>
    </w:p>
    <w:p w14:paraId="5AC14AFC">
      <w:pPr>
        <w:numPr>
          <w:ilvl w:val="0"/>
          <w:numId w:val="0"/>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kern w:val="2"/>
          <w:sz w:val="24"/>
          <w:szCs w:val="24"/>
          <w:lang w:val="en-US" w:eastAsia="zh-CN" w:bidi="ar-SA"/>
        </w:rPr>
        <w:t>（2）</w:t>
      </w:r>
      <w:r>
        <w:rPr>
          <w:rFonts w:hint="eastAsia" w:ascii="仿宋" w:hAnsi="仿宋" w:eastAsia="仿宋" w:cs="仿宋"/>
          <w:bCs/>
          <w:color w:val="auto"/>
          <w:sz w:val="24"/>
          <w:szCs w:val="24"/>
          <w:highlight w:val="none"/>
        </w:rPr>
        <w:t>严格按照</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文件技术指标逐项验收，采购人将根据工作需要，有权指定检测机构对投标人所提供的货物进行送检，检验结果作为货物验收的依据（检测费用由投标人承担）</w:t>
      </w:r>
      <w:r>
        <w:rPr>
          <w:rFonts w:hint="eastAsia" w:ascii="仿宋" w:hAnsi="仿宋" w:eastAsia="仿宋" w:cs="仿宋"/>
          <w:bCs/>
          <w:color w:val="auto"/>
          <w:sz w:val="24"/>
          <w:szCs w:val="24"/>
          <w:highlight w:val="none"/>
          <w:lang w:eastAsia="zh-CN"/>
        </w:rPr>
        <w:t>。</w:t>
      </w:r>
    </w:p>
    <w:p w14:paraId="0009F177">
      <w:pPr>
        <w:numPr>
          <w:ilvl w:val="0"/>
          <w:numId w:val="0"/>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（2）投标人配合采购人验收；若存在验收费用，由投标人自行承担。 </w:t>
      </w:r>
    </w:p>
    <w:p w14:paraId="69361858">
      <w:pPr>
        <w:numPr>
          <w:ilvl w:val="0"/>
          <w:numId w:val="0"/>
        </w:num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（3）若验收有不合格项，要求投标人15天内整改，整改后仍不合格的，采购人有权终止采购合同，因此造成的一切损失由投标人承担。</w:t>
      </w:r>
    </w:p>
    <w:p w14:paraId="1CDC506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3、验收和评价方式</w:t>
      </w:r>
    </w:p>
    <w:p w14:paraId="3556A430">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3.1  乙方提供的</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最终验收达不到</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文件要求和</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承诺及国家或行业标准，或在使用中发现甲方不能容忍的缺陷等，将视为验收不合格，乙方应在甲方要求的时间内无条件完善或要求赔付采购人损失。</w:t>
      </w:r>
    </w:p>
    <w:p w14:paraId="79498B7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3.2  若发现乙方有弄虚作假的，本项目合同解除，乙方赔偿甲方相应的损失。</w:t>
      </w:r>
    </w:p>
    <w:p w14:paraId="589F4EA2">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3.3  验收标准：按</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等</w:t>
      </w: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指标进行逐项验收，各项指标均应符合验收标准及要求。</w:t>
      </w:r>
    </w:p>
    <w:p w14:paraId="184BA24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3.4  验收合格后，填写验收单，双方盖章、签字生效。</w:t>
      </w:r>
    </w:p>
    <w:p w14:paraId="12D7FD9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3.5  验收依据</w:t>
      </w:r>
    </w:p>
    <w:p w14:paraId="0F069D4B">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3.5.1  合同文本。</w:t>
      </w:r>
    </w:p>
    <w:p w14:paraId="5E02AD2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3.5.2  </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rPr>
        <w:t>文件、澄清函。</w:t>
      </w:r>
    </w:p>
    <w:p w14:paraId="41B023F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3.5.3  国家和行业制定的相应的标准和规范。</w:t>
      </w:r>
    </w:p>
    <w:p w14:paraId="5B932D9E">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十</w:t>
      </w:r>
      <w:r>
        <w:rPr>
          <w:rFonts w:hint="eastAsia" w:ascii="仿宋" w:hAnsi="仿宋" w:eastAsia="仿宋" w:cs="仿宋"/>
          <w:b/>
          <w:bCs w:val="0"/>
          <w:color w:val="auto"/>
          <w:sz w:val="24"/>
          <w:szCs w:val="24"/>
          <w:highlight w:val="none"/>
        </w:rPr>
        <w:t>、合同争议解决的方式</w:t>
      </w:r>
      <w:bookmarkEnd w:id="6"/>
      <w:bookmarkEnd w:id="7"/>
    </w:p>
    <w:p w14:paraId="3A7FED5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本合同在履行过程中发生的争议，由甲、乙双方当事人协商解决，协商不成的按下列第（二）种方式解决：</w:t>
      </w:r>
    </w:p>
    <w:p w14:paraId="09545873">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（一）提交当地仲裁委员会仲裁；</w:t>
      </w:r>
    </w:p>
    <w:p w14:paraId="0F3824D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（二）依法向甲方所在地人民法院起诉。</w:t>
      </w:r>
    </w:p>
    <w:p w14:paraId="1E2CDCC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bookmarkStart w:id="8" w:name="_Toc18561"/>
      <w:bookmarkStart w:id="9" w:name="_Toc31089"/>
      <w:r>
        <w:rPr>
          <w:rFonts w:hint="eastAsia" w:ascii="仿宋" w:hAnsi="仿宋" w:eastAsia="仿宋" w:cs="仿宋"/>
          <w:bCs/>
          <w:color w:val="auto"/>
          <w:sz w:val="24"/>
          <w:szCs w:val="24"/>
          <w:highlight w:val="none"/>
        </w:rPr>
        <w:t>十</w:t>
      </w:r>
      <w:r>
        <w:rPr>
          <w:rFonts w:hint="eastAsia" w:ascii="仿宋" w:hAnsi="仿宋" w:eastAsia="仿宋" w:cs="仿宋"/>
          <w:bCs/>
          <w:color w:val="auto"/>
          <w:sz w:val="24"/>
          <w:szCs w:val="24"/>
          <w:highlight w:val="none"/>
          <w:lang w:val="en-US" w:eastAsia="zh-CN"/>
        </w:rPr>
        <w:t>一</w:t>
      </w:r>
      <w:r>
        <w:rPr>
          <w:rFonts w:hint="eastAsia" w:ascii="仿宋" w:hAnsi="仿宋" w:eastAsia="仿宋" w:cs="仿宋"/>
          <w:bCs/>
          <w:color w:val="auto"/>
          <w:sz w:val="24"/>
          <w:szCs w:val="24"/>
          <w:highlight w:val="none"/>
        </w:rPr>
        <w:t>、合同生效</w:t>
      </w:r>
      <w:bookmarkEnd w:id="8"/>
      <w:bookmarkEnd w:id="9"/>
    </w:p>
    <w:p w14:paraId="2AB85E4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（一）本合同须经甲、乙双方的法定代表人（授权代理人）在合同书上签字并加盖本单位公章后正式生效。</w:t>
      </w:r>
    </w:p>
    <w:p w14:paraId="421DA72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（二）合同生效后，甲、乙双方须严格执行本合同条款的规定，全面履行合同，违者按《</w:t>
      </w:r>
      <w:r>
        <w:rPr>
          <w:rFonts w:hint="eastAsia" w:ascii="仿宋" w:hAnsi="仿宋" w:eastAsia="仿宋" w:cs="仿宋"/>
          <w:bCs/>
          <w:color w:val="auto"/>
          <w:sz w:val="24"/>
          <w:szCs w:val="24"/>
          <w:highlight w:val="none"/>
          <w:lang w:val="zh-CN"/>
        </w:rPr>
        <w:t>中华人民共和国</w:t>
      </w:r>
      <w:r>
        <w:rPr>
          <w:rFonts w:hint="eastAsia" w:ascii="仿宋" w:hAnsi="仿宋" w:eastAsia="仿宋" w:cs="仿宋"/>
          <w:bCs/>
          <w:color w:val="auto"/>
          <w:sz w:val="24"/>
          <w:szCs w:val="24"/>
          <w:highlight w:val="none"/>
        </w:rPr>
        <w:t>民法典》的有关规定承担相应责任。</w:t>
      </w:r>
    </w:p>
    <w:p w14:paraId="11023F2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（三）本合同一式   份，甲乙双方各执    份。</w:t>
      </w:r>
    </w:p>
    <w:p w14:paraId="5155120C">
      <w:pPr>
        <w:autoSpaceDE w:val="0"/>
        <w:autoSpaceDN w:val="0"/>
        <w:adjustRightInd w:val="0"/>
        <w:spacing w:line="360" w:lineRule="auto"/>
        <w:ind w:firstLine="480"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Cs/>
          <w:color w:val="auto"/>
          <w:sz w:val="24"/>
          <w:szCs w:val="24"/>
          <w:highlight w:val="none"/>
        </w:rPr>
        <w:t>（四）本合同如有未尽事宜，甲、乙双方协商解决。</w:t>
      </w:r>
    </w:p>
    <w:p w14:paraId="6A6F1F47">
      <w:pPr>
        <w:tabs>
          <w:tab w:val="left" w:pos="480"/>
        </w:tabs>
        <w:spacing w:line="360" w:lineRule="auto"/>
        <w:ind w:firstLine="482" w:firstLineChars="200"/>
        <w:outlineLvl w:val="9"/>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本页以下无正文</w:t>
      </w:r>
    </w:p>
    <w:p w14:paraId="78C27BBC">
      <w:pP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br w:type="page"/>
      </w:r>
    </w:p>
    <w:p w14:paraId="7DD2817B">
      <w:pPr>
        <w:tabs>
          <w:tab w:val="left" w:pos="480"/>
        </w:tabs>
        <w:spacing w:line="360" w:lineRule="auto"/>
        <w:ind w:firstLine="482" w:firstLineChars="200"/>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本页为合同签署页</w:t>
      </w:r>
      <w:r>
        <w:rPr>
          <w:rFonts w:hint="eastAsia" w:ascii="仿宋" w:hAnsi="仿宋" w:eastAsia="仿宋" w:cs="仿宋"/>
          <w:b/>
          <w:color w:val="auto"/>
          <w:sz w:val="24"/>
          <w:szCs w:val="24"/>
          <w:highlight w:val="none"/>
          <w:lang w:eastAsia="zh-CN"/>
        </w:rPr>
        <w:t>）</w:t>
      </w:r>
    </w:p>
    <w:p w14:paraId="76F29A7E">
      <w:pPr>
        <w:tabs>
          <w:tab w:val="left" w:pos="480"/>
        </w:tabs>
        <w:spacing w:line="360" w:lineRule="auto"/>
        <w:ind w:firstLine="723" w:firstLineChars="300"/>
        <w:rPr>
          <w:rFonts w:hint="eastAsia" w:ascii="仿宋" w:hAnsi="仿宋" w:eastAsia="仿宋" w:cs="仿宋"/>
          <w:b/>
          <w:color w:val="auto"/>
          <w:sz w:val="24"/>
          <w:szCs w:val="24"/>
          <w:highlight w:val="none"/>
        </w:rPr>
      </w:pPr>
    </w:p>
    <w:p w14:paraId="368FA97E">
      <w:pPr>
        <w:tabs>
          <w:tab w:val="left" w:pos="480"/>
        </w:tabs>
        <w:spacing w:line="360" w:lineRule="auto"/>
        <w:ind w:firstLine="723" w:firstLineChars="3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方（公章）</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color w:val="auto"/>
          <w:sz w:val="24"/>
          <w:szCs w:val="24"/>
          <w:highlight w:val="none"/>
        </w:rPr>
        <w:t xml:space="preserve">乙  方（公章）           </w:t>
      </w:r>
    </w:p>
    <w:p w14:paraId="20B7B005">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单位名称：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单位名称：              </w:t>
      </w:r>
    </w:p>
    <w:p w14:paraId="3447A0E7">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地    址：              </w:t>
      </w:r>
    </w:p>
    <w:p w14:paraId="40054C32">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代 理 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代 理 人：             </w:t>
      </w:r>
    </w:p>
    <w:p w14:paraId="6F6C06A8">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联系电话：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联系电话：               </w:t>
      </w:r>
    </w:p>
    <w:p w14:paraId="521542BB">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帐    号：</w:t>
      </w:r>
    </w:p>
    <w:p w14:paraId="0D823A29">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开户银行： </w:t>
      </w:r>
    </w:p>
    <w:p w14:paraId="7BFA5DED">
      <w:pPr>
        <w:tabs>
          <w:tab w:val="left" w:pos="840"/>
        </w:tabs>
        <w:kinsoku w:val="0"/>
        <w:spacing w:line="360" w:lineRule="auto"/>
        <w:ind w:firstLine="720" w:firstLineChars="300"/>
      </w:pPr>
      <w:r>
        <w:rPr>
          <w:rFonts w:hint="eastAsia" w:ascii="仿宋" w:hAnsi="仿宋" w:eastAsia="仿宋" w:cs="仿宋"/>
          <w:color w:val="auto"/>
          <w:sz w:val="24"/>
          <w:szCs w:val="24"/>
          <w:highlight w:val="none"/>
        </w:rPr>
        <w:t xml:space="preserve">签订日期：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签订日期：   </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624"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C1FB4">
    <w:pPr>
      <w:pStyle w:val="5"/>
      <w:rPr>
        <w:rFonts w:hint="eastAsia" w:ascii="宋体" w:hAnsi="宋体" w:eastAsia="仿宋"/>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margin">
                <wp:posOffset>1853565</wp:posOffset>
              </wp:positionH>
              <wp:positionV relativeFrom="paragraph">
                <wp:posOffset>210820</wp:posOffset>
              </wp:positionV>
              <wp:extent cx="2217420" cy="22923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217420" cy="2292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AD94D4">
                          <w:pPr>
                            <w:pStyle w:val="5"/>
                            <w:jc w:val="center"/>
                            <w:rPr>
                              <w:rFonts w:hint="eastAsia" w:ascii="仿宋" w:hAnsi="仿宋" w:eastAsia="仿宋" w:cs="仿宋"/>
                              <w:color w:val="auto"/>
                              <w:spacing w:val="-5"/>
                              <w:sz w:val="21"/>
                              <w:szCs w:val="21"/>
                            </w:rPr>
                          </w:pPr>
                          <w:r>
                            <w:rPr>
                              <w:rFonts w:hint="eastAsia" w:ascii="仿宋" w:hAnsi="仿宋" w:eastAsia="仿宋" w:cs="仿宋"/>
                              <w:color w:val="auto"/>
                              <w:spacing w:val="-5"/>
                              <w:sz w:val="21"/>
                              <w:szCs w:val="21"/>
                            </w:rPr>
                            <w:t xml:space="preserve">第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PAGE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一</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 共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NUMPAGES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4</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45.95pt;margin-top:16.6pt;height:18.05pt;width:174.6pt;mso-position-horizontal-relative:margin;z-index:251659264;mso-width-relative:page;mso-height-relative:page;" filled="f" stroked="f" coordsize="21600,21600" o:gfxdata="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DLdya2AAAAAkBAAAPAAAAAAAAAAEAIAAAACIAAABkcnMvZG93&#10;bnJldi54bWxQSwECFAAUAAAACACHTuJAWUcukzkCAABiBAAADgAAAAAAAAABACAAAAAnAQAAZHJz&#10;L2Uyb0RvYy54bWxQSwUGAAAAAAYABgBZAQAA0gUAAAAA&#10;">
              <v:fill on="f" focussize="0,0"/>
              <v:stroke on="f" weight="0.5pt"/>
              <v:imagedata o:title=""/>
              <o:lock v:ext="edit" aspectratio="f"/>
              <v:textbox inset="0mm,0mm,0mm,0mm">
                <w:txbxContent>
                  <w:p w14:paraId="3EAD94D4">
                    <w:pPr>
                      <w:pStyle w:val="5"/>
                      <w:jc w:val="center"/>
                      <w:rPr>
                        <w:rFonts w:hint="eastAsia" w:ascii="仿宋" w:hAnsi="仿宋" w:eastAsia="仿宋" w:cs="仿宋"/>
                        <w:color w:val="auto"/>
                        <w:spacing w:val="-5"/>
                        <w:sz w:val="21"/>
                        <w:szCs w:val="21"/>
                      </w:rPr>
                    </w:pPr>
                    <w:r>
                      <w:rPr>
                        <w:rFonts w:hint="eastAsia" w:ascii="仿宋" w:hAnsi="仿宋" w:eastAsia="仿宋" w:cs="仿宋"/>
                        <w:color w:val="auto"/>
                        <w:spacing w:val="-5"/>
                        <w:sz w:val="21"/>
                        <w:szCs w:val="21"/>
                      </w:rPr>
                      <w:t xml:space="preserve">第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PAGE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一</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 共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NUMPAGES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4</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w:t>
                    </w:r>
                  </w:p>
                </w:txbxContent>
              </v:textbox>
            </v:shape>
          </w:pict>
        </mc:Fallback>
      </mc:AlternateContent>
    </w:r>
    <w:r>
      <w:rPr>
        <w:rFonts w:hint="eastAsia" w:ascii="仿宋" w:hAnsi="仿宋" w:eastAsia="仿宋" w:cs="仿宋"/>
        <w:sz w:val="21"/>
        <w:szCs w:val="21"/>
        <w:lang w:val="en-US" w:eastAsia="zh-CN"/>
      </w:rPr>
      <w:t>联系电话：</w:t>
    </w:r>
    <w:r>
      <w:rPr>
        <w:rFonts w:hint="eastAsia" w:ascii="仿宋" w:hAnsi="仿宋" w:eastAsia="仿宋" w:cs="仿宋"/>
        <w:color w:val="auto"/>
        <w:spacing w:val="-6"/>
        <w:sz w:val="21"/>
        <w:szCs w:val="21"/>
        <w:lang w:val="en-US" w:eastAsia="zh-CN"/>
      </w:rPr>
      <w:t xml:space="preserve">029-87363598                     </w:t>
    </w:r>
    <w:r>
      <w:rPr>
        <w:rFonts w:hint="eastAsia" w:ascii="仿宋" w:hAnsi="仿宋" w:eastAsia="仿宋" w:cs="仿宋"/>
        <w:color w:val="auto"/>
        <w:spacing w:val="-5"/>
        <w:sz w:val="21"/>
        <w:szCs w:val="21"/>
      </w:rPr>
      <w:t>地址： 陕西省西安市未央区未央路荣豪大厦12层1222</w:t>
    </w:r>
    <w:r>
      <w:rPr>
        <w:rFonts w:hint="eastAsia" w:ascii="仿宋" w:hAnsi="仿宋" w:eastAsia="仿宋" w:cs="仿宋"/>
        <w:color w:val="auto"/>
        <w:spacing w:val="-5"/>
        <w:sz w:val="21"/>
        <w:szCs w:val="21"/>
        <w:lang w:val="en-US" w:eastAsia="zh-CN"/>
      </w:rPr>
      <w:t>室</w:t>
    </w:r>
  </w:p>
  <w:p w14:paraId="1542AFDB">
    <w:pPr>
      <w:pStyle w:val="5"/>
      <w:rPr>
        <w:rFonts w:hint="eastAsia" w:ascii="宋体" w:hAnsi="宋体"/>
      </w:rPr>
    </w:pPr>
    <w:r>
      <w:rPr>
        <w:rFonts w:hint="eastAsia" w:ascii="宋体" w:hAnsi="宋体"/>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47682">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CE84F">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CDE4C">
    <w:pPr>
      <w:pStyle w:val="6"/>
      <w:pBdr>
        <w:bottom w:val="none" w:color="auto" w:sz="0" w:space="0"/>
      </w:pBdr>
      <w:jc w:val="both"/>
      <w:rPr>
        <w:rFonts w:hint="eastAsia"/>
      </w:rPr>
    </w:pPr>
    <w:r>
      <w:drawing>
        <wp:inline distT="0" distB="0" distL="114300" distR="114300">
          <wp:extent cx="2809240" cy="369570"/>
          <wp:effectExtent l="0" t="0" r="1016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tretch>
                    <a:fillRect/>
                  </a:stretch>
                </pic:blipFill>
                <pic:spPr>
                  <a:xfrm>
                    <a:off x="0" y="0"/>
                    <a:ext cx="2809240" cy="369570"/>
                  </a:xfrm>
                  <a:prstGeom prst="rect">
                    <a:avLst/>
                  </a:prstGeom>
                  <a:noFill/>
                  <a:ln>
                    <a:noFill/>
                  </a:ln>
                </pic:spPr>
              </pic:pic>
            </a:graphicData>
          </a:graphic>
        </wp:inline>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EFCD0">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E5441">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hOTQwN2E4OTM1M2IzMmIwNDQ0YmI1NTMzOGJjYzcifQ=="/>
  </w:docVars>
  <w:rsids>
    <w:rsidRoot w:val="00000000"/>
    <w:rsid w:val="006D4E4D"/>
    <w:rsid w:val="03BB41D7"/>
    <w:rsid w:val="05A4157F"/>
    <w:rsid w:val="06EE3755"/>
    <w:rsid w:val="0AF10769"/>
    <w:rsid w:val="0FE144E8"/>
    <w:rsid w:val="109E25C6"/>
    <w:rsid w:val="134D4950"/>
    <w:rsid w:val="21920880"/>
    <w:rsid w:val="22D6770A"/>
    <w:rsid w:val="2B3C575A"/>
    <w:rsid w:val="2DE4744E"/>
    <w:rsid w:val="30284935"/>
    <w:rsid w:val="31AA0401"/>
    <w:rsid w:val="334868C9"/>
    <w:rsid w:val="3A240A0B"/>
    <w:rsid w:val="452151CC"/>
    <w:rsid w:val="454A024A"/>
    <w:rsid w:val="459E681C"/>
    <w:rsid w:val="50B80F25"/>
    <w:rsid w:val="50D856D4"/>
    <w:rsid w:val="543E638C"/>
    <w:rsid w:val="54AA0D3A"/>
    <w:rsid w:val="58374957"/>
    <w:rsid w:val="5ED6097D"/>
    <w:rsid w:val="670267B3"/>
    <w:rsid w:val="676E3E49"/>
    <w:rsid w:val="6A0F1235"/>
    <w:rsid w:val="6DAA505B"/>
    <w:rsid w:val="6EA14B04"/>
    <w:rsid w:val="6FE516F2"/>
    <w:rsid w:val="6FF8574F"/>
    <w:rsid w:val="76DC73AC"/>
    <w:rsid w:val="78D91CB0"/>
    <w:rsid w:val="79501600"/>
    <w:rsid w:val="7C105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Body Text"/>
    <w:basedOn w:val="1"/>
    <w:next w:val="4"/>
    <w:qFormat/>
    <w:uiPriority w:val="0"/>
    <w:rPr>
      <w:color w:val="993300"/>
      <w:sz w:val="24"/>
    </w:rPr>
  </w:style>
  <w:style w:type="paragraph" w:styleId="4">
    <w:name w:val="Body Text First Indent"/>
    <w:basedOn w:val="3"/>
    <w:qFormat/>
    <w:uiPriority w:val="0"/>
    <w:pPr>
      <w:spacing w:after="120"/>
      <w:ind w:firstLine="100" w:firstLineChars="100"/>
    </w:pPr>
    <w:rPr>
      <w:sz w:val="24"/>
      <w:szCs w:val="24"/>
      <w:lang w:val="en-US" w:eastAsia="en-US" w:bidi="en-US"/>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9">
    <w:name w:val="正文缩进1"/>
    <w:basedOn w:val="1"/>
    <w:qFormat/>
    <w:uiPriority w:val="0"/>
    <w:pPr>
      <w:ind w:firstLine="420" w:firstLineChars="200"/>
    </w:pPr>
  </w:style>
  <w:style w:type="paragraph" w:customStyle="1" w:styleId="10">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1570</Words>
  <Characters>1593</Characters>
  <Lines>0</Lines>
  <Paragraphs>0</Paragraphs>
  <TotalTime>3</TotalTime>
  <ScaleCrop>false</ScaleCrop>
  <LinksUpToDate>false</LinksUpToDate>
  <CharactersWithSpaces>2159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2024-05-07T02:46:00Z</dcterms:created>
  <dc:creator>1</dc:creator>
  <cp:lastModifiedBy>樊杨呦!</cp:lastModifiedBy>
  <dcterms:modified xsi:type="dcterms:W3CDTF">2025-07-16T01:50:35Z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ECF4CA368D474F7A863F526C4D4E3737_13</vt:lpwstr>
  </property>
  <property fmtid="{D5CDD505-2E9C-101B-9397-08002B2CF9AE}" pid="4" name="KSOTemplateDocerSaveRecord">
    <vt:lpwstr>eyJoZGlkIjoiZDRhOTQwN2E4OTM1M2IzMmIwNDQ0YmI1NTMzOGJjYzciLCJ1c2VySWQiOiIzNjUxMDYwODYifQ==</vt:lpwstr>
  </property>
</Properties>
</file>