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版本号：0617-2521FZ177020250805002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课程资源建设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0617-2521FZ1770</w:t>
      </w:r>
      <w:r>
        <w:br/>
      </w:r>
      <w:r>
        <w:br/>
      </w:r>
      <w:r>
        <w:br/>
      </w:r>
    </w:p>
    <w:p>
      <w:pPr>
        <w:pStyle w:val="null3"/>
        <w:jc w:val="center"/>
        <w:outlineLvl w:val="2"/>
      </w:pPr>
      <w:r>
        <w:rPr>
          <w:rFonts w:ascii="仿宋_GB2312" w:hAnsi="仿宋_GB2312" w:cs="仿宋_GB2312" w:eastAsia="仿宋_GB2312"/>
          <w:sz w:val="28"/>
          <w:b/>
        </w:rPr>
        <w:t>西安职业技术学院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西安职业技术学院</w:t>
      </w:r>
      <w:r>
        <w:rPr>
          <w:rFonts w:ascii="仿宋_GB2312" w:hAnsi="仿宋_GB2312" w:cs="仿宋_GB2312" w:eastAsia="仿宋_GB2312"/>
        </w:rPr>
        <w:t>委托，拟对</w:t>
      </w:r>
      <w:r>
        <w:rPr>
          <w:rFonts w:ascii="仿宋_GB2312" w:hAnsi="仿宋_GB2312" w:cs="仿宋_GB2312" w:eastAsia="仿宋_GB2312"/>
        </w:rPr>
        <w:t>课程资源建设</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0617-2521FZ1770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课程资源建设</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课程资源建设项目包括通识课项目、教学资源库项目、新形态教材建设项目、（国）省级精品在线开放课程制作及运行项目和课程思政示范课程建设项目5个项目，通过持续课程资源建设，达到课程中心与专业课程体系同步重构，素材中心紧跟行业省级同步更新，育训课程资源同步建设，匠人创新精神融入课程资源同步育人，满足学生、教师、企业员工和社会学习者等多元使用者的学习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采购包1（通识课项目）：属于专门面向中小企业采购。</w:t>
      </w:r>
    </w:p>
    <w:p>
      <w:pPr>
        <w:pStyle w:val="null3"/>
      </w:pPr>
      <w:r>
        <w:rPr>
          <w:rFonts w:ascii="仿宋_GB2312" w:hAnsi="仿宋_GB2312" w:cs="仿宋_GB2312" w:eastAsia="仿宋_GB2312"/>
        </w:rPr>
        <w:t>采购包2（教学资源库项目）：属于专门面向中小企业采购。</w:t>
      </w:r>
    </w:p>
    <w:p>
      <w:pPr>
        <w:pStyle w:val="null3"/>
      </w:pPr>
      <w:r>
        <w:rPr>
          <w:rFonts w:ascii="仿宋_GB2312" w:hAnsi="仿宋_GB2312" w:cs="仿宋_GB2312" w:eastAsia="仿宋_GB2312"/>
        </w:rPr>
        <w:t>采购包3（新形态数字化教材建设项目）：属于专门面向中小企业采购。</w:t>
      </w:r>
    </w:p>
    <w:p>
      <w:pPr>
        <w:pStyle w:val="null3"/>
      </w:pPr>
      <w:r>
        <w:rPr>
          <w:rFonts w:ascii="仿宋_GB2312" w:hAnsi="仿宋_GB2312" w:cs="仿宋_GB2312" w:eastAsia="仿宋_GB2312"/>
        </w:rPr>
        <w:t>采购包4（（国）省 级精品线开放课程制作及运行项目）：属于专门面向中小企业采购。</w:t>
      </w:r>
    </w:p>
    <w:p>
      <w:pPr>
        <w:pStyle w:val="null3"/>
      </w:pPr>
      <w:r>
        <w:rPr>
          <w:rFonts w:ascii="仿宋_GB2312" w:hAnsi="仿宋_GB2312" w:cs="仿宋_GB2312" w:eastAsia="仿宋_GB2312"/>
        </w:rPr>
        <w:t>采购包5（课程思政示范课程建设与制作项目）：属于专门面向中小企业采购。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1、投标人特殊资格条件：投标人须具有国家行政部门核发的《出版物经营许可证》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 xml:space="preserve"> 无</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雁塔区鱼斗路251号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029-88511408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刘洁茜、宋鹏飞、张喆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029-89651851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p>
          <w:p>
            <w:pPr>
              <w:pStyle w:val="null3"/>
            </w:pPr>
            <w:r>
              <w:rPr>
                <w:rFonts w:ascii="仿宋_GB2312" w:hAnsi="仿宋_GB2312" w:cs="仿宋_GB2312" w:eastAsia="仿宋_GB2312"/>
              </w:rPr>
              <w:t>采购包2：1,430,000.00元</w:t>
            </w:r>
          </w:p>
          <w:p>
            <w:pPr>
              <w:pStyle w:val="null3"/>
            </w:pPr>
            <w:r>
              <w:rPr>
                <w:rFonts w:ascii="仿宋_GB2312" w:hAnsi="仿宋_GB2312" w:cs="仿宋_GB2312" w:eastAsia="仿宋_GB2312"/>
              </w:rPr>
              <w:t>采购包3：500,000.00元</w:t>
            </w:r>
          </w:p>
          <w:p>
            <w:pPr>
              <w:pStyle w:val="null3"/>
            </w:pPr>
            <w:r>
              <w:rPr>
                <w:rFonts w:ascii="仿宋_GB2312" w:hAnsi="仿宋_GB2312" w:cs="仿宋_GB2312" w:eastAsia="仿宋_GB2312"/>
              </w:rPr>
              <w:t>采购包4：1,000,000.00元</w:t>
            </w:r>
          </w:p>
          <w:p>
            <w:pPr>
              <w:pStyle w:val="null3"/>
            </w:pPr>
            <w:r>
              <w:rPr>
                <w:rFonts w:ascii="仿宋_GB2312" w:hAnsi="仿宋_GB2312" w:cs="仿宋_GB2312" w:eastAsia="仿宋_GB2312"/>
              </w:rPr>
              <w:t>采购包5：800,000.00元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的收费标准向中标投标人收取。 2. 缴费时间:确定中标人后3日内，由中标人向招标代理机构一次付清招标代理服务费。 3. 银行信息:户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按照招标文件、投标文件及合同相关条款执行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按照招标文件、投标文件及合同相关条款执行。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按照招标文件、投标文件及合同相关条款执行。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按照招标文件、投标文件及合同相关条款执行。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按照招标文件、投标文件及合同相关条款执行。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课程资源建设项目包括通识课项目、教学资源库项目、新形态教材建设项目、（国）省级精品在线开放课程制作及运行项目和课程思政示范课程建设项目5个项目，通过持续课程资源建设，达到课程中心与专业课程体系同步重构，素材中心紧跟行业省级同步更新，育训课程资源同步建设，匠人创新精神融入课程资源同步育人，满足学生、教师、企业员工和社会学习者等多元使用者的学习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通识课项目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1,430,000.00</w:t>
      </w:r>
    </w:p>
    <w:p>
      <w:pPr>
        <w:pStyle w:val="null3"/>
      </w:pPr>
      <w:r>
        <w:rPr>
          <w:rFonts w:ascii="仿宋_GB2312" w:hAnsi="仿宋_GB2312" w:cs="仿宋_GB2312" w:eastAsia="仿宋_GB2312"/>
        </w:rPr>
        <w:t>采购包最高限价（元）: 1,430,000.00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教学资源库项目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新形态数字化教材建设项目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（国）省级精品在线开放课程制作及运行项目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课程思政示范课程建设与制作项目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标的名称：通识课项目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一、</w:t>
            </w:r>
            <w:r>
              <w:rPr>
                <w:rFonts w:ascii="仿宋_GB2312" w:hAnsi="仿宋_GB2312" w:cs="仿宋_GB2312" w:eastAsia="仿宋_GB2312"/>
                <w:sz w:val="21"/>
              </w:rPr>
              <w:t>服务概况及内容</w:t>
            </w:r>
          </w:p>
          <w:p>
            <w:pPr>
              <w:pStyle w:val="null3"/>
              <w:ind w:firstLine="400"/>
              <w:jc w:val="both"/>
            </w:pPr>
            <w:r>
              <w:rPr>
                <w:rFonts w:ascii="仿宋_GB2312" w:hAnsi="仿宋_GB2312" w:cs="仿宋_GB2312" w:eastAsia="仿宋_GB2312"/>
                <w:sz w:val="21"/>
              </w:rPr>
              <w:t>通识教育近年来已成为我国高校普遍认可的高等教育中必不可少的重要环节。一方面，</w:t>
            </w:r>
            <w:r>
              <w:rPr>
                <w:rFonts w:ascii="仿宋_GB2312" w:hAnsi="仿宋_GB2312" w:cs="仿宋_GB2312" w:eastAsia="仿宋_GB2312"/>
                <w:sz w:val="21"/>
              </w:rPr>
              <w:t>国家出台了一系列的政策文件，要求高校开展美育、劳动教育、心理健康教育、中华传统文化等一系列非专业性质的课程，极大地提升了通识教育在高等教育中的重要性。另一方面，高校在人才培养过程中，为了避免学生仅学习专业课可能导致的人才口径过窄、视野不足的问题，也将注意力转向通识教育这种扩展学生视野、培养学生思维的教育方式，逐步将通识教育纳入了整体人才培养方案规划并给予了一定的重视。</w:t>
            </w:r>
          </w:p>
          <w:p>
            <w:pPr>
              <w:pStyle w:val="null3"/>
              <w:ind w:firstLine="400"/>
              <w:jc w:val="both"/>
            </w:pPr>
            <w:r>
              <w:rPr>
                <w:rFonts w:ascii="仿宋_GB2312" w:hAnsi="仿宋_GB2312" w:cs="仿宋_GB2312" w:eastAsia="仿宋_GB2312"/>
                <w:sz w:val="21"/>
              </w:rPr>
              <w:t>基于我校实际需求，本项目计划引入通识教育相关资源、工具、服务三方面内容，全面支撑我校通识教育开展。其中资源主要包含课程资源、阅读资源、教辅资源，工具主要包含测评工具、教学工具、统计工具，服务主要指全流程课程运行服务支持。</w:t>
            </w:r>
          </w:p>
          <w:p>
            <w:pPr>
              <w:pStyle w:val="null3"/>
              <w:ind w:firstLine="400"/>
              <w:jc w:val="both"/>
            </w:pPr>
            <w:r>
              <w:rPr>
                <w:rFonts w:ascii="仿宋_GB2312" w:hAnsi="仿宋_GB2312" w:cs="仿宋_GB2312" w:eastAsia="仿宋_GB2312"/>
                <w:sz w:val="21"/>
              </w:rPr>
              <w:t>项目主要包含通识资源、通识工具、通识服务三大类。</w:t>
            </w:r>
          </w:p>
          <w:tbl>
            <w:tblPr>
              <w:tblBorders>
                <w:top w:val="none" w:color="000000" w:sz="4"/>
                <w:left w:val="none" w:color="000000" w:sz="4"/>
                <w:bottom w:val="none" w:color="000000" w:sz="4"/>
                <w:right w:val="none" w:color="000000" w:sz="4"/>
                <w:insideH w:val="none"/>
                <w:insideV w:val="none"/>
              </w:tblBorders>
            </w:tblPr>
            <w:tblGrid>
              <w:gridCol w:w="225"/>
              <w:gridCol w:w="461"/>
              <w:gridCol w:w="303"/>
              <w:gridCol w:w="410"/>
              <w:gridCol w:w="438"/>
              <w:gridCol w:w="391"/>
              <w:gridCol w:w="322"/>
            </w:tblGrid>
            <w:tr>
              <w:tc>
                <w:tcPr>
                  <w:tcW w:type="dxa" w:w="2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4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rPr>
                    <w:t>服务内容</w:t>
                  </w:r>
                </w:p>
              </w:tc>
              <w:tc>
                <w:tcPr>
                  <w:tcW w:type="dxa" w:w="30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数量</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服务方式</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服务期限</w:t>
                  </w:r>
                </w:p>
              </w:tc>
              <w:tc>
                <w:tcPr>
                  <w:tcW w:type="dxa" w:w="3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通识资源</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580</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rPr>
                    <w:t>全托管</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rPr>
                    <w:t>一年</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rPr>
                    <w:t>/</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通识测评</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线上</w:t>
                  </w:r>
                  <w:r>
                    <w:rPr>
                      <w:rFonts w:ascii="仿宋_GB2312" w:hAnsi="仿宋_GB2312" w:cs="仿宋_GB2312" w:eastAsia="仿宋_GB2312"/>
                      <w:sz w:val="20"/>
                    </w:rPr>
                    <w:t>/</w:t>
                  </w:r>
                  <w:r>
                    <w:rPr>
                      <w:rFonts w:ascii="仿宋_GB2312" w:hAnsi="仿宋_GB2312" w:cs="仿宋_GB2312" w:eastAsia="仿宋_GB2312"/>
                      <w:sz w:val="20"/>
                    </w:rPr>
                    <w:t>线下</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rPr>
                    <w:t>一年</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rPr>
                    <w:t>/</w:t>
                  </w:r>
                </w:p>
              </w:tc>
            </w:tr>
            <w:tr>
              <w:tc>
                <w:tcPr>
                  <w:tcW w:type="dxa" w:w="2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通识服务</w:t>
                  </w:r>
                </w:p>
              </w:tc>
              <w:tc>
                <w:tcPr>
                  <w:tcW w:type="dxa" w:w="30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次</w:t>
                  </w:r>
                </w:p>
              </w:tc>
              <w:tc>
                <w:tcPr>
                  <w:tcW w:type="dxa" w:w="4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线上</w:t>
                  </w:r>
                  <w:r>
                    <w:rPr>
                      <w:rFonts w:ascii="仿宋_GB2312" w:hAnsi="仿宋_GB2312" w:cs="仿宋_GB2312" w:eastAsia="仿宋_GB2312"/>
                      <w:sz w:val="20"/>
                    </w:rPr>
                    <w:t>/</w:t>
                  </w:r>
                  <w:r>
                    <w:rPr>
                      <w:rFonts w:ascii="仿宋_GB2312" w:hAnsi="仿宋_GB2312" w:cs="仿宋_GB2312" w:eastAsia="仿宋_GB2312"/>
                      <w:sz w:val="20"/>
                    </w:rPr>
                    <w:t>线下</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rPr>
                    <w:t>一年</w:t>
                  </w:r>
                </w:p>
              </w:tc>
              <w:tc>
                <w:tcPr>
                  <w:tcW w:type="dxa" w:w="3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0"/>
                    </w:rPr>
                    <w:t>/</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二、技术要求</w:t>
            </w:r>
          </w:p>
          <w:p>
            <w:pPr>
              <w:pStyle w:val="null3"/>
            </w:pPr>
            <w:r>
              <w:rPr>
                <w:rFonts w:ascii="仿宋_GB2312" w:hAnsi="仿宋_GB2312" w:cs="仿宋_GB2312" w:eastAsia="仿宋_GB2312"/>
                <w:sz w:val="21"/>
              </w:rPr>
              <w:t>（一）通识课程与资源</w:t>
            </w:r>
          </w:p>
          <w:p>
            <w:pPr>
              <w:pStyle w:val="null3"/>
            </w:pPr>
            <w:r>
              <w:rPr>
                <w:rFonts w:ascii="仿宋_GB2312" w:hAnsi="仿宋_GB2312" w:cs="仿宋_GB2312" w:eastAsia="仿宋_GB2312"/>
                <w:sz w:val="21"/>
              </w:rPr>
              <w:t>1.</w:t>
            </w:r>
            <w:r>
              <w:rPr>
                <w:rFonts w:ascii="仿宋_GB2312" w:hAnsi="仿宋_GB2312" w:cs="仿宋_GB2312" w:eastAsia="仿宋_GB2312"/>
                <w:sz w:val="21"/>
              </w:rPr>
              <w:t>课程类型与数量</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）课程内容需覆盖综合知识类、个人能力类、个人成长类、创新创业类、公共必修类、考研辅导类、专业导学类、积分式学习类、开学教育类等</w:t>
            </w:r>
            <w:r>
              <w:rPr>
                <w:rFonts w:ascii="仿宋_GB2312" w:hAnsi="仿宋_GB2312" w:cs="仿宋_GB2312" w:eastAsia="仿宋_GB2312"/>
                <w:sz w:val="21"/>
              </w:rPr>
              <w:t>9</w:t>
            </w:r>
            <w:r>
              <w:rPr>
                <w:rFonts w:ascii="仿宋_GB2312" w:hAnsi="仿宋_GB2312" w:cs="仿宋_GB2312" w:eastAsia="仿宋_GB2312"/>
                <w:sz w:val="21"/>
              </w:rPr>
              <w:t>个类型。</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）备选课程总量不低于</w:t>
            </w:r>
            <w:r>
              <w:rPr>
                <w:rFonts w:ascii="仿宋_GB2312" w:hAnsi="仿宋_GB2312" w:cs="仿宋_GB2312" w:eastAsia="仿宋_GB2312"/>
                <w:sz w:val="21"/>
              </w:rPr>
              <w:t>550</w:t>
            </w:r>
            <w:r>
              <w:rPr>
                <w:rFonts w:ascii="仿宋_GB2312" w:hAnsi="仿宋_GB2312" w:cs="仿宋_GB2312" w:eastAsia="仿宋_GB2312"/>
                <w:sz w:val="21"/>
              </w:rPr>
              <w:t>门。其中，综合知识类课程不低于</w:t>
            </w:r>
            <w:r>
              <w:rPr>
                <w:rFonts w:ascii="仿宋_GB2312" w:hAnsi="仿宋_GB2312" w:cs="仿宋_GB2312" w:eastAsia="仿宋_GB2312"/>
                <w:sz w:val="21"/>
              </w:rPr>
              <w:t>350</w:t>
            </w:r>
            <w:r>
              <w:rPr>
                <w:rFonts w:ascii="仿宋_GB2312" w:hAnsi="仿宋_GB2312" w:cs="仿宋_GB2312" w:eastAsia="仿宋_GB2312"/>
                <w:sz w:val="21"/>
              </w:rPr>
              <w:t>门，个人能力类课程不低于</w:t>
            </w:r>
            <w:r>
              <w:rPr>
                <w:rFonts w:ascii="仿宋_GB2312" w:hAnsi="仿宋_GB2312" w:cs="仿宋_GB2312" w:eastAsia="仿宋_GB2312"/>
                <w:sz w:val="21"/>
              </w:rPr>
              <w:t>50</w:t>
            </w:r>
            <w:r>
              <w:rPr>
                <w:rFonts w:ascii="仿宋_GB2312" w:hAnsi="仿宋_GB2312" w:cs="仿宋_GB2312" w:eastAsia="仿宋_GB2312"/>
                <w:sz w:val="21"/>
              </w:rPr>
              <w:t>门，个人成长类课程数量不低于</w:t>
            </w:r>
            <w:r>
              <w:rPr>
                <w:rFonts w:ascii="仿宋_GB2312" w:hAnsi="仿宋_GB2312" w:cs="仿宋_GB2312" w:eastAsia="仿宋_GB2312"/>
                <w:sz w:val="21"/>
              </w:rPr>
              <w:t>20</w:t>
            </w:r>
            <w:r>
              <w:rPr>
                <w:rFonts w:ascii="仿宋_GB2312" w:hAnsi="仿宋_GB2312" w:cs="仿宋_GB2312" w:eastAsia="仿宋_GB2312"/>
                <w:sz w:val="21"/>
              </w:rPr>
              <w:t>门，创新创业类课程数量不低于</w:t>
            </w:r>
            <w:r>
              <w:rPr>
                <w:rFonts w:ascii="仿宋_GB2312" w:hAnsi="仿宋_GB2312" w:cs="仿宋_GB2312" w:eastAsia="仿宋_GB2312"/>
                <w:sz w:val="21"/>
              </w:rPr>
              <w:t>20</w:t>
            </w:r>
            <w:r>
              <w:rPr>
                <w:rFonts w:ascii="仿宋_GB2312" w:hAnsi="仿宋_GB2312" w:cs="仿宋_GB2312" w:eastAsia="仿宋_GB2312"/>
                <w:sz w:val="21"/>
              </w:rPr>
              <w:t>门，公共必修类课程数量不低于</w:t>
            </w:r>
            <w:r>
              <w:rPr>
                <w:rFonts w:ascii="仿宋_GB2312" w:hAnsi="仿宋_GB2312" w:cs="仿宋_GB2312" w:eastAsia="仿宋_GB2312"/>
                <w:sz w:val="21"/>
              </w:rPr>
              <w:t>20</w:t>
            </w:r>
            <w:r>
              <w:rPr>
                <w:rFonts w:ascii="仿宋_GB2312" w:hAnsi="仿宋_GB2312" w:cs="仿宋_GB2312" w:eastAsia="仿宋_GB2312"/>
                <w:sz w:val="21"/>
              </w:rPr>
              <w:t>门，专业导学类课程数量不低于</w:t>
            </w:r>
            <w:r>
              <w:rPr>
                <w:rFonts w:ascii="仿宋_GB2312" w:hAnsi="仿宋_GB2312" w:cs="仿宋_GB2312" w:eastAsia="仿宋_GB2312"/>
                <w:sz w:val="21"/>
              </w:rPr>
              <w:t>10</w:t>
            </w:r>
            <w:r>
              <w:rPr>
                <w:rFonts w:ascii="仿宋_GB2312" w:hAnsi="仿宋_GB2312" w:cs="仿宋_GB2312" w:eastAsia="仿宋_GB2312"/>
                <w:sz w:val="21"/>
              </w:rPr>
              <w:t>门，积分式学习类不低于</w:t>
            </w:r>
            <w:r>
              <w:rPr>
                <w:rFonts w:ascii="仿宋_GB2312" w:hAnsi="仿宋_GB2312" w:cs="仿宋_GB2312" w:eastAsia="仿宋_GB2312"/>
                <w:sz w:val="21"/>
              </w:rPr>
              <w:t>20</w:t>
            </w:r>
            <w:r>
              <w:rPr>
                <w:rFonts w:ascii="仿宋_GB2312" w:hAnsi="仿宋_GB2312" w:cs="仿宋_GB2312" w:eastAsia="仿宋_GB2312"/>
                <w:sz w:val="21"/>
              </w:rPr>
              <w:t>门。需提供具体课程清单备查。</w:t>
            </w:r>
          </w:p>
          <w:p>
            <w:pPr>
              <w:pStyle w:val="null3"/>
            </w:pPr>
            <w:r>
              <w:rPr>
                <w:rFonts w:ascii="仿宋_GB2312" w:hAnsi="仿宋_GB2312" w:cs="仿宋_GB2312" w:eastAsia="仿宋_GB2312"/>
                <w:sz w:val="21"/>
              </w:rPr>
              <w:t>（二）具体每个分类主要内容如下：</w:t>
            </w:r>
          </w:p>
          <w:p>
            <w:pPr>
              <w:pStyle w:val="null3"/>
            </w:pPr>
            <w:r>
              <w:rPr>
                <w:rFonts w:ascii="仿宋_GB2312" w:hAnsi="仿宋_GB2312" w:cs="仿宋_GB2312" w:eastAsia="仿宋_GB2312"/>
                <w:sz w:val="21"/>
              </w:rPr>
              <w:t>1.</w:t>
            </w:r>
            <w:r>
              <w:rPr>
                <w:rFonts w:ascii="仿宋_GB2312" w:hAnsi="仿宋_GB2312" w:cs="仿宋_GB2312" w:eastAsia="仿宋_GB2312"/>
                <w:sz w:val="21"/>
              </w:rPr>
              <w:t>综合知识类：以知识性内容讲授为主，包含中外历史、中西哲学、中外文学艺术、科学技术、经济管理与社会、国学等内容。</w:t>
            </w:r>
          </w:p>
          <w:p>
            <w:pPr>
              <w:pStyle w:val="null3"/>
            </w:pPr>
            <w:r>
              <w:rPr>
                <w:rFonts w:ascii="仿宋_GB2312" w:hAnsi="仿宋_GB2312" w:cs="仿宋_GB2312" w:eastAsia="仿宋_GB2312"/>
                <w:sz w:val="21"/>
              </w:rPr>
              <w:t>2.</w:t>
            </w:r>
            <w:r>
              <w:rPr>
                <w:rFonts w:ascii="仿宋_GB2312" w:hAnsi="仿宋_GB2312" w:cs="仿宋_GB2312" w:eastAsia="仿宋_GB2312"/>
                <w:sz w:val="21"/>
              </w:rPr>
              <w:t>个人能力类：以个人技能能力培养为主，包含自我管理能力、思维模式建立、人际沟通表达、团队组织管理、信息素养与外语、职业规划发展等内容。</w:t>
            </w:r>
          </w:p>
          <w:p>
            <w:pPr>
              <w:pStyle w:val="null3"/>
            </w:pPr>
            <w:r>
              <w:rPr>
                <w:rFonts w:ascii="仿宋_GB2312" w:hAnsi="仿宋_GB2312" w:cs="仿宋_GB2312" w:eastAsia="仿宋_GB2312"/>
                <w:sz w:val="21"/>
              </w:rPr>
              <w:t>个人成长类：以大学生的身心健康发展为导向</w:t>
            </w:r>
            <w:r>
              <w:rPr>
                <w:rFonts w:ascii="仿宋_GB2312" w:hAnsi="仿宋_GB2312" w:cs="仿宋_GB2312" w:eastAsia="仿宋_GB2312"/>
                <w:sz w:val="21"/>
              </w:rPr>
              <w:t>,</w:t>
            </w:r>
            <w:r>
              <w:rPr>
                <w:rFonts w:ascii="仿宋_GB2312" w:hAnsi="仿宋_GB2312" w:cs="仿宋_GB2312" w:eastAsia="仿宋_GB2312"/>
                <w:sz w:val="21"/>
              </w:rPr>
              <w:t>包含安全意识、生理健康、心理健康、职业规划、公民素质等领域。</w:t>
            </w:r>
          </w:p>
          <w:p>
            <w:pPr>
              <w:pStyle w:val="null3"/>
            </w:pPr>
            <w:r>
              <w:rPr>
                <w:rFonts w:ascii="仿宋_GB2312" w:hAnsi="仿宋_GB2312" w:cs="仿宋_GB2312" w:eastAsia="仿宋_GB2312"/>
                <w:sz w:val="21"/>
              </w:rPr>
              <w:t>3.</w:t>
            </w:r>
            <w:r>
              <w:rPr>
                <w:rFonts w:ascii="仿宋_GB2312" w:hAnsi="仿宋_GB2312" w:cs="仿宋_GB2312" w:eastAsia="仿宋_GB2312"/>
                <w:sz w:val="21"/>
              </w:rPr>
              <w:t>创新创业类：紧扣国家政策，围绕提高大学生创新创业实战能力的目标，构建包括必修和选修、基础和进阶、理论与实战的创新创业课程体系。</w:t>
            </w:r>
          </w:p>
          <w:p>
            <w:pPr>
              <w:pStyle w:val="null3"/>
            </w:pPr>
            <w:r>
              <w:rPr>
                <w:rFonts w:ascii="仿宋_GB2312" w:hAnsi="仿宋_GB2312" w:cs="仿宋_GB2312" w:eastAsia="仿宋_GB2312"/>
                <w:sz w:val="21"/>
              </w:rPr>
              <w:t>4.</w:t>
            </w:r>
            <w:r>
              <w:rPr>
                <w:rFonts w:ascii="仿宋_GB2312" w:hAnsi="仿宋_GB2312" w:cs="仿宋_GB2312" w:eastAsia="仿宋_GB2312"/>
                <w:sz w:val="21"/>
              </w:rPr>
              <w:t>公共必修类：收录高校需要开设的必修科目</w:t>
            </w:r>
            <w:r>
              <w:rPr>
                <w:rFonts w:ascii="仿宋_GB2312" w:hAnsi="仿宋_GB2312" w:cs="仿宋_GB2312" w:eastAsia="仿宋_GB2312"/>
                <w:sz w:val="21"/>
              </w:rPr>
              <w:t>,</w:t>
            </w:r>
            <w:r>
              <w:rPr>
                <w:rFonts w:ascii="仿宋_GB2312" w:hAnsi="仿宋_GB2312" w:cs="仿宋_GB2312" w:eastAsia="仿宋_GB2312"/>
                <w:sz w:val="21"/>
              </w:rPr>
              <w:t>如公共基础课、军事理论、国家安全、劳动教育等。</w:t>
            </w:r>
          </w:p>
          <w:p>
            <w:pPr>
              <w:pStyle w:val="null3"/>
            </w:pPr>
            <w:r>
              <w:rPr>
                <w:rFonts w:ascii="仿宋_GB2312" w:hAnsi="仿宋_GB2312" w:cs="仿宋_GB2312" w:eastAsia="仿宋_GB2312"/>
                <w:sz w:val="21"/>
              </w:rPr>
              <w:t>5.</w:t>
            </w:r>
            <w:r>
              <w:rPr>
                <w:rFonts w:ascii="仿宋_GB2312" w:hAnsi="仿宋_GB2312" w:cs="仿宋_GB2312" w:eastAsia="仿宋_GB2312"/>
                <w:sz w:val="21"/>
              </w:rPr>
              <w:t>专业导学类：专业导学课主要针对入学新生，向学生介绍所在类型专业的基本介绍、学业规划、升学建议、就业指导、创业教育、经验分享等内容。</w:t>
            </w:r>
          </w:p>
          <w:p>
            <w:pPr>
              <w:pStyle w:val="null3"/>
            </w:pPr>
            <w:r>
              <w:rPr>
                <w:rFonts w:ascii="仿宋_GB2312" w:hAnsi="仿宋_GB2312" w:cs="仿宋_GB2312" w:eastAsia="仿宋_GB2312"/>
                <w:sz w:val="21"/>
              </w:rPr>
              <w:t>6.</w:t>
            </w:r>
            <w:r>
              <w:rPr>
                <w:rFonts w:ascii="仿宋_GB2312" w:hAnsi="仿宋_GB2312" w:cs="仿宋_GB2312" w:eastAsia="仿宋_GB2312"/>
                <w:sz w:val="21"/>
              </w:rPr>
              <w:t>积分式学习类：以知识大类为课程划分依据，以知识点为学习单元，以积分制为考核形式，覆盖历史、文学、艺术、科学、社会、技能等不同领域。</w:t>
            </w:r>
          </w:p>
          <w:p>
            <w:pPr>
              <w:pStyle w:val="null3"/>
            </w:pPr>
            <w:r>
              <w:rPr>
                <w:rFonts w:ascii="仿宋_GB2312" w:hAnsi="仿宋_GB2312" w:cs="仿宋_GB2312" w:eastAsia="仿宋_GB2312"/>
                <w:sz w:val="21"/>
              </w:rPr>
              <w:t>7.</w:t>
            </w:r>
            <w:r>
              <w:rPr>
                <w:rFonts w:ascii="仿宋_GB2312" w:hAnsi="仿宋_GB2312" w:cs="仿宋_GB2312" w:eastAsia="仿宋_GB2312"/>
                <w:sz w:val="21"/>
              </w:rPr>
              <w:t>开学教育类：整合每学期开学前后一段时间内的热点问题及学生在大学阶段应该培养的态度与方法，以主题讲座的形式开展课程。</w:t>
            </w:r>
          </w:p>
          <w:p>
            <w:pPr>
              <w:pStyle w:val="null3"/>
            </w:pPr>
            <w:r>
              <w:rPr>
                <w:rFonts w:ascii="仿宋_GB2312" w:hAnsi="仿宋_GB2312" w:cs="仿宋_GB2312" w:eastAsia="仿宋_GB2312"/>
                <w:sz w:val="21"/>
              </w:rPr>
              <w:t>8.</w:t>
            </w:r>
            <w:r>
              <w:rPr>
                <w:rFonts w:ascii="仿宋_GB2312" w:hAnsi="仿宋_GB2312" w:cs="仿宋_GB2312" w:eastAsia="仿宋_GB2312"/>
                <w:sz w:val="21"/>
              </w:rPr>
              <w:t>重点课程类型要求</w:t>
            </w:r>
          </w:p>
          <w:p>
            <w:pPr>
              <w:pStyle w:val="null3"/>
            </w:pPr>
            <w:r>
              <w:rPr>
                <w:rFonts w:ascii="仿宋_GB2312" w:hAnsi="仿宋_GB2312" w:cs="仿宋_GB2312" w:eastAsia="仿宋_GB2312"/>
                <w:sz w:val="21"/>
              </w:rPr>
              <w:t>为了满足学校开课需求，提供课程应包含以下所有重点课程类型。</w:t>
            </w:r>
            <w:r>
              <w:rPr>
                <w:rFonts w:ascii="仿宋_GB2312" w:hAnsi="仿宋_GB2312" w:cs="仿宋_GB2312" w:eastAsia="仿宋_GB2312"/>
                <w:sz w:val="21"/>
              </w:rPr>
              <w:t>投标人</w:t>
            </w:r>
            <w:r>
              <w:rPr>
                <w:rFonts w:ascii="仿宋_GB2312" w:hAnsi="仿宋_GB2312" w:cs="仿宋_GB2312" w:eastAsia="仿宋_GB2312"/>
                <w:sz w:val="21"/>
              </w:rPr>
              <w:t>应提供具体课程清单备查，内容要求中明确提到需要其他证明材料的应一并提供。</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）美育课程：需包含中共中央办公厅、国务院办公厅《关于全面加强和改进新时代学校美育工作的意见》中规定的音乐、美术、书法、舞蹈、戏剧、戏曲、影视等</w:t>
            </w:r>
            <w:r>
              <w:rPr>
                <w:rFonts w:ascii="仿宋_GB2312" w:hAnsi="仿宋_GB2312" w:cs="仿宋_GB2312" w:eastAsia="仿宋_GB2312"/>
                <w:sz w:val="21"/>
              </w:rPr>
              <w:t>7</w:t>
            </w:r>
            <w:r>
              <w:rPr>
                <w:rFonts w:ascii="仿宋_GB2312" w:hAnsi="仿宋_GB2312" w:cs="仿宋_GB2312" w:eastAsia="仿宋_GB2312"/>
                <w:sz w:val="21"/>
              </w:rPr>
              <w:t>个主题的相关课程。</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）经典导读：覆盖哲学、历史、文学、社会、科学、国学各领域经典，每门课程只导读</w:t>
            </w:r>
            <w:r>
              <w:rPr>
                <w:rFonts w:ascii="仿宋_GB2312" w:hAnsi="仿宋_GB2312" w:cs="仿宋_GB2312" w:eastAsia="仿宋_GB2312"/>
                <w:sz w:val="21"/>
              </w:rPr>
              <w:t>1</w:t>
            </w:r>
            <w:r>
              <w:rPr>
                <w:rFonts w:ascii="仿宋_GB2312" w:hAnsi="仿宋_GB2312" w:cs="仿宋_GB2312" w:eastAsia="仿宋_GB2312"/>
                <w:sz w:val="21"/>
              </w:rPr>
              <w:t>本著作。总量不少于</w:t>
            </w:r>
            <w:r>
              <w:rPr>
                <w:rFonts w:ascii="仿宋_GB2312" w:hAnsi="仿宋_GB2312" w:cs="仿宋_GB2312" w:eastAsia="仿宋_GB2312"/>
                <w:sz w:val="21"/>
              </w:rPr>
              <w:t>25</w:t>
            </w:r>
            <w:r>
              <w:rPr>
                <w:rFonts w:ascii="仿宋_GB2312" w:hAnsi="仿宋_GB2312" w:cs="仿宋_GB2312" w:eastAsia="仿宋_GB2312"/>
                <w:sz w:val="21"/>
              </w:rPr>
              <w:t>门。</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）学术写作与学术道德：针对中文论文写作、学术道德设计课程。总量不少于</w:t>
            </w:r>
            <w:r>
              <w:rPr>
                <w:rFonts w:ascii="仿宋_GB2312" w:hAnsi="仿宋_GB2312" w:cs="仿宋_GB2312" w:eastAsia="仿宋_GB2312"/>
                <w:sz w:val="21"/>
              </w:rPr>
              <w:t>5</w:t>
            </w:r>
            <w:r>
              <w:rPr>
                <w:rFonts w:ascii="仿宋_GB2312" w:hAnsi="仿宋_GB2312" w:cs="仿宋_GB2312" w:eastAsia="仿宋_GB2312"/>
                <w:sz w:val="21"/>
              </w:rPr>
              <w:t>门。</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）信息检索与信息素养：应符合教科信函〔</w:t>
            </w:r>
            <w:r>
              <w:rPr>
                <w:rFonts w:ascii="仿宋_GB2312" w:hAnsi="仿宋_GB2312" w:cs="仿宋_GB2312" w:eastAsia="仿宋_GB2312"/>
                <w:sz w:val="21"/>
              </w:rPr>
              <w:t>2021</w:t>
            </w: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号《教育部关于发布</w:t>
            </w:r>
            <w:r>
              <w:rPr>
                <w:rFonts w:ascii="仿宋_GB2312" w:hAnsi="仿宋_GB2312" w:cs="仿宋_GB2312" w:eastAsia="仿宋_GB2312"/>
                <w:sz w:val="21"/>
              </w:rPr>
              <w:t>&lt;</w:t>
            </w:r>
            <w:r>
              <w:rPr>
                <w:rFonts w:ascii="仿宋_GB2312" w:hAnsi="仿宋_GB2312" w:cs="仿宋_GB2312" w:eastAsia="仿宋_GB2312"/>
                <w:sz w:val="21"/>
              </w:rPr>
              <w:t>高等学校数字校园建设规范（试行）</w:t>
            </w:r>
            <w:r>
              <w:rPr>
                <w:rFonts w:ascii="仿宋_GB2312" w:hAnsi="仿宋_GB2312" w:cs="仿宋_GB2312" w:eastAsia="仿宋_GB2312"/>
                <w:sz w:val="21"/>
              </w:rPr>
              <w:t>&gt;</w:t>
            </w:r>
            <w:r>
              <w:rPr>
                <w:rFonts w:ascii="仿宋_GB2312" w:hAnsi="仿宋_GB2312" w:cs="仿宋_GB2312" w:eastAsia="仿宋_GB2312"/>
                <w:sz w:val="21"/>
              </w:rPr>
              <w:t>的通知》中对信息素养的要求。需提供课程大纲与教育部文件要求对比内容。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）健康教育：符合教育部教体艺〔</w:t>
            </w:r>
            <w:r>
              <w:rPr>
                <w:rFonts w:ascii="仿宋_GB2312" w:hAnsi="仿宋_GB2312" w:cs="仿宋_GB2312" w:eastAsia="仿宋_GB2312"/>
                <w:sz w:val="21"/>
              </w:rPr>
              <w:t>2017</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号《普通高等学校健康教育指导纲要》内容要求，课程团队至少包含</w:t>
            </w:r>
            <w:r>
              <w:rPr>
                <w:rFonts w:ascii="仿宋_GB2312" w:hAnsi="仿宋_GB2312" w:cs="仿宋_GB2312" w:eastAsia="仿宋_GB2312"/>
                <w:sz w:val="21"/>
              </w:rPr>
              <w:t>1</w:t>
            </w:r>
            <w:r>
              <w:rPr>
                <w:rFonts w:ascii="仿宋_GB2312" w:hAnsi="仿宋_GB2312" w:cs="仿宋_GB2312" w:eastAsia="仿宋_GB2312"/>
                <w:sz w:val="21"/>
              </w:rPr>
              <w:t>名相关领域院士。需提供课程大纲与教育部文件要求对比内容。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）心理健康：符合教育部教党〔</w:t>
            </w:r>
            <w:r>
              <w:rPr>
                <w:rFonts w:ascii="仿宋_GB2312" w:hAnsi="仿宋_GB2312" w:cs="仿宋_GB2312" w:eastAsia="仿宋_GB2312"/>
                <w:sz w:val="21"/>
              </w:rPr>
              <w:t>2018</w:t>
            </w:r>
            <w:r>
              <w:rPr>
                <w:rFonts w:ascii="仿宋_GB2312" w:hAnsi="仿宋_GB2312" w:cs="仿宋_GB2312" w:eastAsia="仿宋_GB2312"/>
                <w:sz w:val="21"/>
              </w:rPr>
              <w:t>〕</w:t>
            </w:r>
            <w:r>
              <w:rPr>
                <w:rFonts w:ascii="仿宋_GB2312" w:hAnsi="仿宋_GB2312" w:cs="仿宋_GB2312" w:eastAsia="仿宋_GB2312"/>
                <w:sz w:val="21"/>
              </w:rPr>
              <w:t>41</w:t>
            </w:r>
            <w:r>
              <w:rPr>
                <w:rFonts w:ascii="仿宋_GB2312" w:hAnsi="仿宋_GB2312" w:cs="仿宋_GB2312" w:eastAsia="仿宋_GB2312"/>
                <w:sz w:val="21"/>
              </w:rPr>
              <w:t>号《高等学校学生心理健康教育指导纲要》内容要求。需提供课程大纲与教育部文件要求对比内容。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）职业发展与就业指导：符合教育部教高厅〔</w:t>
            </w:r>
            <w:r>
              <w:rPr>
                <w:rFonts w:ascii="仿宋_GB2312" w:hAnsi="仿宋_GB2312" w:cs="仿宋_GB2312" w:eastAsia="仿宋_GB2312"/>
                <w:sz w:val="21"/>
              </w:rPr>
              <w:t>2007</w:t>
            </w: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号《大学生职业发展与就业指导课程教学要求》内容要求，课程名称为《大学生职业发展与就业指导》。需提供课程大纲与教育部文件要求对比内容。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）创新创业：包含以下类型课程并符合对应要求：创业理论基础类（至少</w:t>
            </w:r>
            <w:r>
              <w:rPr>
                <w:rFonts w:ascii="仿宋_GB2312" w:hAnsi="仿宋_GB2312" w:cs="仿宋_GB2312" w:eastAsia="仿宋_GB2312"/>
                <w:sz w:val="21"/>
              </w:rPr>
              <w:t>1</w:t>
            </w:r>
            <w:r>
              <w:rPr>
                <w:rFonts w:ascii="仿宋_GB2312" w:hAnsi="仿宋_GB2312" w:cs="仿宋_GB2312" w:eastAsia="仿宋_GB2312"/>
                <w:sz w:val="21"/>
              </w:rPr>
              <w:t>门课授课教师应有教育部高等学校创业教育指导委员会委员经历，符合教高厅〔</w:t>
            </w:r>
            <w:r>
              <w:rPr>
                <w:rFonts w:ascii="仿宋_GB2312" w:hAnsi="仿宋_GB2312" w:cs="仿宋_GB2312" w:eastAsia="仿宋_GB2312"/>
                <w:sz w:val="21"/>
              </w:rPr>
              <w:t>2012</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号文件中《普通本科学校创业教育教学基本要求（试行）》中的内容要求）、创业案例访谈类（</w:t>
            </w:r>
            <w:r>
              <w:rPr>
                <w:rFonts w:ascii="仿宋_GB2312" w:hAnsi="仿宋_GB2312" w:cs="仿宋_GB2312" w:eastAsia="仿宋_GB2312"/>
                <w:sz w:val="21"/>
              </w:rPr>
              <w:t>2</w:t>
            </w:r>
            <w:r>
              <w:rPr>
                <w:rFonts w:ascii="仿宋_GB2312" w:hAnsi="仿宋_GB2312" w:cs="仿宋_GB2312" w:eastAsia="仿宋_GB2312"/>
                <w:sz w:val="21"/>
              </w:rPr>
              <w:t>门及以上，访谈人数合计不少于</w:t>
            </w:r>
            <w:r>
              <w:rPr>
                <w:rFonts w:ascii="仿宋_GB2312" w:hAnsi="仿宋_GB2312" w:cs="仿宋_GB2312" w:eastAsia="仿宋_GB2312"/>
                <w:sz w:val="21"/>
              </w:rPr>
              <w:t>10</w:t>
            </w:r>
            <w:r>
              <w:rPr>
                <w:rFonts w:ascii="仿宋_GB2312" w:hAnsi="仿宋_GB2312" w:cs="仿宋_GB2312" w:eastAsia="仿宋_GB2312"/>
                <w:sz w:val="21"/>
              </w:rPr>
              <w:t>人）、创新创业大赛辅导类（内容需针对创新创业大赛参赛设计）、创业技能训练类（覆盖创业阶段法律、人力资源、商业计划书、专利申报主题，每个主题对应至少</w:t>
            </w:r>
            <w:r>
              <w:rPr>
                <w:rFonts w:ascii="仿宋_GB2312" w:hAnsi="仿宋_GB2312" w:cs="仿宋_GB2312" w:eastAsia="仿宋_GB2312"/>
                <w:sz w:val="21"/>
              </w:rPr>
              <w:t>1</w:t>
            </w:r>
            <w:r>
              <w:rPr>
                <w:rFonts w:ascii="仿宋_GB2312" w:hAnsi="仿宋_GB2312" w:cs="仿宋_GB2312" w:eastAsia="仿宋_GB2312"/>
                <w:sz w:val="21"/>
              </w:rPr>
              <w:t>门课程）。</w:t>
            </w:r>
          </w:p>
          <w:p>
            <w:pPr>
              <w:pStyle w:val="null3"/>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）劳动教育：至少</w:t>
            </w:r>
            <w:r>
              <w:rPr>
                <w:rFonts w:ascii="仿宋_GB2312" w:hAnsi="仿宋_GB2312" w:cs="仿宋_GB2312" w:eastAsia="仿宋_GB2312"/>
                <w:sz w:val="21"/>
              </w:rPr>
              <w:t>2</w:t>
            </w:r>
            <w:r>
              <w:rPr>
                <w:rFonts w:ascii="仿宋_GB2312" w:hAnsi="仿宋_GB2312" w:cs="仿宋_GB2312" w:eastAsia="仿宋_GB2312"/>
                <w:sz w:val="21"/>
              </w:rPr>
              <w:t>门课程来自中华全国总工会直属高校，以劳动知识、劳模精神、工匠精神为主。总量不少于</w:t>
            </w:r>
            <w:r>
              <w:rPr>
                <w:rFonts w:ascii="仿宋_GB2312" w:hAnsi="仿宋_GB2312" w:cs="仿宋_GB2312" w:eastAsia="仿宋_GB2312"/>
                <w:sz w:val="21"/>
              </w:rPr>
              <w:t>5</w:t>
            </w:r>
            <w:r>
              <w:rPr>
                <w:rFonts w:ascii="仿宋_GB2312" w:hAnsi="仿宋_GB2312" w:cs="仿宋_GB2312" w:eastAsia="仿宋_GB2312"/>
                <w:sz w:val="21"/>
              </w:rPr>
              <w:t>门。课单中需体现教师工作单位信息。</w:t>
            </w:r>
          </w:p>
          <w:p>
            <w:pPr>
              <w:pStyle w:val="null3"/>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）大学体育：在</w:t>
            </w:r>
            <w:r>
              <w:rPr>
                <w:rFonts w:ascii="仿宋_GB2312" w:hAnsi="仿宋_GB2312" w:cs="仿宋_GB2312" w:eastAsia="仿宋_GB2312"/>
                <w:sz w:val="21"/>
              </w:rPr>
              <w:t>1</w:t>
            </w:r>
            <w:r>
              <w:rPr>
                <w:rFonts w:ascii="仿宋_GB2312" w:hAnsi="仿宋_GB2312" w:cs="仿宋_GB2312" w:eastAsia="仿宋_GB2312"/>
                <w:sz w:val="21"/>
              </w:rPr>
              <w:t>门课程中介绍不低于</w:t>
            </w:r>
            <w:r>
              <w:rPr>
                <w:rFonts w:ascii="仿宋_GB2312" w:hAnsi="仿宋_GB2312" w:cs="仿宋_GB2312" w:eastAsia="仿宋_GB2312"/>
                <w:sz w:val="21"/>
              </w:rPr>
              <w:t>15</w:t>
            </w:r>
            <w:r>
              <w:rPr>
                <w:rFonts w:ascii="仿宋_GB2312" w:hAnsi="仿宋_GB2312" w:cs="仿宋_GB2312" w:eastAsia="仿宋_GB2312"/>
                <w:sz w:val="21"/>
              </w:rPr>
              <w:t>种运动项目，以运动项目的技术、战术、规则为主，教师应有省队及以上团队正式执教经历或取得过世界级比赛奖项。</w:t>
            </w:r>
          </w:p>
          <w:p>
            <w:pPr>
              <w:pStyle w:val="null3"/>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）军事理论与军事技能训练：需至少</w:t>
            </w:r>
            <w:r>
              <w:rPr>
                <w:rFonts w:ascii="仿宋_GB2312" w:hAnsi="仿宋_GB2312" w:cs="仿宋_GB2312" w:eastAsia="仿宋_GB2312"/>
                <w:sz w:val="21"/>
              </w:rPr>
              <w:t>2</w:t>
            </w:r>
            <w:r>
              <w:rPr>
                <w:rFonts w:ascii="仿宋_GB2312" w:hAnsi="仿宋_GB2312" w:cs="仿宋_GB2312" w:eastAsia="仿宋_GB2312"/>
                <w:sz w:val="21"/>
              </w:rPr>
              <w:t>门课程，分别对应教育部教体艺〔</w:t>
            </w:r>
            <w:r>
              <w:rPr>
                <w:rFonts w:ascii="仿宋_GB2312" w:hAnsi="仿宋_GB2312" w:cs="仿宋_GB2312" w:eastAsia="仿宋_GB2312"/>
                <w:sz w:val="21"/>
              </w:rPr>
              <w:t>2019</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号《普通高等学校军事课教学大纲》所有军事理论部分（文件第六条）内容与军事技能训练部分（文件第七条）内容。需提供课程大纲与教育部文件要求对比内容。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）国家安全教育：符合教育部教材〔</w:t>
            </w:r>
            <w:r>
              <w:rPr>
                <w:rFonts w:ascii="仿宋_GB2312" w:hAnsi="仿宋_GB2312" w:cs="仿宋_GB2312" w:eastAsia="仿宋_GB2312"/>
                <w:sz w:val="21"/>
              </w:rPr>
              <w:t>2020</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号通知中《大中小学国家安全教育指导纲要》中相关内容。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）新生专业导学：至少覆盖理工类、人文类、社科类专业各</w:t>
            </w:r>
            <w:r>
              <w:rPr>
                <w:rFonts w:ascii="仿宋_GB2312" w:hAnsi="仿宋_GB2312" w:cs="仿宋_GB2312" w:eastAsia="仿宋_GB2312"/>
                <w:sz w:val="21"/>
              </w:rPr>
              <w:t>2</w:t>
            </w:r>
            <w:r>
              <w:rPr>
                <w:rFonts w:ascii="仿宋_GB2312" w:hAnsi="仿宋_GB2312" w:cs="仿宋_GB2312" w:eastAsia="仿宋_GB2312"/>
                <w:sz w:val="21"/>
              </w:rPr>
              <w:t>个，要求单门课程内容针对具体专业学习内容、就业方向等内容进行讲解，非多专业通用介绍或大学阶段学习方法等内容。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）积分式学习类课程：需包含历史文明、文学导读、经济管理、科学技术、哲学智慧、华夏文化、美育、劳动教育、身心健康、人际沟通、职场技能、高效管理、创造创新等主题，总数不少于</w:t>
            </w:r>
            <w:r>
              <w:rPr>
                <w:rFonts w:ascii="仿宋_GB2312" w:hAnsi="仿宋_GB2312" w:cs="仿宋_GB2312" w:eastAsia="仿宋_GB2312"/>
                <w:sz w:val="21"/>
              </w:rPr>
              <w:t>15</w:t>
            </w:r>
            <w:r>
              <w:rPr>
                <w:rFonts w:ascii="仿宋_GB2312" w:hAnsi="仿宋_GB2312" w:cs="仿宋_GB2312" w:eastAsia="仿宋_GB2312"/>
                <w:sz w:val="21"/>
              </w:rPr>
              <w:t>门。</w:t>
            </w:r>
          </w:p>
          <w:p>
            <w:pPr>
              <w:pStyle w:val="null3"/>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）开学教育：课程内容面向所有年级在校学生，以大学生在大学阶段应掌握的身心健康知识、国家重大政策方针、大学阶段必备能力技能为主。</w:t>
            </w:r>
          </w:p>
          <w:p>
            <w:pPr>
              <w:pStyle w:val="null3"/>
            </w:pPr>
            <w:r>
              <w:rPr>
                <w:rFonts w:ascii="仿宋_GB2312" w:hAnsi="仿宋_GB2312" w:cs="仿宋_GB2312" w:eastAsia="仿宋_GB2312"/>
                <w:sz w:val="21"/>
              </w:rPr>
              <w:t>（三）课程资源要求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阅读资源：每门课程需提供独立的拓展阅读功能模块，不得作为课程章节中插入的资料、文本形式提供。提供的阅读资源应包含片段阅读和全本阅读两种类型。课程主题不同时，应提供不同主题的阅读资源，每个主题下再根据具体内容细分为若干二级分类。每个主题不少于</w:t>
            </w:r>
            <w:r>
              <w:rPr>
                <w:rFonts w:ascii="仿宋_GB2312" w:hAnsi="仿宋_GB2312" w:cs="仿宋_GB2312" w:eastAsia="仿宋_GB2312"/>
                <w:sz w:val="21"/>
              </w:rPr>
              <w:t>200</w:t>
            </w:r>
            <w:r>
              <w:rPr>
                <w:rFonts w:ascii="仿宋_GB2312" w:hAnsi="仿宋_GB2312" w:cs="仿宋_GB2312" w:eastAsia="仿宋_GB2312"/>
                <w:sz w:val="21"/>
              </w:rPr>
              <w:t>条阅读资源，所有主题累计资源不少于</w:t>
            </w:r>
            <w:r>
              <w:rPr>
                <w:rFonts w:ascii="仿宋_GB2312" w:hAnsi="仿宋_GB2312" w:cs="仿宋_GB2312" w:eastAsia="仿宋_GB2312"/>
                <w:sz w:val="21"/>
              </w:rPr>
              <w:t>4000</w:t>
            </w:r>
            <w:r>
              <w:rPr>
                <w:rFonts w:ascii="仿宋_GB2312" w:hAnsi="仿宋_GB2312" w:cs="仿宋_GB2312" w:eastAsia="仿宋_GB2312"/>
                <w:sz w:val="21"/>
              </w:rPr>
              <w:t>条。需提供各主题下资源数量清单备查。</w:t>
            </w:r>
          </w:p>
          <w:p>
            <w:pPr>
              <w:pStyle w:val="null3"/>
            </w:pPr>
            <w:r>
              <w:rPr>
                <w:rFonts w:ascii="仿宋_GB2312" w:hAnsi="仿宋_GB2312" w:cs="仿宋_GB2312" w:eastAsia="仿宋_GB2312"/>
                <w:sz w:val="21"/>
              </w:rPr>
              <w:t>2.</w:t>
            </w:r>
            <w:r>
              <w:rPr>
                <w:rFonts w:ascii="仿宋_GB2312" w:hAnsi="仿宋_GB2312" w:cs="仿宋_GB2312" w:eastAsia="仿宋_GB2312"/>
                <w:sz w:val="21"/>
              </w:rPr>
              <w:t>配套题库：综合知识类、个人能力类、个人成长类、创新创业类、公共必修类课程中，题库应包括单选题、多选题、判断题、填空题、简答题等五种题型。课程视频数量多于</w:t>
            </w:r>
            <w:r>
              <w:rPr>
                <w:rFonts w:ascii="仿宋_GB2312" w:hAnsi="仿宋_GB2312" w:cs="仿宋_GB2312" w:eastAsia="仿宋_GB2312"/>
                <w:sz w:val="21"/>
              </w:rPr>
              <w:t>20</w:t>
            </w:r>
            <w:r>
              <w:rPr>
                <w:rFonts w:ascii="仿宋_GB2312" w:hAnsi="仿宋_GB2312" w:cs="仿宋_GB2312" w:eastAsia="仿宋_GB2312"/>
                <w:sz w:val="21"/>
              </w:rPr>
              <w:t>个的，每门课程配套题库题目数量应不少于</w:t>
            </w:r>
            <w:r>
              <w:rPr>
                <w:rFonts w:ascii="仿宋_GB2312" w:hAnsi="仿宋_GB2312" w:cs="仿宋_GB2312" w:eastAsia="仿宋_GB2312"/>
                <w:sz w:val="21"/>
              </w:rPr>
              <w:t>100</w:t>
            </w:r>
            <w:r>
              <w:rPr>
                <w:rFonts w:ascii="仿宋_GB2312" w:hAnsi="仿宋_GB2312" w:cs="仿宋_GB2312" w:eastAsia="仿宋_GB2312"/>
                <w:sz w:val="21"/>
              </w:rPr>
              <w:t>道。教育主管部门相关政策另有规定时以具体规定为准。如课程内容不适合出简答、填空等主观题的，可以暂不设置，但此类课程占总课程数量不得超过</w:t>
            </w:r>
            <w:r>
              <w:rPr>
                <w:rFonts w:ascii="仿宋_GB2312" w:hAnsi="仿宋_GB2312" w:cs="仿宋_GB2312" w:eastAsia="仿宋_GB2312"/>
                <w:sz w:val="21"/>
              </w:rPr>
              <w:t>2%</w:t>
            </w:r>
            <w:r>
              <w:rPr>
                <w:rFonts w:ascii="仿宋_GB2312" w:hAnsi="仿宋_GB2312" w:cs="仿宋_GB2312" w:eastAsia="仿宋_GB2312"/>
                <w:sz w:val="21"/>
              </w:rPr>
              <w:t>，此类课程题库总量不做要求。</w:t>
            </w:r>
          </w:p>
          <w:p>
            <w:pPr>
              <w:pStyle w:val="null3"/>
            </w:pPr>
            <w:r>
              <w:rPr>
                <w:rFonts w:ascii="仿宋_GB2312" w:hAnsi="仿宋_GB2312" w:cs="仿宋_GB2312" w:eastAsia="仿宋_GB2312"/>
                <w:sz w:val="21"/>
              </w:rPr>
              <w:t>3.</w:t>
            </w:r>
            <w:r>
              <w:rPr>
                <w:rFonts w:ascii="仿宋_GB2312" w:hAnsi="仿宋_GB2312" w:cs="仿宋_GB2312" w:eastAsia="仿宋_GB2312"/>
                <w:sz w:val="21"/>
              </w:rPr>
              <w:t>期末考试：需提供难、中、易三种难度期末试卷供用户选择。难度为</w:t>
            </w:r>
            <w:r>
              <w:rPr>
                <w:rFonts w:ascii="仿宋_GB2312" w:hAnsi="仿宋_GB2312" w:cs="仿宋_GB2312" w:eastAsia="仿宋_GB2312"/>
                <w:sz w:val="21"/>
              </w:rPr>
              <w:t>“</w:t>
            </w:r>
            <w:r>
              <w:rPr>
                <w:rFonts w:ascii="仿宋_GB2312" w:hAnsi="仿宋_GB2312" w:cs="仿宋_GB2312" w:eastAsia="仿宋_GB2312"/>
                <w:sz w:val="21"/>
              </w:rPr>
              <w:t>易</w:t>
            </w:r>
            <w:r>
              <w:rPr>
                <w:rFonts w:ascii="仿宋_GB2312" w:hAnsi="仿宋_GB2312" w:cs="仿宋_GB2312" w:eastAsia="仿宋_GB2312"/>
                <w:sz w:val="21"/>
              </w:rPr>
              <w:t>”</w:t>
            </w:r>
            <w:r>
              <w:rPr>
                <w:rFonts w:ascii="仿宋_GB2312" w:hAnsi="仿宋_GB2312" w:cs="仿宋_GB2312" w:eastAsia="仿宋_GB2312"/>
                <w:sz w:val="21"/>
              </w:rPr>
              <w:t>的试卷需包括单选题、多选题、判断题三种题型；难度为</w:t>
            </w:r>
            <w:r>
              <w:rPr>
                <w:rFonts w:ascii="仿宋_GB2312" w:hAnsi="仿宋_GB2312" w:cs="仿宋_GB2312" w:eastAsia="仿宋_GB2312"/>
                <w:sz w:val="21"/>
              </w:rPr>
              <w:t>“</w:t>
            </w:r>
            <w:r>
              <w:rPr>
                <w:rFonts w:ascii="仿宋_GB2312" w:hAnsi="仿宋_GB2312" w:cs="仿宋_GB2312" w:eastAsia="仿宋_GB2312"/>
                <w:sz w:val="21"/>
              </w:rPr>
              <w:t>中</w:t>
            </w:r>
            <w:r>
              <w:rPr>
                <w:rFonts w:ascii="仿宋_GB2312" w:hAnsi="仿宋_GB2312" w:cs="仿宋_GB2312" w:eastAsia="仿宋_GB2312"/>
                <w:sz w:val="21"/>
              </w:rPr>
              <w:t>”</w:t>
            </w:r>
            <w:r>
              <w:rPr>
                <w:rFonts w:ascii="仿宋_GB2312" w:hAnsi="仿宋_GB2312" w:cs="仿宋_GB2312" w:eastAsia="仿宋_GB2312"/>
                <w:sz w:val="21"/>
              </w:rPr>
              <w:t>的试卷需包括单选题、多选题、判断题、填空题四种题型；难度为</w:t>
            </w:r>
            <w:r>
              <w:rPr>
                <w:rFonts w:ascii="仿宋_GB2312" w:hAnsi="仿宋_GB2312" w:cs="仿宋_GB2312" w:eastAsia="仿宋_GB2312"/>
                <w:sz w:val="21"/>
              </w:rPr>
              <w:t>“</w:t>
            </w:r>
            <w:r>
              <w:rPr>
                <w:rFonts w:ascii="仿宋_GB2312" w:hAnsi="仿宋_GB2312" w:cs="仿宋_GB2312" w:eastAsia="仿宋_GB2312"/>
                <w:sz w:val="21"/>
              </w:rPr>
              <w:t>难</w:t>
            </w:r>
            <w:r>
              <w:rPr>
                <w:rFonts w:ascii="仿宋_GB2312" w:hAnsi="仿宋_GB2312" w:cs="仿宋_GB2312" w:eastAsia="仿宋_GB2312"/>
                <w:sz w:val="21"/>
              </w:rPr>
              <w:t>”</w:t>
            </w:r>
            <w:r>
              <w:rPr>
                <w:rFonts w:ascii="仿宋_GB2312" w:hAnsi="仿宋_GB2312" w:cs="仿宋_GB2312" w:eastAsia="仿宋_GB2312"/>
                <w:sz w:val="21"/>
              </w:rPr>
              <w:t>的试卷需包括单选题、多选题、判断题、填空题、简答题。教育主管部门相关政策另有规定时以具体规定为准。如课程内容不适合出简答、填空等主观题的，可以暂不设置，但此类课程占总课程数量不得超过</w:t>
            </w:r>
            <w:r>
              <w:rPr>
                <w:rFonts w:ascii="仿宋_GB2312" w:hAnsi="仿宋_GB2312" w:cs="仿宋_GB2312" w:eastAsia="仿宋_GB2312"/>
                <w:sz w:val="21"/>
              </w:rPr>
              <w:t>2%</w:t>
            </w:r>
            <w:r>
              <w:rPr>
                <w:rFonts w:ascii="仿宋_GB2312" w:hAnsi="仿宋_GB2312" w:cs="仿宋_GB2312" w:eastAsia="仿宋_GB2312"/>
                <w:sz w:val="21"/>
              </w:rPr>
              <w:t>。</w:t>
            </w:r>
          </w:p>
          <w:p>
            <w:pPr>
              <w:pStyle w:val="null3"/>
            </w:pPr>
            <w:r>
              <w:rPr>
                <w:rFonts w:ascii="仿宋_GB2312" w:hAnsi="仿宋_GB2312" w:cs="仿宋_GB2312" w:eastAsia="仿宋_GB2312"/>
                <w:sz w:val="21"/>
              </w:rPr>
              <w:t>4.</w:t>
            </w:r>
            <w:r>
              <w:rPr>
                <w:rFonts w:ascii="仿宋_GB2312" w:hAnsi="仿宋_GB2312" w:cs="仿宋_GB2312" w:eastAsia="仿宋_GB2312"/>
                <w:sz w:val="21"/>
              </w:rPr>
              <w:t>积分式学习类课程应至少包含视频、测验题、阅读材料等三类学习资源。每个主题课程中知识点数量不低于</w:t>
            </w:r>
            <w:r>
              <w:rPr>
                <w:rFonts w:ascii="仿宋_GB2312" w:hAnsi="仿宋_GB2312" w:cs="仿宋_GB2312" w:eastAsia="仿宋_GB2312"/>
                <w:sz w:val="21"/>
              </w:rPr>
              <w:t>180</w:t>
            </w:r>
            <w:r>
              <w:rPr>
                <w:rFonts w:ascii="仿宋_GB2312" w:hAnsi="仿宋_GB2312" w:cs="仿宋_GB2312" w:eastAsia="仿宋_GB2312"/>
                <w:sz w:val="21"/>
              </w:rPr>
              <w:t>个，其中包含不少于</w:t>
            </w:r>
            <w:r>
              <w:rPr>
                <w:rFonts w:ascii="仿宋_GB2312" w:hAnsi="仿宋_GB2312" w:cs="仿宋_GB2312" w:eastAsia="仿宋_GB2312"/>
                <w:sz w:val="21"/>
              </w:rPr>
              <w:t>150</w:t>
            </w:r>
            <w:r>
              <w:rPr>
                <w:rFonts w:ascii="仿宋_GB2312" w:hAnsi="仿宋_GB2312" w:cs="仿宋_GB2312" w:eastAsia="仿宋_GB2312"/>
                <w:sz w:val="21"/>
              </w:rPr>
              <w:t>个视频、</w:t>
            </w:r>
            <w:r>
              <w:rPr>
                <w:rFonts w:ascii="仿宋_GB2312" w:hAnsi="仿宋_GB2312" w:cs="仿宋_GB2312" w:eastAsia="仿宋_GB2312"/>
                <w:sz w:val="21"/>
              </w:rPr>
              <w:t>300</w:t>
            </w:r>
            <w:r>
              <w:rPr>
                <w:rFonts w:ascii="仿宋_GB2312" w:hAnsi="仿宋_GB2312" w:cs="仿宋_GB2312" w:eastAsia="仿宋_GB2312"/>
                <w:sz w:val="21"/>
              </w:rPr>
              <w:t>道测验题，</w:t>
            </w:r>
            <w:r>
              <w:rPr>
                <w:rFonts w:ascii="仿宋_GB2312" w:hAnsi="仿宋_GB2312" w:cs="仿宋_GB2312" w:eastAsia="仿宋_GB2312"/>
                <w:sz w:val="21"/>
              </w:rPr>
              <w:t>20</w:t>
            </w:r>
            <w:r>
              <w:rPr>
                <w:rFonts w:ascii="仿宋_GB2312" w:hAnsi="仿宋_GB2312" w:cs="仿宋_GB2312" w:eastAsia="仿宋_GB2312"/>
                <w:sz w:val="21"/>
              </w:rPr>
              <w:t>个阅读材料。每门课视频累计时长不少于</w:t>
            </w:r>
            <w:r>
              <w:rPr>
                <w:rFonts w:ascii="仿宋_GB2312" w:hAnsi="仿宋_GB2312" w:cs="仿宋_GB2312" w:eastAsia="仿宋_GB2312"/>
                <w:sz w:val="21"/>
              </w:rPr>
              <w:t>2000</w:t>
            </w:r>
            <w:r>
              <w:rPr>
                <w:rFonts w:ascii="仿宋_GB2312" w:hAnsi="仿宋_GB2312" w:cs="仿宋_GB2312" w:eastAsia="仿宋_GB2312"/>
                <w:sz w:val="21"/>
              </w:rPr>
              <w:t>分钟，所有测验题应为客观题，每个阅读材料不少于</w:t>
            </w:r>
            <w:r>
              <w:rPr>
                <w:rFonts w:ascii="仿宋_GB2312" w:hAnsi="仿宋_GB2312" w:cs="仿宋_GB2312" w:eastAsia="仿宋_GB2312"/>
                <w:sz w:val="21"/>
              </w:rPr>
              <w:t>10000</w:t>
            </w:r>
            <w:r>
              <w:rPr>
                <w:rFonts w:ascii="仿宋_GB2312" w:hAnsi="仿宋_GB2312" w:cs="仿宋_GB2312" w:eastAsia="仿宋_GB2312"/>
                <w:sz w:val="21"/>
              </w:rPr>
              <w:t>字。</w:t>
            </w:r>
          </w:p>
          <w:p>
            <w:pPr>
              <w:pStyle w:val="null3"/>
            </w:pPr>
            <w:r>
              <w:rPr>
                <w:rFonts w:ascii="仿宋_GB2312" w:hAnsi="仿宋_GB2312" w:cs="仿宋_GB2312" w:eastAsia="仿宋_GB2312"/>
                <w:sz w:val="21"/>
              </w:rPr>
              <w:t>5.</w:t>
            </w:r>
            <w:r>
              <w:rPr>
                <w:rFonts w:ascii="仿宋_GB2312" w:hAnsi="仿宋_GB2312" w:cs="仿宋_GB2312" w:eastAsia="仿宋_GB2312"/>
                <w:sz w:val="21"/>
              </w:rPr>
              <w:t>开学教育要求内容每学期更新。课程以直播形式开展，每次直播只讲授一个主题，时长不少于</w:t>
            </w:r>
            <w:r>
              <w:rPr>
                <w:rFonts w:ascii="仿宋_GB2312" w:hAnsi="仿宋_GB2312" w:cs="仿宋_GB2312" w:eastAsia="仿宋_GB2312"/>
                <w:sz w:val="21"/>
              </w:rPr>
              <w:t>40</w:t>
            </w:r>
            <w:r>
              <w:rPr>
                <w:rFonts w:ascii="仿宋_GB2312" w:hAnsi="仿宋_GB2312" w:cs="仿宋_GB2312" w:eastAsia="仿宋_GB2312"/>
                <w:sz w:val="21"/>
              </w:rPr>
              <w:t>分钟。直播视频中应体现</w:t>
            </w:r>
            <w:r>
              <w:rPr>
                <w:rFonts w:ascii="仿宋_GB2312" w:hAnsi="仿宋_GB2312" w:cs="仿宋_GB2312" w:eastAsia="仿宋_GB2312"/>
                <w:sz w:val="21"/>
              </w:rPr>
              <w:t>“</w:t>
            </w:r>
            <w:r>
              <w:rPr>
                <w:rFonts w:ascii="仿宋_GB2312" w:hAnsi="仿宋_GB2312" w:cs="仿宋_GB2312" w:eastAsia="仿宋_GB2312"/>
                <w:sz w:val="21"/>
              </w:rPr>
              <w:t>开学教育</w:t>
            </w:r>
            <w:r>
              <w:rPr>
                <w:rFonts w:ascii="仿宋_GB2312" w:hAnsi="仿宋_GB2312" w:cs="仿宋_GB2312" w:eastAsia="仿宋_GB2312"/>
                <w:sz w:val="21"/>
              </w:rPr>
              <w:t>”“</w:t>
            </w:r>
            <w:r>
              <w:rPr>
                <w:rFonts w:ascii="仿宋_GB2312" w:hAnsi="仿宋_GB2312" w:cs="仿宋_GB2312" w:eastAsia="仿宋_GB2312"/>
                <w:sz w:val="21"/>
              </w:rPr>
              <w:t>开学第一课</w:t>
            </w:r>
            <w:r>
              <w:rPr>
                <w:rFonts w:ascii="仿宋_GB2312" w:hAnsi="仿宋_GB2312" w:cs="仿宋_GB2312" w:eastAsia="仿宋_GB2312"/>
                <w:sz w:val="21"/>
              </w:rPr>
              <w:t>”</w:t>
            </w:r>
            <w:r>
              <w:rPr>
                <w:rFonts w:ascii="仿宋_GB2312" w:hAnsi="仿宋_GB2312" w:cs="仿宋_GB2312" w:eastAsia="仿宋_GB2312"/>
                <w:sz w:val="21"/>
              </w:rPr>
              <w:t>或类似的意思表述，直播需要可以查看学生评论发言时间用于证明直播时间。</w:t>
            </w:r>
            <w:r>
              <w:rPr>
                <w:rFonts w:ascii="仿宋_GB2312" w:hAnsi="仿宋_GB2312" w:cs="仿宋_GB2312" w:eastAsia="仿宋_GB2312"/>
                <w:sz w:val="21"/>
              </w:rPr>
              <w:t>投标人</w:t>
            </w:r>
            <w:r>
              <w:rPr>
                <w:rFonts w:ascii="仿宋_GB2312" w:hAnsi="仿宋_GB2312" w:cs="仿宋_GB2312" w:eastAsia="仿宋_GB2312"/>
                <w:sz w:val="21"/>
              </w:rPr>
              <w:t>需准备</w:t>
            </w:r>
            <w:r>
              <w:rPr>
                <w:rFonts w:ascii="仿宋_GB2312" w:hAnsi="仿宋_GB2312" w:cs="仿宋_GB2312" w:eastAsia="仿宋_GB2312"/>
                <w:sz w:val="21"/>
              </w:rPr>
              <w:t>3</w:t>
            </w:r>
            <w:r>
              <w:rPr>
                <w:rFonts w:ascii="仿宋_GB2312" w:hAnsi="仿宋_GB2312" w:cs="仿宋_GB2312" w:eastAsia="仿宋_GB2312"/>
                <w:sz w:val="21"/>
              </w:rPr>
              <w:t>个往期的直播链接备查。</w:t>
            </w:r>
          </w:p>
          <w:p>
            <w:pPr>
              <w:pStyle w:val="null3"/>
            </w:pPr>
            <w:r>
              <w:rPr>
                <w:rFonts w:ascii="仿宋_GB2312" w:hAnsi="仿宋_GB2312" w:cs="仿宋_GB2312" w:eastAsia="仿宋_GB2312"/>
                <w:sz w:val="21"/>
              </w:rPr>
              <w:t>6.</w:t>
            </w:r>
            <w:r>
              <w:rPr>
                <w:rFonts w:ascii="仿宋_GB2312" w:hAnsi="仿宋_GB2312" w:cs="仿宋_GB2312" w:eastAsia="仿宋_GB2312"/>
                <w:sz w:val="21"/>
              </w:rPr>
              <w:t>大学生心理健康教育、劳动教育、创新创业基础、大学生健康教育、军事理论、大学生恋爱与性健康、大学生职业发展与就业指导、大学生国家安全教育、工程伦理、垃圾分类等</w:t>
            </w:r>
            <w:r>
              <w:rPr>
                <w:rFonts w:ascii="仿宋_GB2312" w:hAnsi="仿宋_GB2312" w:cs="仿宋_GB2312" w:eastAsia="仿宋_GB2312"/>
                <w:sz w:val="21"/>
              </w:rPr>
              <w:t>10</w:t>
            </w:r>
            <w:r>
              <w:rPr>
                <w:rFonts w:ascii="仿宋_GB2312" w:hAnsi="仿宋_GB2312" w:cs="仿宋_GB2312" w:eastAsia="仿宋_GB2312"/>
                <w:sz w:val="21"/>
              </w:rPr>
              <w:t>个公共必修性质的课程，需提供混合式教学资料包，其中包含完整的教学视频、配套习题、教学</w:t>
            </w:r>
            <w:r>
              <w:rPr>
                <w:rFonts w:ascii="仿宋_GB2312" w:hAnsi="仿宋_GB2312" w:cs="仿宋_GB2312" w:eastAsia="仿宋_GB2312"/>
                <w:sz w:val="21"/>
              </w:rPr>
              <w:t>PPT</w:t>
            </w:r>
            <w:r>
              <w:rPr>
                <w:rFonts w:ascii="仿宋_GB2312" w:hAnsi="仿宋_GB2312" w:cs="仿宋_GB2312" w:eastAsia="仿宋_GB2312"/>
                <w:sz w:val="21"/>
              </w:rPr>
              <w:t>、校本教师提升培训视频等内容。</w:t>
            </w:r>
            <w:r>
              <w:rPr>
                <w:rFonts w:ascii="仿宋_GB2312" w:hAnsi="仿宋_GB2312" w:cs="仿宋_GB2312" w:eastAsia="仿宋_GB2312"/>
                <w:sz w:val="21"/>
              </w:rPr>
              <w:t>PPT</w:t>
            </w:r>
            <w:r>
              <w:rPr>
                <w:rFonts w:ascii="仿宋_GB2312" w:hAnsi="仿宋_GB2312" w:cs="仿宋_GB2312" w:eastAsia="仿宋_GB2312"/>
                <w:sz w:val="21"/>
              </w:rPr>
              <w:t>内容应符合教育部等主管部门公布的课程大纲要求，主管部门未公布课程大纲的，可参考相关领域权威高校课程内容。校本教师提升培训视频应由至少一名一线教师主讲或策划，结合具体课程内容，对观看者进行课程内容、课程设计等方面的引导。培训视频内容应针对一门课程内容进行开发，非通用教学理论或技能。</w:t>
            </w:r>
          </w:p>
          <w:p>
            <w:pPr>
              <w:pStyle w:val="null3"/>
            </w:pPr>
            <w:r>
              <w:rPr>
                <w:rFonts w:ascii="仿宋_GB2312" w:hAnsi="仿宋_GB2312" w:cs="仿宋_GB2312" w:eastAsia="仿宋_GB2312"/>
                <w:sz w:val="21"/>
              </w:rPr>
              <w:t>（四）课程其他要求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 xml:space="preserve">师资情况： </w:t>
            </w:r>
            <w:r>
              <w:rPr>
                <w:rFonts w:ascii="仿宋_GB2312" w:hAnsi="仿宋_GB2312" w:cs="仿宋_GB2312" w:eastAsia="仿宋_GB2312"/>
                <w:sz w:val="21"/>
              </w:rPr>
              <w:t>70%</w:t>
            </w:r>
            <w:r>
              <w:rPr>
                <w:rFonts w:ascii="仿宋_GB2312" w:hAnsi="仿宋_GB2312" w:cs="仿宋_GB2312" w:eastAsia="仿宋_GB2312"/>
                <w:sz w:val="21"/>
              </w:rPr>
              <w:t>以上课程的教师团队应至少包含一名来自双一流高校、中国科学院、中国工程院、中国社会科学院等机构的教师。</w:t>
            </w:r>
            <w:r>
              <w:rPr>
                <w:rFonts w:ascii="仿宋_GB2312" w:hAnsi="仿宋_GB2312" w:cs="仿宋_GB2312" w:eastAsia="仿宋_GB2312"/>
                <w:sz w:val="21"/>
              </w:rPr>
              <w:t>70%</w:t>
            </w:r>
            <w:r>
              <w:rPr>
                <w:rFonts w:ascii="仿宋_GB2312" w:hAnsi="仿宋_GB2312" w:cs="仿宋_GB2312" w:eastAsia="仿宋_GB2312"/>
                <w:sz w:val="21"/>
              </w:rPr>
              <w:t>以上课程的教师团队应至少包含一名教授或同级别职称教师。需提供详细教师、对应职称、工作单位信息清单备查。</w:t>
            </w:r>
          </w:p>
          <w:p>
            <w:pPr>
              <w:pStyle w:val="null3"/>
            </w:pPr>
            <w:r>
              <w:rPr>
                <w:rFonts w:ascii="仿宋_GB2312" w:hAnsi="仿宋_GB2312" w:cs="仿宋_GB2312" w:eastAsia="仿宋_GB2312"/>
                <w:sz w:val="21"/>
              </w:rPr>
              <w:t>2.</w:t>
            </w:r>
            <w:r>
              <w:rPr>
                <w:rFonts w:ascii="仿宋_GB2312" w:hAnsi="仿宋_GB2312" w:cs="仿宋_GB2312" w:eastAsia="仿宋_GB2312"/>
                <w:sz w:val="21"/>
              </w:rPr>
              <w:t>课程清单：</w:t>
            </w:r>
            <w:r>
              <w:rPr>
                <w:rFonts w:ascii="仿宋_GB2312" w:hAnsi="仿宋_GB2312" w:cs="仿宋_GB2312" w:eastAsia="仿宋_GB2312"/>
                <w:sz w:val="21"/>
              </w:rPr>
              <w:t>投标人</w:t>
            </w:r>
            <w:r>
              <w:rPr>
                <w:rFonts w:ascii="仿宋_GB2312" w:hAnsi="仿宋_GB2312" w:cs="仿宋_GB2312" w:eastAsia="仿宋_GB2312"/>
                <w:sz w:val="21"/>
              </w:rPr>
              <w:t>需提供包含所有备选课程的课程清单、课程简介列表、课程大纲。</w:t>
            </w:r>
          </w:p>
          <w:p>
            <w:pPr>
              <w:pStyle w:val="null3"/>
            </w:pPr>
            <w:r>
              <w:rPr>
                <w:rFonts w:ascii="仿宋_GB2312" w:hAnsi="仿宋_GB2312" w:cs="仿宋_GB2312" w:eastAsia="仿宋_GB2312"/>
                <w:sz w:val="21"/>
              </w:rPr>
              <w:t>3.</w:t>
            </w:r>
            <w:r>
              <w:rPr>
                <w:rFonts w:ascii="仿宋_GB2312" w:hAnsi="仿宋_GB2312" w:cs="仿宋_GB2312" w:eastAsia="仿宋_GB2312"/>
                <w:sz w:val="21"/>
              </w:rPr>
              <w:t>投标人</w:t>
            </w:r>
            <w:r>
              <w:rPr>
                <w:rFonts w:ascii="仿宋_GB2312" w:hAnsi="仿宋_GB2312" w:cs="仿宋_GB2312" w:eastAsia="仿宋_GB2312"/>
                <w:sz w:val="21"/>
              </w:rPr>
              <w:t>已解决课程版权事宜，不会给学校带来版权纠纷，不会因为相关争议影响学校正常使用，需提供投标课程的主讲教师授权协议或版权问题承诺书。</w:t>
            </w:r>
          </w:p>
          <w:p>
            <w:pPr>
              <w:pStyle w:val="null3"/>
            </w:pPr>
            <w:r>
              <w:rPr>
                <w:rFonts w:ascii="仿宋_GB2312" w:hAnsi="仿宋_GB2312" w:cs="仿宋_GB2312" w:eastAsia="仿宋_GB2312"/>
                <w:sz w:val="21"/>
              </w:rPr>
              <w:t>4.</w:t>
            </w:r>
            <w:r>
              <w:rPr>
                <w:rFonts w:ascii="仿宋_GB2312" w:hAnsi="仿宋_GB2312" w:cs="仿宋_GB2312" w:eastAsia="仿宋_GB2312"/>
                <w:sz w:val="21"/>
              </w:rPr>
              <w:t>辅学资源：综合知识类、个人能力类、个人成长类、创新创业类、公共必修类课程需另外提供包含与本门课程相关的图书，以丰富学生的课外学习。每门课相关电子版参考图书至少</w:t>
            </w:r>
            <w:r>
              <w:rPr>
                <w:rFonts w:ascii="仿宋_GB2312" w:hAnsi="仿宋_GB2312" w:cs="仿宋_GB2312" w:eastAsia="仿宋_GB2312"/>
                <w:sz w:val="21"/>
              </w:rPr>
              <w:t>10</w:t>
            </w:r>
            <w:r>
              <w:rPr>
                <w:rFonts w:ascii="仿宋_GB2312" w:hAnsi="仿宋_GB2312" w:cs="仿宋_GB2312" w:eastAsia="仿宋_GB2312"/>
                <w:sz w:val="21"/>
              </w:rPr>
              <w:t>册，放在课程首页上供学生查看。</w:t>
            </w:r>
          </w:p>
          <w:p>
            <w:pPr>
              <w:pStyle w:val="null3"/>
            </w:pPr>
            <w:r>
              <w:rPr>
                <w:rFonts w:ascii="仿宋_GB2312" w:hAnsi="仿宋_GB2312" w:cs="仿宋_GB2312" w:eastAsia="仿宋_GB2312"/>
                <w:sz w:val="21"/>
              </w:rPr>
              <w:t>5.</w:t>
            </w:r>
            <w:r>
              <w:rPr>
                <w:rFonts w:ascii="仿宋_GB2312" w:hAnsi="仿宋_GB2312" w:cs="仿宋_GB2312" w:eastAsia="仿宋_GB2312"/>
                <w:sz w:val="21"/>
              </w:rPr>
              <w:t>经典导读课配套纸质图书不少于</w:t>
            </w:r>
            <w:r>
              <w:rPr>
                <w:rFonts w:ascii="仿宋_GB2312" w:hAnsi="仿宋_GB2312" w:cs="仿宋_GB2312" w:eastAsia="仿宋_GB2312"/>
                <w:sz w:val="21"/>
              </w:rPr>
              <w:t>2</w:t>
            </w:r>
            <w:r>
              <w:rPr>
                <w:rFonts w:ascii="仿宋_GB2312" w:hAnsi="仿宋_GB2312" w:cs="仿宋_GB2312" w:eastAsia="仿宋_GB2312"/>
                <w:sz w:val="21"/>
              </w:rPr>
              <w:t>册，其他课程配套纸质图书不少于</w:t>
            </w:r>
            <w:r>
              <w:rPr>
                <w:rFonts w:ascii="仿宋_GB2312" w:hAnsi="仿宋_GB2312" w:cs="仿宋_GB2312" w:eastAsia="仿宋_GB2312"/>
                <w:sz w:val="21"/>
              </w:rPr>
              <w:t>2</w:t>
            </w:r>
            <w:r>
              <w:rPr>
                <w:rFonts w:ascii="仿宋_GB2312" w:hAnsi="仿宋_GB2312" w:cs="仿宋_GB2312" w:eastAsia="仿宋_GB2312"/>
                <w:sz w:val="21"/>
              </w:rPr>
              <w:t>册。图书均须为获得书号的正式出版物。</w:t>
            </w:r>
            <w:r>
              <w:rPr>
                <w:rFonts w:ascii="仿宋_GB2312" w:hAnsi="仿宋_GB2312" w:cs="仿宋_GB2312" w:eastAsia="仿宋_GB2312"/>
                <w:sz w:val="21"/>
              </w:rPr>
              <w:t>投标人</w:t>
            </w:r>
            <w:r>
              <w:rPr>
                <w:rFonts w:ascii="仿宋_GB2312" w:hAnsi="仿宋_GB2312" w:cs="仿宋_GB2312" w:eastAsia="仿宋_GB2312"/>
                <w:sz w:val="21"/>
              </w:rPr>
              <w:t>享有相关出版权利，图书封面、内页需明确体现</w:t>
            </w:r>
            <w:r>
              <w:rPr>
                <w:rFonts w:ascii="仿宋_GB2312" w:hAnsi="仿宋_GB2312" w:cs="仿宋_GB2312" w:eastAsia="仿宋_GB2312"/>
                <w:sz w:val="21"/>
              </w:rPr>
              <w:t>投标人</w:t>
            </w:r>
            <w:r>
              <w:rPr>
                <w:rFonts w:ascii="仿宋_GB2312" w:hAnsi="仿宋_GB2312" w:cs="仿宋_GB2312" w:eastAsia="仿宋_GB2312"/>
                <w:sz w:val="21"/>
              </w:rPr>
              <w:t>名称等信息。图书需提供出版社或网络书店销售链接证明图书出版情况。</w:t>
            </w:r>
            <w:r>
              <w:rPr>
                <w:rFonts w:ascii="仿宋_GB2312" w:hAnsi="仿宋_GB2312" w:cs="仿宋_GB2312" w:eastAsia="仿宋_GB2312"/>
                <w:sz w:val="21"/>
              </w:rPr>
              <w:t>投标人</w:t>
            </w:r>
            <w:r>
              <w:rPr>
                <w:rFonts w:ascii="仿宋_GB2312" w:hAnsi="仿宋_GB2312" w:cs="仿宋_GB2312" w:eastAsia="仿宋_GB2312"/>
                <w:sz w:val="21"/>
              </w:rPr>
              <w:t>需提供图书书名、版号、出版社等相关信息，供学校后续采购教材时参考选用。</w:t>
            </w:r>
          </w:p>
          <w:p>
            <w:pPr>
              <w:pStyle w:val="null3"/>
            </w:pPr>
            <w:r>
              <w:rPr>
                <w:rFonts w:ascii="仿宋_GB2312" w:hAnsi="仿宋_GB2312" w:cs="仿宋_GB2312" w:eastAsia="仿宋_GB2312"/>
                <w:sz w:val="21"/>
              </w:rPr>
              <w:t>（五）通识素养测评体系要求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测评体系应覆盖以下五个类别。</w:t>
            </w:r>
          </w:p>
          <w:p>
            <w:pPr>
              <w:pStyle w:val="null3"/>
            </w:pPr>
            <w:r>
              <w:rPr>
                <w:rFonts w:ascii="仿宋_GB2312" w:hAnsi="仿宋_GB2312" w:cs="仿宋_GB2312" w:eastAsia="仿宋_GB2312"/>
                <w:sz w:val="21"/>
              </w:rPr>
              <w:t>国学基础：以经典国学作品为基础，综合考察中国传统国学相关知识。主要包括中国古代哲学思想解读、古代经典作品内容与分析、古代礼仪与文明实际应用等内容。</w:t>
            </w:r>
          </w:p>
          <w:p>
            <w:pPr>
              <w:pStyle w:val="null3"/>
            </w:pPr>
            <w:r>
              <w:rPr>
                <w:rFonts w:ascii="仿宋_GB2312" w:hAnsi="仿宋_GB2312" w:cs="仿宋_GB2312" w:eastAsia="仿宋_GB2312"/>
                <w:sz w:val="21"/>
              </w:rPr>
              <w:t>科学技术：全方位剖析科学发展的历史及其精神内涵。考核数学、物理、化学、生物等领域的基础理论，以及神经、认知、材料、计算机、互联网等领域的最新进展情况。</w:t>
            </w:r>
          </w:p>
          <w:p>
            <w:pPr>
              <w:pStyle w:val="null3"/>
            </w:pPr>
            <w:r>
              <w:rPr>
                <w:rFonts w:ascii="仿宋_GB2312" w:hAnsi="仿宋_GB2312" w:cs="仿宋_GB2312" w:eastAsia="仿宋_GB2312"/>
                <w:sz w:val="21"/>
              </w:rPr>
              <w:t>社会管理：揭示经济活动的一般规律，不仅仅关注经济活动的一般表象，更能够深入考察经济活动背后的理论与实际运作。同时兼顾社会管理领域，解读管理活动的理论与内涵。</w:t>
            </w:r>
          </w:p>
          <w:p>
            <w:pPr>
              <w:pStyle w:val="null3"/>
            </w:pPr>
            <w:r>
              <w:rPr>
                <w:rFonts w:ascii="仿宋_GB2312" w:hAnsi="仿宋_GB2312" w:cs="仿宋_GB2312" w:eastAsia="仿宋_GB2312"/>
                <w:sz w:val="21"/>
              </w:rPr>
              <w:t>人类思想：探索人类信仰、法理、哲学等思想的发展历程及其产生的重大影响，能够从本质上揭示各种思想的异同。同时能够联结中西思想领域，以宏观视野对思想进行对比。</w:t>
            </w:r>
          </w:p>
          <w:p>
            <w:pPr>
              <w:pStyle w:val="null3"/>
            </w:pPr>
            <w:r>
              <w:rPr>
                <w:rFonts w:ascii="仿宋_GB2312" w:hAnsi="仿宋_GB2312" w:cs="仿宋_GB2312" w:eastAsia="仿宋_GB2312"/>
                <w:sz w:val="21"/>
              </w:rPr>
              <w:t>文学艺术：对人类自古至今的文学与艺术进行全面而适当的考核，囊括文学、音乐、绘画、建筑、雕塑、摄影等各个相关领域的主要作品、大师、事件。</w:t>
            </w:r>
          </w:p>
          <w:p>
            <w:pPr>
              <w:pStyle w:val="null3"/>
            </w:pPr>
            <w:r>
              <w:rPr>
                <w:rFonts w:ascii="仿宋_GB2312" w:hAnsi="仿宋_GB2312" w:cs="仿宋_GB2312" w:eastAsia="仿宋_GB2312"/>
                <w:sz w:val="21"/>
              </w:rPr>
              <w:t>历史文明：多维度展现世界各种文化的兴起与衰亡，剖析人类历史进程的关键转折点，发掘个人、组织、事件、环境等各个要素对整个人类文明演变产生的深远影响。</w:t>
            </w:r>
          </w:p>
          <w:p>
            <w:pPr>
              <w:pStyle w:val="null3"/>
            </w:pPr>
            <w:r>
              <w:rPr>
                <w:rFonts w:ascii="仿宋_GB2312" w:hAnsi="仿宋_GB2312" w:cs="仿宋_GB2312" w:eastAsia="仿宋_GB2312"/>
                <w:sz w:val="21"/>
              </w:rPr>
              <w:t>2.</w:t>
            </w:r>
            <w:r>
              <w:rPr>
                <w:rFonts w:ascii="仿宋_GB2312" w:hAnsi="仿宋_GB2312" w:cs="仿宋_GB2312" w:eastAsia="仿宋_GB2312"/>
                <w:sz w:val="21"/>
              </w:rPr>
              <w:t>测评内容要求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）系统提供难、中、易三组试卷，由用户自主选择发放试卷的组别。每组试卷包含</w:t>
            </w:r>
            <w:r>
              <w:rPr>
                <w:rFonts w:ascii="仿宋_GB2312" w:hAnsi="仿宋_GB2312" w:cs="仿宋_GB2312" w:eastAsia="仿宋_GB2312"/>
                <w:sz w:val="21"/>
              </w:rPr>
              <w:t>20</w:t>
            </w:r>
            <w:r>
              <w:rPr>
                <w:rFonts w:ascii="仿宋_GB2312" w:hAnsi="仿宋_GB2312" w:cs="仿宋_GB2312" w:eastAsia="仿宋_GB2312"/>
                <w:sz w:val="21"/>
              </w:rPr>
              <w:t>套试卷，学生随机从中抽取</w:t>
            </w:r>
            <w:r>
              <w:rPr>
                <w:rFonts w:ascii="仿宋_GB2312" w:hAnsi="仿宋_GB2312" w:cs="仿宋_GB2312" w:eastAsia="仿宋_GB2312"/>
                <w:sz w:val="21"/>
              </w:rPr>
              <w:t>1</w:t>
            </w:r>
            <w:r>
              <w:rPr>
                <w:rFonts w:ascii="仿宋_GB2312" w:hAnsi="仿宋_GB2312" w:cs="仿宋_GB2312" w:eastAsia="仿宋_GB2312"/>
                <w:sz w:val="21"/>
              </w:rPr>
              <w:t>套试卷作答。允许多次作答时，每次作答去重新抽取试卷。</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）用于组卷的测评题库不少于</w:t>
            </w:r>
            <w:r>
              <w:rPr>
                <w:rFonts w:ascii="仿宋_GB2312" w:hAnsi="仿宋_GB2312" w:cs="仿宋_GB2312" w:eastAsia="仿宋_GB2312"/>
                <w:sz w:val="21"/>
              </w:rPr>
              <w:t>1000</w:t>
            </w:r>
            <w:r>
              <w:rPr>
                <w:rFonts w:ascii="仿宋_GB2312" w:hAnsi="仿宋_GB2312" w:cs="仿宋_GB2312" w:eastAsia="仿宋_GB2312"/>
                <w:sz w:val="21"/>
              </w:rPr>
              <w:t>道单选题，包含文字题、图片题、音频题三个类型。其中测评体系中各门类不少于</w:t>
            </w:r>
            <w:r>
              <w:rPr>
                <w:rFonts w:ascii="仿宋_GB2312" w:hAnsi="仿宋_GB2312" w:cs="仿宋_GB2312" w:eastAsia="仿宋_GB2312"/>
                <w:sz w:val="21"/>
              </w:rPr>
              <w:t>150</w:t>
            </w:r>
            <w:r>
              <w:rPr>
                <w:rFonts w:ascii="仿宋_GB2312" w:hAnsi="仿宋_GB2312" w:cs="仿宋_GB2312" w:eastAsia="仿宋_GB2312"/>
                <w:sz w:val="21"/>
              </w:rPr>
              <w:t>道。测评题目每年更新数量需不低于</w:t>
            </w:r>
            <w:r>
              <w:rPr>
                <w:rFonts w:ascii="仿宋_GB2312" w:hAnsi="仿宋_GB2312" w:cs="仿宋_GB2312" w:eastAsia="仿宋_GB2312"/>
                <w:sz w:val="21"/>
              </w:rPr>
              <w:t>200</w:t>
            </w:r>
            <w:r>
              <w:rPr>
                <w:rFonts w:ascii="仿宋_GB2312" w:hAnsi="仿宋_GB2312" w:cs="仿宋_GB2312" w:eastAsia="仿宋_GB2312"/>
                <w:sz w:val="21"/>
              </w:rPr>
              <w:t>道。每道题目必须包含题目答案解析，能够明确解释题目考核相关知识点。需提供具体题目清单备查。</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）推荐：测评完成后，必须在成绩分析页面推荐相关学习资料，帮助学生提高通识素养水平。要求推荐不少于</w:t>
            </w:r>
            <w:r>
              <w:rPr>
                <w:rFonts w:ascii="仿宋_GB2312" w:hAnsi="仿宋_GB2312" w:cs="仿宋_GB2312" w:eastAsia="仿宋_GB2312"/>
                <w:sz w:val="21"/>
              </w:rPr>
              <w:t>6</w:t>
            </w:r>
            <w:r>
              <w:rPr>
                <w:rFonts w:ascii="仿宋_GB2312" w:hAnsi="仿宋_GB2312" w:cs="仿宋_GB2312" w:eastAsia="仿宋_GB2312"/>
                <w:sz w:val="21"/>
              </w:rPr>
              <w:t>门相关课程及</w:t>
            </w:r>
            <w:r>
              <w:rPr>
                <w:rFonts w:ascii="仿宋_GB2312" w:hAnsi="仿宋_GB2312" w:cs="仿宋_GB2312" w:eastAsia="仿宋_GB2312"/>
                <w:sz w:val="21"/>
              </w:rPr>
              <w:t>6</w:t>
            </w:r>
            <w:r>
              <w:rPr>
                <w:rFonts w:ascii="仿宋_GB2312" w:hAnsi="仿宋_GB2312" w:cs="仿宋_GB2312" w:eastAsia="仿宋_GB2312"/>
                <w:sz w:val="21"/>
              </w:rPr>
              <w:t>本相关图书。学生应能够直接在测评系统内试看推荐的课程及图书。推荐的相关图书应能够直接阅读全文。</w:t>
            </w:r>
          </w:p>
          <w:p>
            <w:pPr>
              <w:pStyle w:val="null3"/>
            </w:pPr>
            <w:r>
              <w:rPr>
                <w:rFonts w:ascii="仿宋_GB2312" w:hAnsi="仿宋_GB2312" w:cs="仿宋_GB2312" w:eastAsia="仿宋_GB2312"/>
                <w:sz w:val="21"/>
              </w:rPr>
              <w:t>3.</w:t>
            </w:r>
            <w:r>
              <w:rPr>
                <w:rFonts w:ascii="仿宋_GB2312" w:hAnsi="仿宋_GB2312" w:cs="仿宋_GB2312" w:eastAsia="仿宋_GB2312"/>
                <w:sz w:val="21"/>
              </w:rPr>
              <w:t>平台技术</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投标人</w:t>
            </w:r>
            <w:r>
              <w:rPr>
                <w:rFonts w:ascii="仿宋_GB2312" w:hAnsi="仿宋_GB2312" w:cs="仿宋_GB2312" w:eastAsia="仿宋_GB2312"/>
                <w:sz w:val="21"/>
              </w:rPr>
              <w:t>应提供校本化的通识教育电脑端门户网页，用于展示本校通识资源与教研成果，师生可在该页面登录系统并进行学习。门户应为本校通识教育相关工作专用的域名，不得与本校专业课课程平台共用同一域名或页面。</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）各站点数据支持独立存储、独立维护，保障各学校站点之间互不冲突。所有数据实时备份，保障数据安全。</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设置管理员、教师、学生三个用户角色并赋予不同用户权限：管理员可以添加、编辑、锁定、删除二级管理员、教师和学生账号；可以模拟教师和学生登录；教师可以在课程下添加和删除学生，后台数据同步更新。</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）根据用户需求，教学平台应支持批量导入和直接选课两种模式。批量导入时，教务处根据学生在教务系统选课情况生成选课清单，由</w:t>
            </w:r>
            <w:r>
              <w:rPr>
                <w:rFonts w:ascii="仿宋_GB2312" w:hAnsi="仿宋_GB2312" w:cs="仿宋_GB2312" w:eastAsia="仿宋_GB2312"/>
                <w:sz w:val="21"/>
              </w:rPr>
              <w:t>投标人</w:t>
            </w:r>
            <w:r>
              <w:rPr>
                <w:rFonts w:ascii="仿宋_GB2312" w:hAnsi="仿宋_GB2312" w:cs="仿宋_GB2312" w:eastAsia="仿宋_GB2312"/>
                <w:sz w:val="21"/>
              </w:rPr>
              <w:t>导入学习系统中。直接选课时，学校可以根据需要限定每人选课门数、学分数上限以及每门课程选课人数上限；支持学生选课前试听课程；教师可设置是否自主选课，是否允许退选。</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）在任何运行模式下，管理员、教师均应有权自主设置本校课程开课、结课时间。开课后仍可以根据教学计划把变动随时修改。</w:t>
            </w:r>
            <w:r>
              <w:rPr>
                <w:rFonts w:ascii="仿宋_GB2312" w:hAnsi="仿宋_GB2312" w:cs="仿宋_GB2312" w:eastAsia="仿宋_GB2312"/>
                <w:sz w:val="21"/>
              </w:rPr>
              <w:t>投标人</w:t>
            </w:r>
            <w:r>
              <w:rPr>
                <w:rFonts w:ascii="仿宋_GB2312" w:hAnsi="仿宋_GB2312" w:cs="仿宋_GB2312" w:eastAsia="仿宋_GB2312"/>
                <w:sz w:val="21"/>
              </w:rPr>
              <w:t>不得规定统一的教学计划安排。</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）平台支持学生信息数据的统一导入与学习成绩的统一导出，提供数据模板。</w:t>
            </w:r>
          </w:p>
          <w:p>
            <w:pPr>
              <w:pStyle w:val="null3"/>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考核维度要求能根据学校需要统一设置，也能根据不同课程分别设置。积分式学习类课程可以考核以下所有操作行为：登录、视频观看时长、阅读时长、测验题、讨论、学习笔记、线下活动。其他课程考核应包含但不限于签到、音频</w:t>
            </w:r>
            <w:r>
              <w:rPr>
                <w:rFonts w:ascii="仿宋_GB2312" w:hAnsi="仿宋_GB2312" w:cs="仿宋_GB2312" w:eastAsia="仿宋_GB2312"/>
                <w:sz w:val="21"/>
              </w:rPr>
              <w:t>/</w:t>
            </w:r>
            <w:r>
              <w:rPr>
                <w:rFonts w:ascii="仿宋_GB2312" w:hAnsi="仿宋_GB2312" w:cs="仿宋_GB2312" w:eastAsia="仿宋_GB2312"/>
                <w:sz w:val="21"/>
              </w:rPr>
              <w:t>视频、作业、考试、阅读、直播、登录（访问）、线下成绩等维度。考核维度所占权重支持用户自定义设置，支持在整个学习流程中随时修改。其中，直播支持实时直播及回看功能，观看时长可来自实时直播或回看；阅读时将以正常翻页频率阅读的材料所消耗的时间记为学生的阅读时长。</w:t>
            </w:r>
          </w:p>
          <w:p>
            <w:pPr>
              <w:pStyle w:val="null3"/>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）积分式学习类课程中，支持在专用后台设置总积分、视频观看时长总积分、阅读时长总积分、测验题答题总积分的最低值，以及每日获得总积分、笔记每日积分、讨论每日积分的最大值。</w:t>
            </w:r>
          </w:p>
          <w:p>
            <w:pPr>
              <w:pStyle w:val="null3"/>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）采用多种手段对某一课程的教学效果进行在线实时统计，对班级成绩进行统计分析，对教师、学生行为进行统计分析，支持表单和图表样式显示结果，可以导出统计结果。</w:t>
            </w:r>
          </w:p>
          <w:p>
            <w:pPr>
              <w:pStyle w:val="null3"/>
            </w:pPr>
            <w:r>
              <w:rPr>
                <w:rFonts w:ascii="仿宋_GB2312" w:hAnsi="仿宋_GB2312" w:cs="仿宋_GB2312" w:eastAsia="仿宋_GB2312"/>
                <w:sz w:val="21"/>
              </w:rPr>
              <w:t>4.</w:t>
            </w:r>
            <w:r>
              <w:rPr>
                <w:rFonts w:ascii="仿宋_GB2312" w:hAnsi="仿宋_GB2312" w:cs="仿宋_GB2312" w:eastAsia="仿宋_GB2312"/>
                <w:sz w:val="21"/>
              </w:rPr>
              <w:t>课程教学相关功能要求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）课程视频需支持开启或关闭闯关式教学。开启状态下，学生必须完成当前任务后方可进入下一章节，在取消闯关模式后学生可自由进行学习。</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）课程支持复习模式，允许学生自由学习课程内容。复习模式下观看视频、作答测验不记录学习成绩。</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平台支持在线学习监控功能。进入课程时要求学生拍照留存本次学习人员图像。视频观看过程中，按照预先设置开启摄像头并抓拍学习者图像。所有图像储存于系统后台，用于教师及校方调取图片确认是否为学生本人学习。系统可支持辅助判定功能，在教师或校方允许的情况下对比不同时间抓拍图像，并给出相似度分析，辅助提升判断效率。</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）学生在线学习课程时需支持进度记忆，支持防止拖拽、倍速观看，支持当前活动窗口探测、防止观看课程时进行其他活动。系统支持取消防拖拽、禁止倍速、当前窗口探测等功能。</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）支持课程视频中插入考题，学生必需回答正确才可继续观看，否则视频暂停播放。</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）需支持教师自主出题并批量上传至课程题库，支持批量下载。教师在编辑课程内容时可直接调取题库内容。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）课程章节测验应支持高级设置功能，允许用户自主决定是否允许学生提交作业后查看答案、查看分数、查看对错情况，支持将题目设置为随机乱序，支持从指定题库中抽选特定数量题目要求学生作答。</w:t>
            </w:r>
          </w:p>
          <w:p>
            <w:pPr>
              <w:pStyle w:val="null3"/>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）在线考试支持网页端考试、手机端考试、电脑客户端考试。电脑客户端需提供非公开下载软件客户端，并设置客户端有效期。</w:t>
            </w:r>
          </w:p>
          <w:p>
            <w:pPr>
              <w:pStyle w:val="null3"/>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）考试过程中提供考试纪律监控相关技术支持，包括通过人像比对确保考生本人考试、通过摄像头抓拍实现过程监控、对学生切出考试页面进行提醒、题目及选项乱序等。</w:t>
            </w:r>
          </w:p>
          <w:p>
            <w:pPr>
              <w:pStyle w:val="null3"/>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）章节测验、考试中，客观题支持系统自动批阅；填空题可选自动批阅或人工自主批阅；除填空题以外的主观题由人工批阅。</w:t>
            </w:r>
          </w:p>
          <w:p>
            <w:pPr>
              <w:pStyle w:val="null3"/>
            </w:pP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1"/>
              </w:rPr>
              <w:t>）拓展阅读功能模块，允许教师对阅读资源进行自定义分类、自主添加或删除阅读资源。自主添加的阅读资源考核办法应与系统默认资源考核办法一致。</w:t>
            </w:r>
          </w:p>
          <w:p>
            <w:pPr>
              <w:pStyle w:val="null3"/>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）积分式学习类课程中，日常学习考核以积分制模式进行。学生从课程内的知识点中任意选择知识点进行学习，学生在系统内发生学习行为时，系统可以根据校方预先设置的分数值，自动记录其行为对应的分数。</w:t>
            </w:r>
          </w:p>
          <w:p>
            <w:pPr>
              <w:pStyle w:val="null3"/>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1"/>
              </w:rPr>
              <w:t>）积分式学习类课程中，用户可自主选择是否设置期末考试。期末考试采取百分制形式，根据预先选定的知识点随机组卷进行考核。考核后分数与日常积分综合汇算为学生最终成绩。若不设置期末考试，积分达到预设条件后即可视为课程通过。无论是否有期末考试，学生是否学习过课程内所有知识点与学生是否可得满分无关。</w:t>
            </w:r>
          </w:p>
          <w:p>
            <w:pPr>
              <w:pStyle w:val="null3"/>
            </w:pPr>
            <w:r>
              <w:rPr>
                <w:rFonts w:ascii="仿宋_GB2312" w:hAnsi="仿宋_GB2312" w:cs="仿宋_GB2312" w:eastAsia="仿宋_GB2312"/>
                <w:sz w:val="21"/>
              </w:rPr>
              <w:t>（</w:t>
            </w:r>
            <w:r>
              <w:rPr>
                <w:rFonts w:ascii="仿宋_GB2312" w:hAnsi="仿宋_GB2312" w:cs="仿宋_GB2312" w:eastAsia="仿宋_GB2312"/>
                <w:sz w:val="21"/>
              </w:rPr>
              <w:t>14</w:t>
            </w:r>
            <w:r>
              <w:rPr>
                <w:rFonts w:ascii="仿宋_GB2312" w:hAnsi="仿宋_GB2312" w:cs="仿宋_GB2312" w:eastAsia="仿宋_GB2312"/>
                <w:sz w:val="21"/>
              </w:rPr>
              <w:t>）积分式学习类课程中，需支持搜索知识点功能，允许学生根据自身需求对知识点进行搜索，也可查看预先设置的推荐知识点、必学知识点。教师可根据实际教学需求，将特定知识点设置为推荐知识点或必学知识点，引导学生学习。</w:t>
            </w:r>
          </w:p>
          <w:p>
            <w:pPr>
              <w:pStyle w:val="null3"/>
            </w:pP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）积分式学习类课程中，积分情况及计分规则需允许学生随时查看。支持学生查看个人学习记录，包括该次学习记录对应的知识点名称、学习时间、学习进度，方便学生随时继续学习或进行复习。</w:t>
            </w:r>
          </w:p>
          <w:p>
            <w:pPr>
              <w:pStyle w:val="null3"/>
            </w:pP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）积分式学习类课程中，学习完一个知识点后，系统应根据学生所学知识点内容，推荐</w:t>
            </w:r>
            <w:r>
              <w:rPr>
                <w:rFonts w:ascii="仿宋_GB2312" w:hAnsi="仿宋_GB2312" w:cs="仿宋_GB2312" w:eastAsia="仿宋_GB2312"/>
                <w:sz w:val="21"/>
              </w:rPr>
              <w:t>2</w:t>
            </w:r>
            <w:r>
              <w:rPr>
                <w:rFonts w:ascii="仿宋_GB2312" w:hAnsi="仿宋_GB2312" w:cs="仿宋_GB2312" w:eastAsia="仿宋_GB2312"/>
                <w:sz w:val="21"/>
              </w:rPr>
              <w:t>个以上相关知识点供学生选择学习。</w:t>
            </w:r>
          </w:p>
          <w:p>
            <w:pPr>
              <w:pStyle w:val="null3"/>
            </w:pPr>
            <w:r>
              <w:rPr>
                <w:rFonts w:ascii="仿宋_GB2312" w:hAnsi="仿宋_GB2312" w:cs="仿宋_GB2312" w:eastAsia="仿宋_GB2312"/>
                <w:sz w:val="21"/>
              </w:rPr>
              <w:t>（</w:t>
            </w:r>
            <w:r>
              <w:rPr>
                <w:rFonts w:ascii="仿宋_GB2312" w:hAnsi="仿宋_GB2312" w:cs="仿宋_GB2312" w:eastAsia="仿宋_GB2312"/>
                <w:sz w:val="21"/>
              </w:rPr>
              <w:t>17</w:t>
            </w:r>
            <w:r>
              <w:rPr>
                <w:rFonts w:ascii="仿宋_GB2312" w:hAnsi="仿宋_GB2312" w:cs="仿宋_GB2312" w:eastAsia="仿宋_GB2312"/>
                <w:sz w:val="21"/>
              </w:rPr>
              <w:t>）课程结束后，支持将班级、课程归档，归档后学生无法继续查看课程内容及数据。班级、课程归档后可随时恢复或彻底删除。</w:t>
            </w:r>
          </w:p>
          <w:p>
            <w:pPr>
              <w:pStyle w:val="null3"/>
            </w:pPr>
            <w:r>
              <w:rPr>
                <w:rFonts w:ascii="仿宋_GB2312" w:hAnsi="仿宋_GB2312" w:cs="仿宋_GB2312" w:eastAsia="仿宋_GB2312"/>
                <w:sz w:val="21"/>
              </w:rPr>
              <w:t>（</w:t>
            </w:r>
            <w:r>
              <w:rPr>
                <w:rFonts w:ascii="仿宋_GB2312" w:hAnsi="仿宋_GB2312" w:cs="仿宋_GB2312" w:eastAsia="仿宋_GB2312"/>
                <w:sz w:val="21"/>
              </w:rPr>
              <w:t>18</w:t>
            </w:r>
            <w:r>
              <w:rPr>
                <w:rFonts w:ascii="仿宋_GB2312" w:hAnsi="仿宋_GB2312" w:cs="仿宋_GB2312" w:eastAsia="仿宋_GB2312"/>
                <w:sz w:val="21"/>
              </w:rPr>
              <w:t>）混合式教学资料包，需支持用户在统一的页面上预览</w:t>
            </w:r>
            <w:r>
              <w:rPr>
                <w:rFonts w:ascii="仿宋_GB2312" w:hAnsi="仿宋_GB2312" w:cs="仿宋_GB2312" w:eastAsia="仿宋_GB2312"/>
                <w:sz w:val="21"/>
              </w:rPr>
              <w:t>10</w:t>
            </w:r>
            <w:r>
              <w:rPr>
                <w:rFonts w:ascii="仿宋_GB2312" w:hAnsi="仿宋_GB2312" w:cs="仿宋_GB2312" w:eastAsia="仿宋_GB2312"/>
                <w:sz w:val="21"/>
              </w:rPr>
              <w:t>门课程分别包含的视频、题库、教学</w:t>
            </w:r>
            <w:r>
              <w:rPr>
                <w:rFonts w:ascii="仿宋_GB2312" w:hAnsi="仿宋_GB2312" w:cs="仿宋_GB2312" w:eastAsia="仿宋_GB2312"/>
                <w:sz w:val="21"/>
              </w:rPr>
              <w:t>PPT</w:t>
            </w:r>
            <w:r>
              <w:rPr>
                <w:rFonts w:ascii="仿宋_GB2312" w:hAnsi="仿宋_GB2312" w:cs="仿宋_GB2312" w:eastAsia="仿宋_GB2312"/>
                <w:sz w:val="21"/>
              </w:rPr>
              <w:t>、校本教师提升培训视频，并能够以课程为单位一键将所有资料引用到个人账号下，用于进行个性化修改及混合式教学。</w:t>
            </w:r>
          </w:p>
          <w:p>
            <w:pPr>
              <w:pStyle w:val="null3"/>
            </w:pPr>
            <w:r>
              <w:rPr>
                <w:rFonts w:ascii="仿宋_GB2312" w:hAnsi="仿宋_GB2312" w:cs="仿宋_GB2312" w:eastAsia="仿宋_GB2312"/>
                <w:sz w:val="21"/>
              </w:rPr>
              <w:t>5.</w:t>
            </w:r>
            <w:r>
              <w:rPr>
                <w:rFonts w:ascii="仿宋_GB2312" w:hAnsi="仿宋_GB2312" w:cs="仿宋_GB2312" w:eastAsia="仿宋_GB2312"/>
                <w:sz w:val="21"/>
              </w:rPr>
              <w:t>测评功能要求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）测评功能应和课程学习功能整合在同一个</w:t>
            </w:r>
            <w:r>
              <w:rPr>
                <w:rFonts w:ascii="仿宋_GB2312" w:hAnsi="仿宋_GB2312" w:cs="仿宋_GB2312" w:eastAsia="仿宋_GB2312"/>
                <w:sz w:val="21"/>
              </w:rPr>
              <w:t>APP</w:t>
            </w:r>
            <w:r>
              <w:rPr>
                <w:rFonts w:ascii="仿宋_GB2312" w:hAnsi="仿宋_GB2312" w:cs="仿宋_GB2312" w:eastAsia="仿宋_GB2312"/>
                <w:sz w:val="21"/>
              </w:rPr>
              <w:t>内。测评首页上应包含测评入口及个人数据查看入口。</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）测评完成后，需允许学生在线查看个人测评报告。报告中需要包括测评内容体系各门类的详细分数、成绩评价、全校对比情况，要能够回看学生历次测评结果。</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学校测评报告：测评结束后，需向学校提供详尽完整的《通识素养提升解决方案》。该解决方案需要分年级、学院、内容体系维度等方面对学生数据进行分析，并且针对学校的开课清单、通识资源建设、教学改革方面提出合理化建议。</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）测评应提供本校专用的后台功能模块配置在课程平台的管理后台中。后台具体功能应包含题库管理、组卷与发放、测评情况管理、参与数据分析查询、成绩数据导出等功能。</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系统支持用户根据实际需求自建测评。用户可在管理后台通过相应模块创建题库、试卷。创建测评题库时，支持用户自定义测评内容维度、题库内容。创建测评试卷时，可自定义抽取题目数量、抽取题目难易度配比、答题时间。</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）后台数据导出功能需支持导出学生每次测评的提交时间、最终成绩、每道题目的答题情况等详细数据。</w:t>
            </w:r>
          </w:p>
          <w:p>
            <w:pPr>
              <w:pStyle w:val="null3"/>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）如自定义了测评维度，学生测评报告页面应显示自定义后的维度；校方测评报告中相应的分析也要进行同步修改。</w:t>
            </w:r>
          </w:p>
          <w:p>
            <w:pPr>
              <w:pStyle w:val="null3"/>
            </w:pPr>
            <w:r>
              <w:rPr>
                <w:rFonts w:ascii="仿宋_GB2312" w:hAnsi="仿宋_GB2312" w:cs="仿宋_GB2312" w:eastAsia="仿宋_GB2312"/>
                <w:sz w:val="21"/>
              </w:rPr>
              <w:t>6.</w:t>
            </w:r>
            <w:r>
              <w:rPr>
                <w:rFonts w:ascii="仿宋_GB2312" w:hAnsi="仿宋_GB2312" w:cs="仿宋_GB2312" w:eastAsia="仿宋_GB2312"/>
                <w:sz w:val="21"/>
              </w:rPr>
              <w:t>平台拓展功能要求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APP</w:t>
            </w:r>
            <w:r>
              <w:rPr>
                <w:rFonts w:ascii="仿宋_GB2312" w:hAnsi="仿宋_GB2312" w:cs="仿宋_GB2312" w:eastAsia="仿宋_GB2312"/>
                <w:sz w:val="21"/>
              </w:rPr>
              <w:t>端需支持</w:t>
            </w:r>
            <w:r>
              <w:rPr>
                <w:rFonts w:ascii="仿宋_GB2312" w:hAnsi="仿宋_GB2312" w:cs="仿宋_GB2312" w:eastAsia="仿宋_GB2312"/>
                <w:sz w:val="21"/>
              </w:rPr>
              <w:t>iOS</w:t>
            </w:r>
            <w:r>
              <w:rPr>
                <w:rFonts w:ascii="仿宋_GB2312" w:hAnsi="仿宋_GB2312" w:cs="仿宋_GB2312" w:eastAsia="仿宋_GB2312"/>
                <w:sz w:val="21"/>
              </w:rPr>
              <w:t>和安卓两个平台，实现在线移动教学功能。移动端与</w:t>
            </w:r>
            <w:r>
              <w:rPr>
                <w:rFonts w:ascii="仿宋_GB2312" w:hAnsi="仿宋_GB2312" w:cs="仿宋_GB2312" w:eastAsia="仿宋_GB2312"/>
                <w:sz w:val="21"/>
              </w:rPr>
              <w:t>PC</w:t>
            </w:r>
            <w:r>
              <w:rPr>
                <w:rFonts w:ascii="仿宋_GB2312" w:hAnsi="仿宋_GB2312" w:cs="仿宋_GB2312" w:eastAsia="仿宋_GB2312"/>
                <w:sz w:val="21"/>
              </w:rPr>
              <w:t>端学习进度、学习数据、教学管控功能保持一致，教师可以对课程和学生进行统一管理。</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）教师可发布各种通知，并实时推送到学生的各个终端；系统记录通知阅读情况，教师可在线查看。学生可在收件箱中查看所有通知。</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）电脑端学习空间、</w:t>
            </w:r>
            <w:r>
              <w:rPr>
                <w:rFonts w:ascii="仿宋_GB2312" w:hAnsi="仿宋_GB2312" w:cs="仿宋_GB2312" w:eastAsia="仿宋_GB2312"/>
                <w:sz w:val="21"/>
              </w:rPr>
              <w:t>APP</w:t>
            </w:r>
            <w:r>
              <w:rPr>
                <w:rFonts w:ascii="仿宋_GB2312" w:hAnsi="仿宋_GB2312" w:cs="仿宋_GB2312" w:eastAsia="仿宋_GB2312"/>
                <w:sz w:val="21"/>
              </w:rPr>
              <w:t>端首页可集成</w:t>
            </w:r>
            <w:r>
              <w:rPr>
                <w:rFonts w:ascii="仿宋_GB2312" w:hAnsi="仿宋_GB2312" w:cs="仿宋_GB2312" w:eastAsia="仿宋_GB2312"/>
                <w:sz w:val="21"/>
              </w:rPr>
              <w:t>投标人</w:t>
            </w:r>
            <w:r>
              <w:rPr>
                <w:rFonts w:ascii="仿宋_GB2312" w:hAnsi="仿宋_GB2312" w:cs="仿宋_GB2312" w:eastAsia="仿宋_GB2312"/>
                <w:sz w:val="21"/>
              </w:rPr>
              <w:t>及第三方个性化信息与应用。学校可根据本校需要配置首页展示的应用及个人空间中的应用。</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）支持云盘功能，可以将文件上传至云盘中，随时随地进行下载，并可以在课程建设时引用云盘的资源。提供</w:t>
            </w:r>
            <w:r>
              <w:rPr>
                <w:rFonts w:ascii="仿宋_GB2312" w:hAnsi="仿宋_GB2312" w:cs="仿宋_GB2312" w:eastAsia="仿宋_GB2312"/>
                <w:sz w:val="21"/>
              </w:rPr>
              <w:t>PC</w:t>
            </w:r>
            <w:r>
              <w:rPr>
                <w:rFonts w:ascii="仿宋_GB2312" w:hAnsi="仿宋_GB2312" w:cs="仿宋_GB2312" w:eastAsia="仿宋_GB2312"/>
                <w:sz w:val="21"/>
              </w:rPr>
              <w:t>版客户端，可以设定一个文件夹，文件夹内容自动与云盘内容保持同步，方便批量上传资源，并且可以实现断点续传，保证每份上传资源的完整性。</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）支持混合式教学，</w:t>
            </w:r>
            <w:r>
              <w:rPr>
                <w:rFonts w:ascii="仿宋_GB2312" w:hAnsi="仿宋_GB2312" w:cs="仿宋_GB2312" w:eastAsia="仿宋_GB2312"/>
                <w:sz w:val="21"/>
              </w:rPr>
              <w:t>APP</w:t>
            </w:r>
            <w:r>
              <w:rPr>
                <w:rFonts w:ascii="仿宋_GB2312" w:hAnsi="仿宋_GB2312" w:cs="仿宋_GB2312" w:eastAsia="仿宋_GB2312"/>
                <w:sz w:val="21"/>
              </w:rPr>
              <w:t>端或电脑端需提供的教学工具包括以下所有功能：投票、选人、抢答、讨论、测验、问卷、评分、分组任务、计时器、直播、白板。支持通过</w:t>
            </w:r>
            <w:r>
              <w:rPr>
                <w:rFonts w:ascii="仿宋_GB2312" w:hAnsi="仿宋_GB2312" w:cs="仿宋_GB2312" w:eastAsia="仿宋_GB2312"/>
                <w:sz w:val="21"/>
              </w:rPr>
              <w:t>APP</w:t>
            </w:r>
            <w:r>
              <w:rPr>
                <w:rFonts w:ascii="仿宋_GB2312" w:hAnsi="仿宋_GB2312" w:cs="仿宋_GB2312" w:eastAsia="仿宋_GB2312"/>
                <w:sz w:val="21"/>
              </w:rPr>
              <w:t>端投屏功能把课程相关图片、视频资源直接在投屏上展示。主题讨论支持学生添加图片、支持学生答案投屏显示、支持对学生答案进行语义分析并提取关键词在屏幕上以词云形式展现结果。</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）允许教师发放签到，统计上课学生数。签到需包含普通签到、位置签到、手势签到、二维码签到等</w:t>
            </w:r>
            <w:r>
              <w:rPr>
                <w:rFonts w:ascii="仿宋_GB2312" w:hAnsi="仿宋_GB2312" w:cs="仿宋_GB2312" w:eastAsia="仿宋_GB2312"/>
                <w:sz w:val="21"/>
              </w:rPr>
              <w:t>4</w:t>
            </w:r>
            <w:r>
              <w:rPr>
                <w:rFonts w:ascii="仿宋_GB2312" w:hAnsi="仿宋_GB2312" w:cs="仿宋_GB2312" w:eastAsia="仿宋_GB2312"/>
                <w:sz w:val="21"/>
              </w:rPr>
              <w:t>种签到模式。</w:t>
            </w:r>
          </w:p>
          <w:p>
            <w:pPr>
              <w:pStyle w:val="null3"/>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）支持用户基于学习进行社交，支持学习动态分享，支持跨校交流，支持用户自由组建基于学习或兴趣的小组或社区。</w:t>
            </w:r>
          </w:p>
          <w:p>
            <w:pPr>
              <w:pStyle w:val="null3"/>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）支持学习笔记管理、编辑、分享，支持笔记文件夹共享，支持相互评论和转发。</w:t>
            </w:r>
          </w:p>
          <w:p>
            <w:pPr>
              <w:pStyle w:val="null3"/>
            </w:pPr>
            <w:r>
              <w:rPr>
                <w:rFonts w:ascii="仿宋_GB2312" w:hAnsi="仿宋_GB2312" w:cs="仿宋_GB2312" w:eastAsia="仿宋_GB2312"/>
                <w:sz w:val="21"/>
              </w:rPr>
              <w:t>7.</w:t>
            </w:r>
            <w:r>
              <w:rPr>
                <w:rFonts w:ascii="仿宋_GB2312" w:hAnsi="仿宋_GB2312" w:cs="仿宋_GB2312" w:eastAsia="仿宋_GB2312"/>
                <w:sz w:val="21"/>
              </w:rPr>
              <w:t>技术服务支持</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）具备保障本校校内</w:t>
            </w:r>
            <w:r>
              <w:rPr>
                <w:rFonts w:ascii="仿宋_GB2312" w:hAnsi="仿宋_GB2312" w:cs="仿宋_GB2312" w:eastAsia="仿宋_GB2312"/>
                <w:sz w:val="21"/>
              </w:rPr>
              <w:t>10000</w:t>
            </w:r>
            <w:r>
              <w:rPr>
                <w:rFonts w:ascii="仿宋_GB2312" w:hAnsi="仿宋_GB2312" w:cs="仿宋_GB2312" w:eastAsia="仿宋_GB2312"/>
                <w:sz w:val="21"/>
              </w:rPr>
              <w:t>人同时在线学习的运营服务能力。</w:t>
            </w:r>
            <w:r>
              <w:rPr>
                <w:rFonts w:ascii="仿宋_GB2312" w:hAnsi="仿宋_GB2312" w:cs="仿宋_GB2312" w:eastAsia="仿宋_GB2312"/>
                <w:sz w:val="21"/>
              </w:rPr>
              <w:t>投标人</w:t>
            </w:r>
            <w:r>
              <w:rPr>
                <w:rFonts w:ascii="仿宋_GB2312" w:hAnsi="仿宋_GB2312" w:cs="仿宋_GB2312" w:eastAsia="仿宋_GB2312"/>
                <w:sz w:val="21"/>
              </w:rPr>
              <w:t>应提供承诺书。</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）支持云服务、混合部署等部署方式，确保视频访问时提供校园网与公网切换服务：平台远程访问、视频数据本地安装、公网访问。</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投标人</w:t>
            </w:r>
            <w:r>
              <w:rPr>
                <w:rFonts w:ascii="仿宋_GB2312" w:hAnsi="仿宋_GB2312" w:cs="仿宋_GB2312" w:eastAsia="仿宋_GB2312"/>
                <w:sz w:val="21"/>
              </w:rPr>
              <w:t>需提供软件系统更新维护服务。</w:t>
            </w:r>
            <w:r>
              <w:rPr>
                <w:rFonts w:ascii="仿宋_GB2312" w:hAnsi="仿宋_GB2312" w:cs="仿宋_GB2312" w:eastAsia="仿宋_GB2312"/>
                <w:sz w:val="21"/>
              </w:rPr>
              <w:t>投标人</w:t>
            </w:r>
            <w:r>
              <w:rPr>
                <w:rFonts w:ascii="仿宋_GB2312" w:hAnsi="仿宋_GB2312" w:cs="仿宋_GB2312" w:eastAsia="仿宋_GB2312"/>
                <w:sz w:val="21"/>
              </w:rPr>
              <w:t>应提供承诺书。</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）提供学生学习进度监控、课程访问统计分析、学习诚信监控，可根据学校需求提供教学运行数据和学习数据异常名单。</w:t>
            </w:r>
            <w:r>
              <w:rPr>
                <w:rFonts w:ascii="仿宋_GB2312" w:hAnsi="仿宋_GB2312" w:cs="仿宋_GB2312" w:eastAsia="仿宋_GB2312"/>
                <w:sz w:val="21"/>
              </w:rPr>
              <w:t>投标人</w:t>
            </w:r>
            <w:r>
              <w:rPr>
                <w:rFonts w:ascii="仿宋_GB2312" w:hAnsi="仿宋_GB2312" w:cs="仿宋_GB2312" w:eastAsia="仿宋_GB2312"/>
                <w:sz w:val="21"/>
              </w:rPr>
              <w:t>应提供承诺书。</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）支持与学校教学平台、智慧校园进行对接，对接到教学平台个人空间，在个人空间里嵌入课程模块，教师和学生只需要登陆教学平台就可以操作相关模块。</w:t>
            </w:r>
          </w:p>
          <w:p>
            <w:pPr>
              <w:pStyle w:val="null3"/>
            </w:pPr>
            <w:r>
              <w:rPr>
                <w:rFonts w:ascii="仿宋_GB2312" w:hAnsi="仿宋_GB2312" w:cs="仿宋_GB2312" w:eastAsia="仿宋_GB2312"/>
                <w:sz w:val="21"/>
              </w:rPr>
              <w:t>8.</w:t>
            </w:r>
            <w:r>
              <w:rPr>
                <w:rFonts w:ascii="仿宋_GB2312" w:hAnsi="仿宋_GB2312" w:cs="仿宋_GB2312" w:eastAsia="仿宋_GB2312"/>
                <w:sz w:val="21"/>
              </w:rPr>
              <w:t>人员服务支持</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投标人</w:t>
            </w:r>
            <w:r>
              <w:rPr>
                <w:rFonts w:ascii="仿宋_GB2312" w:hAnsi="仿宋_GB2312" w:cs="仿宋_GB2312" w:eastAsia="仿宋_GB2312"/>
                <w:sz w:val="21"/>
              </w:rPr>
              <w:t>提供教学和教务全程服务，包括开课</w:t>
            </w:r>
            <w:r>
              <w:rPr>
                <w:rFonts w:ascii="仿宋_GB2312" w:hAnsi="仿宋_GB2312" w:cs="仿宋_GB2312" w:eastAsia="仿宋_GB2312"/>
                <w:sz w:val="21"/>
              </w:rPr>
              <w:t>/</w:t>
            </w:r>
            <w:r>
              <w:rPr>
                <w:rFonts w:ascii="仿宋_GB2312" w:hAnsi="仿宋_GB2312" w:cs="仿宋_GB2312" w:eastAsia="仿宋_GB2312"/>
                <w:sz w:val="21"/>
              </w:rPr>
              <w:t>结课的所有数据运行服务，学生信息、学习成绩及学分的导入</w:t>
            </w:r>
            <w:r>
              <w:rPr>
                <w:rFonts w:ascii="仿宋_GB2312" w:hAnsi="仿宋_GB2312" w:cs="仿宋_GB2312" w:eastAsia="仿宋_GB2312"/>
                <w:sz w:val="21"/>
              </w:rPr>
              <w:t>/</w:t>
            </w:r>
            <w:r>
              <w:rPr>
                <w:rFonts w:ascii="仿宋_GB2312" w:hAnsi="仿宋_GB2312" w:cs="仿宋_GB2312" w:eastAsia="仿宋_GB2312"/>
                <w:sz w:val="21"/>
              </w:rPr>
              <w:t>导出等。</w:t>
            </w:r>
            <w:r>
              <w:rPr>
                <w:rFonts w:ascii="仿宋_GB2312" w:hAnsi="仿宋_GB2312" w:cs="仿宋_GB2312" w:eastAsia="仿宋_GB2312"/>
                <w:sz w:val="21"/>
              </w:rPr>
              <w:t>投标人</w:t>
            </w:r>
            <w:r>
              <w:rPr>
                <w:rFonts w:ascii="仿宋_GB2312" w:hAnsi="仿宋_GB2312" w:cs="仿宋_GB2312" w:eastAsia="仿宋_GB2312"/>
                <w:sz w:val="21"/>
              </w:rPr>
              <w:t>应提供承诺书。</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）结课后提供针对学校的课程运行报告，不得另外收费。报告需包含数据展示部分及数据分析部分，能够展示数据对应含义。</w:t>
            </w:r>
            <w:r>
              <w:rPr>
                <w:rFonts w:ascii="仿宋_GB2312" w:hAnsi="仿宋_GB2312" w:cs="仿宋_GB2312" w:eastAsia="仿宋_GB2312"/>
                <w:sz w:val="21"/>
              </w:rPr>
              <w:t>投标人</w:t>
            </w:r>
            <w:r>
              <w:rPr>
                <w:rFonts w:ascii="仿宋_GB2312" w:hAnsi="仿宋_GB2312" w:cs="仿宋_GB2312" w:eastAsia="仿宋_GB2312"/>
                <w:sz w:val="21"/>
              </w:rPr>
              <w:t>需提供三所学校的课程运行报告作为证明。</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）可以为用户开展通识教育相关活动提供师资、活动方案、人力支持。</w:t>
            </w:r>
            <w:r>
              <w:rPr>
                <w:rFonts w:ascii="仿宋_GB2312" w:hAnsi="仿宋_GB2312" w:cs="仿宋_GB2312" w:eastAsia="仿宋_GB2312"/>
                <w:sz w:val="21"/>
              </w:rPr>
              <w:t>投标人</w:t>
            </w:r>
            <w:r>
              <w:rPr>
                <w:rFonts w:ascii="仿宋_GB2312" w:hAnsi="仿宋_GB2312" w:cs="仿宋_GB2312" w:eastAsia="仿宋_GB2312"/>
                <w:sz w:val="21"/>
              </w:rPr>
              <w:t>需提供辅助其他高校开展名师讲座类、知识竞赛类活动的新闻报导网址或公众号链接各</w:t>
            </w:r>
            <w:r>
              <w:rPr>
                <w:rFonts w:ascii="仿宋_GB2312" w:hAnsi="仿宋_GB2312" w:cs="仿宋_GB2312" w:eastAsia="仿宋_GB2312"/>
                <w:sz w:val="21"/>
              </w:rPr>
              <w:t>3</w:t>
            </w:r>
            <w:r>
              <w:rPr>
                <w:rFonts w:ascii="仿宋_GB2312" w:hAnsi="仿宋_GB2312" w:cs="仿宋_GB2312" w:eastAsia="仿宋_GB2312"/>
                <w:sz w:val="21"/>
              </w:rPr>
              <w:t>场。网址或公众号应为其他高校官方网站或公众号。</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）提供在线客服、电话客服、邮箱客服解决学生、管理员、辅导老师使用问题；学生学习的导学、督学服务。</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）为了保障产品正常运行，有效保障产品咨询、运行辅助、资源开发等通识课相关服务顺利开展，</w:t>
            </w:r>
            <w:r>
              <w:rPr>
                <w:rFonts w:ascii="仿宋_GB2312" w:hAnsi="仿宋_GB2312" w:cs="仿宋_GB2312" w:eastAsia="仿宋_GB2312"/>
                <w:sz w:val="21"/>
              </w:rPr>
              <w:t>投标人</w:t>
            </w:r>
            <w:r>
              <w:rPr>
                <w:rFonts w:ascii="仿宋_GB2312" w:hAnsi="仿宋_GB2312" w:cs="仿宋_GB2312" w:eastAsia="仿宋_GB2312"/>
                <w:sz w:val="21"/>
              </w:rPr>
              <w:t>应在学校所属省（市、自治区）建设有本地化服务团队，团队规模不少于</w:t>
            </w:r>
            <w:r>
              <w:rPr>
                <w:rFonts w:ascii="仿宋_GB2312" w:hAnsi="仿宋_GB2312" w:cs="仿宋_GB2312" w:eastAsia="仿宋_GB2312"/>
                <w:sz w:val="21"/>
              </w:rPr>
              <w:t>30</w:t>
            </w:r>
            <w:r>
              <w:rPr>
                <w:rFonts w:ascii="仿宋_GB2312" w:hAnsi="仿宋_GB2312" w:cs="仿宋_GB2312" w:eastAsia="仿宋_GB2312"/>
                <w:sz w:val="21"/>
              </w:rPr>
              <w:t>人，并提供人员分工名单。</w:t>
            </w:r>
          </w:p>
          <w:p>
            <w:pPr>
              <w:pStyle w:val="null3"/>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投标人</w:t>
            </w:r>
            <w:r>
              <w:rPr>
                <w:rFonts w:ascii="仿宋_GB2312" w:hAnsi="仿宋_GB2312" w:cs="仿宋_GB2312" w:eastAsia="仿宋_GB2312"/>
                <w:sz w:val="21"/>
              </w:rPr>
              <w:t>应提供上门用户培训服务，且时间、地点、规模由学校制定，每学年承诺培训不少于</w:t>
            </w:r>
            <w:r>
              <w:rPr>
                <w:rFonts w:ascii="仿宋_GB2312" w:hAnsi="仿宋_GB2312" w:cs="仿宋_GB2312" w:eastAsia="仿宋_GB2312"/>
                <w:sz w:val="21"/>
              </w:rPr>
              <w:t>2</w:t>
            </w:r>
            <w:r>
              <w:rPr>
                <w:rFonts w:ascii="仿宋_GB2312" w:hAnsi="仿宋_GB2312" w:cs="仿宋_GB2312" w:eastAsia="仿宋_GB2312"/>
                <w:sz w:val="21"/>
              </w:rPr>
              <w:t>次；</w:t>
            </w:r>
            <w:r>
              <w:rPr>
                <w:rFonts w:ascii="仿宋_GB2312" w:hAnsi="仿宋_GB2312" w:cs="仿宋_GB2312" w:eastAsia="仿宋_GB2312"/>
                <w:sz w:val="21"/>
              </w:rPr>
              <w:t>投标人</w:t>
            </w:r>
            <w:r>
              <w:rPr>
                <w:rFonts w:ascii="仿宋_GB2312" w:hAnsi="仿宋_GB2312" w:cs="仿宋_GB2312" w:eastAsia="仿宋_GB2312"/>
                <w:sz w:val="21"/>
              </w:rPr>
              <w:t>应免费提供操作手册、常见问题列表和操作视频等参考资料。</w:t>
            </w:r>
          </w:p>
          <w:p>
            <w:pPr>
              <w:pStyle w:val="null3"/>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）如本校在考试过程中加入主观题，</w:t>
            </w:r>
            <w:r>
              <w:rPr>
                <w:rFonts w:ascii="仿宋_GB2312" w:hAnsi="仿宋_GB2312" w:cs="仿宋_GB2312" w:eastAsia="仿宋_GB2312"/>
                <w:sz w:val="21"/>
              </w:rPr>
              <w:t>投标人</w:t>
            </w:r>
            <w:r>
              <w:rPr>
                <w:rFonts w:ascii="仿宋_GB2312" w:hAnsi="仿宋_GB2312" w:cs="仿宋_GB2312" w:eastAsia="仿宋_GB2312"/>
                <w:sz w:val="21"/>
              </w:rPr>
              <w:t>需组织助教批阅，不得另外计费。</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三、服务要求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团队成员至少包括项目负责人、技术支持人员、培训师、客服人员等。</w:t>
            </w:r>
          </w:p>
          <w:p>
            <w:pPr>
              <w:pStyle w:val="null3"/>
            </w:pPr>
            <w:r>
              <w:rPr>
                <w:rFonts w:ascii="仿宋_GB2312" w:hAnsi="仿宋_GB2312" w:cs="仿宋_GB2312" w:eastAsia="仿宋_GB2312"/>
                <w:sz w:val="21"/>
              </w:rPr>
              <w:t>2.</w:t>
            </w:r>
            <w:r>
              <w:rPr>
                <w:rFonts w:ascii="仿宋_GB2312" w:hAnsi="仿宋_GB2312" w:cs="仿宋_GB2312" w:eastAsia="仿宋_GB2312"/>
                <w:sz w:val="21"/>
              </w:rPr>
              <w:t>投标</w:t>
            </w:r>
            <w:r>
              <w:rPr>
                <w:rFonts w:ascii="仿宋_GB2312" w:hAnsi="仿宋_GB2312" w:cs="仿宋_GB2312" w:eastAsia="仿宋_GB2312"/>
                <w:sz w:val="21"/>
              </w:rPr>
              <w:t>投标人</w:t>
            </w:r>
            <w:r>
              <w:rPr>
                <w:rFonts w:ascii="仿宋_GB2312" w:hAnsi="仿宋_GB2312" w:cs="仿宋_GB2312" w:eastAsia="仿宋_GB2312"/>
                <w:sz w:val="21"/>
              </w:rPr>
              <w:t>须在驻地有长期固定的制作团队，确保后期运行的稳定性，确保服务的效率及效果，满足采购方的质量和效率要求，实施过程中不得无故更换实施人员。</w:t>
            </w:r>
          </w:p>
          <w:p>
            <w:pPr>
              <w:pStyle w:val="null3"/>
            </w:pPr>
            <w:r>
              <w:rPr>
                <w:rFonts w:ascii="仿宋_GB2312" w:hAnsi="仿宋_GB2312" w:cs="仿宋_GB2312" w:eastAsia="仿宋_GB2312"/>
                <w:sz w:val="21"/>
              </w:rPr>
              <w:t>3.</w:t>
            </w:r>
            <w:r>
              <w:rPr>
                <w:rFonts w:ascii="仿宋_GB2312" w:hAnsi="仿宋_GB2312" w:cs="仿宋_GB2312" w:eastAsia="仿宋_GB2312"/>
                <w:sz w:val="21"/>
              </w:rPr>
              <w:t>根据甲方的开课时间，技术地按学期提供相应的学期报告。</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定制化，特色活动支持。</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四、其他</w:t>
            </w:r>
          </w:p>
          <w:p>
            <w:pPr>
              <w:pStyle w:val="null3"/>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）成果交付要求</w:t>
            </w:r>
          </w:p>
          <w:p>
            <w:pPr>
              <w:pStyle w:val="null3"/>
            </w:pPr>
            <w:r>
              <w:rPr>
                <w:rFonts w:ascii="仿宋_GB2312" w:hAnsi="仿宋_GB2312" w:cs="仿宋_GB2312" w:eastAsia="仿宋_GB2312"/>
                <w:sz w:val="21"/>
              </w:rPr>
              <w:t>项目所有课程视频的知识产权归属供应商方所有。</w:t>
            </w:r>
          </w:p>
          <w:p>
            <w:pPr>
              <w:pStyle w:val="null3"/>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）质量验收标准或规范</w:t>
            </w:r>
          </w:p>
          <w:p>
            <w:pPr>
              <w:pStyle w:val="null3"/>
            </w:pPr>
            <w:r>
              <w:rPr>
                <w:rFonts w:ascii="仿宋_GB2312" w:hAnsi="仿宋_GB2312" w:cs="仿宋_GB2312" w:eastAsia="仿宋_GB2312"/>
                <w:sz w:val="21"/>
              </w:rPr>
              <w:t>必须满足采购方的各项技术指标要求，服务要求，未满足质量要求标准不予验收。</w:t>
            </w:r>
          </w:p>
          <w:p>
            <w:pPr>
              <w:pStyle w:val="null3"/>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）违约责任</w:t>
            </w:r>
          </w:p>
          <w:p>
            <w:pPr>
              <w:pStyle w:val="null3"/>
            </w:pPr>
            <w:r>
              <w:rPr>
                <w:rFonts w:ascii="仿宋_GB2312" w:hAnsi="仿宋_GB2312" w:cs="仿宋_GB2312" w:eastAsia="仿宋_GB2312"/>
                <w:sz w:val="21"/>
              </w:rPr>
              <w:t>延迟交付的，每逾期一天，乙方向甲方承担合同中标金额</w:t>
            </w:r>
            <w:r>
              <w:rPr>
                <w:rFonts w:ascii="仿宋_GB2312" w:hAnsi="仿宋_GB2312" w:cs="仿宋_GB2312" w:eastAsia="仿宋_GB2312"/>
                <w:sz w:val="21"/>
              </w:rPr>
              <w:t xml:space="preserve"> 1‰</w:t>
            </w:r>
            <w:r>
              <w:rPr>
                <w:rFonts w:ascii="仿宋_GB2312" w:hAnsi="仿宋_GB2312" w:cs="仿宋_GB2312" w:eastAsia="仿宋_GB2312"/>
                <w:sz w:val="21"/>
              </w:rPr>
              <w:t>的违约金；逾期累计</w:t>
            </w:r>
            <w:r>
              <w:rPr>
                <w:rFonts w:ascii="仿宋_GB2312" w:hAnsi="仿宋_GB2312" w:cs="仿宋_GB2312" w:eastAsia="仿宋_GB2312"/>
                <w:sz w:val="21"/>
              </w:rPr>
              <w:t>30</w:t>
            </w:r>
            <w:r>
              <w:rPr>
                <w:rFonts w:ascii="仿宋_GB2312" w:hAnsi="仿宋_GB2312" w:cs="仿宋_GB2312" w:eastAsia="仿宋_GB2312"/>
                <w:sz w:val="21"/>
              </w:rPr>
              <w:t>天的，甲方有权单方解除本协议，乙方还应向甲方赔偿由此造成的经济损失。</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sz w:val="21"/>
              </w:rPr>
              <w:t>一、</w:t>
            </w:r>
            <w:r>
              <w:rPr>
                <w:rFonts w:ascii="仿宋_GB2312" w:hAnsi="仿宋_GB2312" w:cs="仿宋_GB2312" w:eastAsia="仿宋_GB2312"/>
                <w:sz w:val="21"/>
              </w:rPr>
              <w:t>服务时间、地点</w:t>
            </w:r>
          </w:p>
          <w:p>
            <w:pPr>
              <w:pStyle w:val="null3"/>
            </w:pPr>
            <w:r>
              <w:rPr>
                <w:rFonts w:ascii="仿宋_GB2312" w:hAnsi="仿宋_GB2312" w:cs="仿宋_GB2312" w:eastAsia="仿宋_GB2312"/>
                <w:sz w:val="21"/>
              </w:rPr>
              <w:t>服务时间</w:t>
            </w:r>
            <w:r>
              <w:rPr>
                <w:rFonts w:ascii="仿宋_GB2312" w:hAnsi="仿宋_GB2312" w:cs="仿宋_GB2312" w:eastAsia="仿宋_GB2312"/>
                <w:sz w:val="21"/>
              </w:rPr>
              <w:t>：</w:t>
            </w:r>
            <w:r>
              <w:rPr>
                <w:rFonts w:ascii="仿宋_GB2312" w:hAnsi="仿宋_GB2312" w:cs="仿宋_GB2312" w:eastAsia="仿宋_GB2312"/>
                <w:sz w:val="21"/>
              </w:rPr>
              <w:t>自合同签订之日起</w:t>
            </w:r>
            <w:r>
              <w:rPr>
                <w:rFonts w:ascii="仿宋_GB2312" w:hAnsi="仿宋_GB2312" w:cs="仿宋_GB2312" w:eastAsia="仿宋_GB2312"/>
                <w:sz w:val="21"/>
              </w:rPr>
              <w:t>1</w:t>
            </w:r>
            <w:r>
              <w:rPr>
                <w:rFonts w:ascii="仿宋_GB2312" w:hAnsi="仿宋_GB2312" w:cs="仿宋_GB2312" w:eastAsia="仿宋_GB2312"/>
                <w:sz w:val="21"/>
              </w:rPr>
              <w:t>年</w:t>
            </w:r>
          </w:p>
          <w:p>
            <w:pPr>
              <w:pStyle w:val="null3"/>
            </w:pPr>
            <w:r>
              <w:rPr>
                <w:rFonts w:ascii="仿宋_GB2312" w:hAnsi="仿宋_GB2312" w:cs="仿宋_GB2312" w:eastAsia="仿宋_GB2312"/>
                <w:sz w:val="21"/>
              </w:rPr>
              <w:t>服务地点：采购人指定地点。</w:t>
            </w:r>
          </w:p>
          <w:p>
            <w:pPr>
              <w:pStyle w:val="null3"/>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付款方式</w:t>
            </w:r>
          </w:p>
          <w:p>
            <w:pPr>
              <w:pStyle w:val="null3"/>
            </w:pPr>
            <w:r>
              <w:rPr>
                <w:rFonts w:ascii="仿宋_GB2312" w:hAnsi="仿宋_GB2312" w:cs="仿宋_GB2312" w:eastAsia="仿宋_GB2312"/>
                <w:sz w:val="21"/>
              </w:rPr>
              <w:t>1</w:t>
            </w:r>
            <w:r>
              <w:rPr>
                <w:rFonts w:ascii="仿宋_GB2312" w:hAnsi="仿宋_GB2312" w:cs="仿宋_GB2312" w:eastAsia="仿宋_GB2312"/>
                <w:sz w:val="21"/>
              </w:rPr>
              <w:t>）支付方式：银行转账。</w:t>
            </w:r>
          </w:p>
          <w:p>
            <w:pPr>
              <w:pStyle w:val="null3"/>
            </w:pPr>
            <w:r>
              <w:rPr>
                <w:rFonts w:ascii="仿宋_GB2312" w:hAnsi="仿宋_GB2312" w:cs="仿宋_GB2312" w:eastAsia="仿宋_GB2312"/>
                <w:sz w:val="21"/>
              </w:rPr>
              <w:t>2</w:t>
            </w:r>
            <w:r>
              <w:rPr>
                <w:rFonts w:ascii="仿宋_GB2312" w:hAnsi="仿宋_GB2312" w:cs="仿宋_GB2312" w:eastAsia="仿宋_GB2312"/>
                <w:sz w:val="21"/>
              </w:rPr>
              <w:t>）付款条件说明：合同签订生效后支付预付款，达到付款条件起</w:t>
            </w:r>
            <w:r>
              <w:rPr>
                <w:rFonts w:ascii="仿宋_GB2312" w:hAnsi="仿宋_GB2312" w:cs="仿宋_GB2312" w:eastAsia="仿宋_GB2312"/>
                <w:sz w:val="21"/>
              </w:rPr>
              <w:t xml:space="preserve">20 </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40.00%</w:t>
            </w:r>
            <w:r>
              <w:rPr>
                <w:rFonts w:ascii="仿宋_GB2312" w:hAnsi="仿宋_GB2312" w:cs="仿宋_GB2312" w:eastAsia="仿宋_GB2312"/>
                <w:sz w:val="21"/>
              </w:rPr>
              <w:t>。</w:t>
            </w:r>
          </w:p>
          <w:p>
            <w:pPr>
              <w:pStyle w:val="null3"/>
            </w:pPr>
            <w:r>
              <w:rPr>
                <w:rFonts w:ascii="仿宋_GB2312" w:hAnsi="仿宋_GB2312" w:cs="仿宋_GB2312" w:eastAsia="仿宋_GB2312"/>
                <w:sz w:val="21"/>
              </w:rPr>
              <w:t>项目结束并经书面验收合格，达到付款条件起</w:t>
            </w:r>
            <w:r>
              <w:rPr>
                <w:rFonts w:ascii="仿宋_GB2312" w:hAnsi="仿宋_GB2312" w:cs="仿宋_GB2312" w:eastAsia="仿宋_GB2312"/>
                <w:sz w:val="21"/>
              </w:rPr>
              <w:t>20</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60.00%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）结算方式：</w:t>
            </w:r>
            <w:r>
              <w:rPr>
                <w:rFonts w:ascii="仿宋_GB2312" w:hAnsi="仿宋_GB2312" w:cs="仿宋_GB2312" w:eastAsia="仿宋_GB2312"/>
                <w:sz w:val="21"/>
              </w:rPr>
              <w:t>投标人</w:t>
            </w:r>
            <w:r>
              <w:rPr>
                <w:rFonts w:ascii="仿宋_GB2312" w:hAnsi="仿宋_GB2312" w:cs="仿宋_GB2312" w:eastAsia="仿宋_GB2312"/>
                <w:sz w:val="21"/>
              </w:rPr>
              <w:t>持验收书，发票（按合同总价开采购人），成交通知书、服务合同，与采购人结算。</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标的名称：教学资源库项目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一、</w:t>
            </w:r>
            <w:r>
              <w:rPr>
                <w:rFonts w:ascii="仿宋_GB2312" w:hAnsi="仿宋_GB2312" w:cs="仿宋_GB2312" w:eastAsia="仿宋_GB2312"/>
                <w:sz w:val="21"/>
              </w:rPr>
              <w:t>服务概况及内容</w:t>
            </w:r>
          </w:p>
          <w:p>
            <w:pPr>
              <w:pStyle w:val="null3"/>
              <w:ind w:firstLine="400"/>
              <w:jc w:val="both"/>
            </w:pPr>
            <w:r>
              <w:rPr>
                <w:rFonts w:ascii="仿宋_GB2312" w:hAnsi="仿宋_GB2312" w:cs="仿宋_GB2312" w:eastAsia="仿宋_GB2312"/>
                <w:sz w:val="21"/>
              </w:rPr>
              <w:t>概况：学院持续建设2个教学资源库，建设教学资源，并不断更新资源库资源，满足人才培养、教育改革和产业发展需求。整体设计框架实现一体化设计、结构化课程、课例建设逻辑，在系统论指导下，达到课程中心与专业课程体系同步重构，素材中心紧跟行业升级同步更新，专业园地与工作室同步打造、育训课程资源同步建设，匠人创新精神融入课程资源同步育人，将已建设的资源库进行不低于3年的运行推广，满足学生、教师、企业员工和社会学习者等多元使用者的需求。</w:t>
            </w:r>
          </w:p>
          <w:p>
            <w:pPr>
              <w:pStyle w:val="null3"/>
            </w:pPr>
            <w:r>
              <w:rPr>
                <w:rFonts w:ascii="仿宋_GB2312" w:hAnsi="仿宋_GB2312" w:cs="仿宋_GB2312" w:eastAsia="仿宋_GB2312"/>
                <w:sz w:val="21"/>
              </w:rPr>
              <w:t>内容：1</w:t>
            </w:r>
            <w:r>
              <w:rPr>
                <w:rFonts w:ascii="仿宋_GB2312" w:hAnsi="仿宋_GB2312" w:cs="仿宋_GB2312" w:eastAsia="仿宋_GB2312"/>
                <w:sz w:val="21"/>
              </w:rPr>
              <w:t>.</w:t>
            </w:r>
            <w:r>
              <w:rPr>
                <w:rFonts w:ascii="仿宋_GB2312" w:hAnsi="仿宋_GB2312" w:cs="仿宋_GB2312" w:eastAsia="仿宋_GB2312"/>
                <w:sz w:val="21"/>
              </w:rPr>
              <w:t>专业图谱平台服务</w:t>
            </w:r>
          </w:p>
          <w:p>
            <w:pPr>
              <w:pStyle w:val="null3"/>
            </w:pPr>
            <w:r>
              <w:rPr>
                <w:rFonts w:ascii="仿宋_GB2312" w:hAnsi="仿宋_GB2312" w:cs="仿宋_GB2312" w:eastAsia="仿宋_GB2312"/>
                <w:sz w:val="21"/>
              </w:rPr>
              <w:t>建设</w:t>
            </w:r>
            <w:r>
              <w:rPr>
                <w:rFonts w:ascii="仿宋_GB2312" w:hAnsi="仿宋_GB2312" w:cs="仿宋_GB2312" w:eastAsia="仿宋_GB2312"/>
                <w:sz w:val="21"/>
              </w:rPr>
              <w:t>2</w:t>
            </w:r>
            <w:r>
              <w:rPr>
                <w:rFonts w:ascii="仿宋_GB2312" w:hAnsi="仿宋_GB2312" w:cs="仿宋_GB2312" w:eastAsia="仿宋_GB2312"/>
                <w:sz w:val="21"/>
              </w:rPr>
              <w:t>个专业的图谱。与学校教学平台数据无缝对接，资源共享。单位图谱门户、专业图谱门户、课程体系建设、岗位图谱、竞赛图谱、证书图谱、目标图谱、问题图谱、统计分析、知识图谱展示</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专业智能体建设</w:t>
            </w:r>
          </w:p>
          <w:p>
            <w:pPr>
              <w:pStyle w:val="null3"/>
            </w:pPr>
            <w:r>
              <w:rPr>
                <w:rFonts w:ascii="仿宋_GB2312" w:hAnsi="仿宋_GB2312" w:cs="仿宋_GB2312" w:eastAsia="仿宋_GB2312"/>
                <w:sz w:val="21"/>
              </w:rPr>
              <w:t>根据专业建设特色定制</w:t>
            </w:r>
            <w:r>
              <w:rPr>
                <w:rFonts w:ascii="仿宋_GB2312" w:hAnsi="仿宋_GB2312" w:cs="仿宋_GB2312" w:eastAsia="仿宋_GB2312"/>
                <w:sz w:val="21"/>
              </w:rPr>
              <w:t>2</w:t>
            </w:r>
            <w:r>
              <w:rPr>
                <w:rFonts w:ascii="仿宋_GB2312" w:hAnsi="仿宋_GB2312" w:cs="仿宋_GB2312" w:eastAsia="仿宋_GB2312"/>
                <w:sz w:val="21"/>
              </w:rPr>
              <w:t>个性化形象人物，建设两个专业的</w:t>
            </w:r>
            <w:r>
              <w:rPr>
                <w:rFonts w:ascii="仿宋_GB2312" w:hAnsi="仿宋_GB2312" w:cs="仿宋_GB2312" w:eastAsia="仿宋_GB2312"/>
                <w:sz w:val="21"/>
              </w:rPr>
              <w:t>AI</w:t>
            </w:r>
            <w:r>
              <w:rPr>
                <w:rFonts w:ascii="仿宋_GB2312" w:hAnsi="仿宋_GB2312" w:cs="仿宋_GB2312" w:eastAsia="仿宋_GB2312"/>
                <w:sz w:val="21"/>
              </w:rPr>
              <w:t>智能体</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课程图谱建设</w:t>
            </w:r>
          </w:p>
          <w:p>
            <w:pPr>
              <w:pStyle w:val="null3"/>
            </w:pPr>
            <w:r>
              <w:rPr>
                <w:rFonts w:ascii="仿宋_GB2312" w:hAnsi="仿宋_GB2312" w:cs="仿宋_GB2312" w:eastAsia="仿宋_GB2312"/>
                <w:sz w:val="21"/>
              </w:rPr>
              <w:t>20</w:t>
            </w:r>
            <w:r>
              <w:rPr>
                <w:rFonts w:ascii="仿宋_GB2312" w:hAnsi="仿宋_GB2312" w:cs="仿宋_GB2312" w:eastAsia="仿宋_GB2312"/>
                <w:sz w:val="21"/>
              </w:rPr>
              <w:t>门课程的图谱建设。</w:t>
            </w:r>
            <w:r>
              <w:rPr>
                <w:rFonts w:ascii="仿宋_GB2312" w:hAnsi="仿宋_GB2312" w:cs="仿宋_GB2312" w:eastAsia="仿宋_GB2312"/>
                <w:sz w:val="21"/>
              </w:rPr>
              <w:t>课程图谱构建、管理、展示、应用、统计、智能路径规划与资源推荐。课程人工智能：</w:t>
            </w:r>
            <w:r>
              <w:rPr>
                <w:rFonts w:ascii="仿宋_GB2312" w:hAnsi="仿宋_GB2312" w:cs="仿宋_GB2312" w:eastAsia="仿宋_GB2312"/>
                <w:sz w:val="21"/>
              </w:rPr>
              <w:t>AI</w:t>
            </w:r>
            <w:r>
              <w:rPr>
                <w:rFonts w:ascii="仿宋_GB2312" w:hAnsi="仿宋_GB2312" w:cs="仿宋_GB2312" w:eastAsia="仿宋_GB2312"/>
                <w:sz w:val="21"/>
              </w:rPr>
              <w:t>助教、作业查重、</w:t>
            </w:r>
            <w:r>
              <w:rPr>
                <w:rFonts w:ascii="仿宋_GB2312" w:hAnsi="仿宋_GB2312" w:cs="仿宋_GB2312" w:eastAsia="仿宋_GB2312"/>
                <w:sz w:val="21"/>
              </w:rPr>
              <w:t>AI</w:t>
            </w:r>
            <w:r>
              <w:rPr>
                <w:rFonts w:ascii="仿宋_GB2312" w:hAnsi="仿宋_GB2312" w:cs="仿宋_GB2312" w:eastAsia="仿宋_GB2312"/>
                <w:sz w:val="21"/>
              </w:rPr>
              <w:t>教案、</w:t>
            </w:r>
            <w:r>
              <w:rPr>
                <w:rFonts w:ascii="仿宋_GB2312" w:hAnsi="仿宋_GB2312" w:cs="仿宋_GB2312" w:eastAsia="仿宋_GB2312"/>
                <w:sz w:val="21"/>
              </w:rPr>
              <w:t>AI</w:t>
            </w:r>
            <w:r>
              <w:rPr>
                <w:rFonts w:ascii="仿宋_GB2312" w:hAnsi="仿宋_GB2312" w:cs="仿宋_GB2312" w:eastAsia="仿宋_GB2312"/>
                <w:sz w:val="21"/>
              </w:rPr>
              <w:t>生成</w:t>
            </w:r>
            <w:r>
              <w:rPr>
                <w:rFonts w:ascii="仿宋_GB2312" w:hAnsi="仿宋_GB2312" w:cs="仿宋_GB2312" w:eastAsia="仿宋_GB2312"/>
                <w:sz w:val="21"/>
              </w:rPr>
              <w:t>PPT</w:t>
            </w:r>
            <w:r>
              <w:rPr>
                <w:rFonts w:ascii="仿宋_GB2312" w:hAnsi="仿宋_GB2312" w:cs="仿宋_GB2312" w:eastAsia="仿宋_GB2312"/>
                <w:sz w:val="21"/>
              </w:rPr>
              <w:t>、</w:t>
            </w:r>
            <w:r>
              <w:rPr>
                <w:rFonts w:ascii="仿宋_GB2312" w:hAnsi="仿宋_GB2312" w:cs="仿宋_GB2312" w:eastAsia="仿宋_GB2312"/>
                <w:sz w:val="21"/>
              </w:rPr>
              <w:t>AI</w:t>
            </w:r>
            <w:r>
              <w:rPr>
                <w:rFonts w:ascii="仿宋_GB2312" w:hAnsi="仿宋_GB2312" w:cs="仿宋_GB2312" w:eastAsia="仿宋_GB2312"/>
                <w:sz w:val="21"/>
              </w:rPr>
              <w:t>写作、智能批阅等。知识图谱统计与分析。知识图谱智能路径规划与资源推荐。对接教学平台与资源库平台。</w:t>
            </w:r>
          </w:p>
          <w:p>
            <w:pPr>
              <w:pStyle w:val="null3"/>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课程资源建设</w:t>
            </w:r>
          </w:p>
          <w:p>
            <w:pPr>
              <w:pStyle w:val="null3"/>
            </w:pPr>
            <w:r>
              <w:rPr>
                <w:rFonts w:ascii="仿宋_GB2312" w:hAnsi="仿宋_GB2312" w:cs="仿宋_GB2312" w:eastAsia="仿宋_GB2312"/>
                <w:sz w:val="21"/>
              </w:rPr>
              <w:t>20</w:t>
            </w:r>
            <w:r>
              <w:rPr>
                <w:rFonts w:ascii="仿宋_GB2312" w:hAnsi="仿宋_GB2312" w:cs="仿宋_GB2312" w:eastAsia="仿宋_GB2312"/>
                <w:sz w:val="21"/>
              </w:rPr>
              <w:t>门课程资源建设。每门课不少于</w:t>
            </w:r>
            <w:r>
              <w:rPr>
                <w:rFonts w:ascii="仿宋_GB2312" w:hAnsi="仿宋_GB2312" w:cs="仿宋_GB2312" w:eastAsia="仿宋_GB2312"/>
                <w:sz w:val="21"/>
              </w:rPr>
              <w:t>10</w:t>
            </w:r>
            <w:r>
              <w:rPr>
                <w:rFonts w:ascii="仿宋_GB2312" w:hAnsi="仿宋_GB2312" w:cs="仿宋_GB2312" w:eastAsia="仿宋_GB2312"/>
                <w:sz w:val="21"/>
              </w:rPr>
              <w:t>个微课视频，每个微课视频时长为</w:t>
            </w:r>
            <w:r>
              <w:rPr>
                <w:rFonts w:ascii="仿宋_GB2312" w:hAnsi="仿宋_GB2312" w:cs="仿宋_GB2312" w:eastAsia="仿宋_GB2312"/>
                <w:sz w:val="21"/>
              </w:rPr>
              <w:t>5-15</w:t>
            </w:r>
            <w:r>
              <w:rPr>
                <w:rFonts w:ascii="仿宋_GB2312" w:hAnsi="仿宋_GB2312" w:cs="仿宋_GB2312" w:eastAsia="仿宋_GB2312"/>
                <w:sz w:val="21"/>
              </w:rPr>
              <w:t>分钟，每门课程总时长不少于</w:t>
            </w:r>
            <w:r>
              <w:rPr>
                <w:rFonts w:ascii="仿宋_GB2312" w:hAnsi="仿宋_GB2312" w:cs="仿宋_GB2312" w:eastAsia="仿宋_GB2312"/>
                <w:sz w:val="21"/>
              </w:rPr>
              <w:t>90</w:t>
            </w:r>
            <w:r>
              <w:rPr>
                <w:rFonts w:ascii="仿宋_GB2312" w:hAnsi="仿宋_GB2312" w:cs="仿宋_GB2312" w:eastAsia="仿宋_GB2312"/>
                <w:sz w:val="21"/>
              </w:rPr>
              <w:t>分钟。每门课课程宣传片</w:t>
            </w:r>
            <w:r>
              <w:rPr>
                <w:rFonts w:ascii="仿宋_GB2312" w:hAnsi="仿宋_GB2312" w:cs="仿宋_GB2312" w:eastAsia="仿宋_GB2312"/>
                <w:sz w:val="21"/>
              </w:rPr>
              <w:t>1</w:t>
            </w:r>
            <w:r>
              <w:rPr>
                <w:rFonts w:ascii="仿宋_GB2312" w:hAnsi="仿宋_GB2312" w:cs="仿宋_GB2312" w:eastAsia="仿宋_GB2312"/>
                <w:sz w:val="21"/>
              </w:rPr>
              <w:t>个、片头片尾</w:t>
            </w:r>
            <w:r>
              <w:rPr>
                <w:rFonts w:ascii="仿宋_GB2312" w:hAnsi="仿宋_GB2312" w:cs="仿宋_GB2312" w:eastAsia="仿宋_GB2312"/>
                <w:sz w:val="21"/>
              </w:rPr>
              <w:t>1</w:t>
            </w:r>
            <w:r>
              <w:rPr>
                <w:rFonts w:ascii="仿宋_GB2312" w:hAnsi="仿宋_GB2312" w:cs="仿宋_GB2312" w:eastAsia="仿宋_GB2312"/>
                <w:sz w:val="21"/>
              </w:rPr>
              <w:t>个。每门课二维动画不少于</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15</w:t>
            </w:r>
            <w:r>
              <w:rPr>
                <w:rFonts w:ascii="仿宋_GB2312" w:hAnsi="仿宋_GB2312" w:cs="仿宋_GB2312" w:eastAsia="仿宋_GB2312"/>
                <w:sz w:val="21"/>
              </w:rPr>
              <w:t>秒、三维动画不少于</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10</w:t>
            </w:r>
            <w:r>
              <w:rPr>
                <w:rFonts w:ascii="仿宋_GB2312" w:hAnsi="仿宋_GB2312" w:cs="仿宋_GB2312" w:eastAsia="仿宋_GB2312"/>
                <w:sz w:val="21"/>
              </w:rPr>
              <w:t>秒。</w:t>
            </w:r>
          </w:p>
          <w:p>
            <w:pPr>
              <w:pStyle w:val="null3"/>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虚拟仿真资源建设</w:t>
            </w:r>
          </w:p>
          <w:p>
            <w:pPr>
              <w:pStyle w:val="null3"/>
            </w:pPr>
            <w:r>
              <w:rPr>
                <w:rFonts w:ascii="仿宋_GB2312" w:hAnsi="仿宋_GB2312" w:cs="仿宋_GB2312" w:eastAsia="仿宋_GB2312"/>
                <w:sz w:val="21"/>
              </w:rPr>
              <w:t>会计虚拟仿真平台升级。装配式施工虚拟仿真平台升级。</w:t>
            </w:r>
          </w:p>
          <w:p>
            <w:pPr>
              <w:pStyle w:val="null3"/>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运行与推广服务</w:t>
            </w:r>
          </w:p>
          <w:p>
            <w:pPr>
              <w:pStyle w:val="null3"/>
              <w:jc w:val="both"/>
            </w:pPr>
            <w:r>
              <w:rPr>
                <w:rFonts w:ascii="仿宋_GB2312" w:hAnsi="仿宋_GB2312" w:cs="仿宋_GB2312" w:eastAsia="仿宋_GB2312"/>
                <w:sz w:val="21"/>
              </w:rPr>
              <w:t>进行</w:t>
            </w:r>
            <w:r>
              <w:rPr>
                <w:rFonts w:ascii="仿宋_GB2312" w:hAnsi="仿宋_GB2312" w:cs="仿宋_GB2312" w:eastAsia="仿宋_GB2312"/>
                <w:sz w:val="21"/>
              </w:rPr>
              <w:t>3</w:t>
            </w:r>
            <w:r>
              <w:rPr>
                <w:rFonts w:ascii="仿宋_GB2312" w:hAnsi="仿宋_GB2312" w:cs="仿宋_GB2312" w:eastAsia="仿宋_GB2312"/>
                <w:sz w:val="21"/>
              </w:rPr>
              <w:t>年的运行与推广服务。课程设计与咨询服务。专家指导</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次。课程</w:t>
            </w:r>
            <w:r>
              <w:rPr>
                <w:rFonts w:ascii="仿宋_GB2312" w:hAnsi="仿宋_GB2312" w:cs="仿宋_GB2312" w:eastAsia="仿宋_GB2312"/>
                <w:sz w:val="21"/>
              </w:rPr>
              <w:t>3</w:t>
            </w:r>
            <w:r>
              <w:rPr>
                <w:rFonts w:ascii="仿宋_GB2312" w:hAnsi="仿宋_GB2312" w:cs="仿宋_GB2312" w:eastAsia="仿宋_GB2312"/>
                <w:sz w:val="21"/>
              </w:rPr>
              <w:t>年运行推广服务。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二、技术要求</w:t>
            </w:r>
          </w:p>
          <w:p>
            <w:pPr>
              <w:pStyle w:val="null3"/>
            </w:pPr>
            <w:r>
              <w:rPr>
                <w:rFonts w:ascii="仿宋_GB2312" w:hAnsi="仿宋_GB2312" w:cs="仿宋_GB2312" w:eastAsia="仿宋_GB2312"/>
                <w:sz w:val="21"/>
              </w:rPr>
              <w:t>（一）专业图谱平台要求</w:t>
            </w:r>
          </w:p>
          <w:p>
            <w:pPr>
              <w:pStyle w:val="null3"/>
            </w:pPr>
            <w:r>
              <w:rPr>
                <w:rFonts w:ascii="仿宋_GB2312" w:hAnsi="仿宋_GB2312" w:cs="仿宋_GB2312" w:eastAsia="仿宋_GB2312"/>
                <w:sz w:val="21"/>
              </w:rPr>
              <w:t>系统部署需采用</w:t>
            </w:r>
            <w:r>
              <w:rPr>
                <w:rFonts w:ascii="仿宋_GB2312" w:hAnsi="仿宋_GB2312" w:cs="仿宋_GB2312" w:eastAsia="仿宋_GB2312"/>
                <w:sz w:val="21"/>
              </w:rPr>
              <w:t>B/S</w:t>
            </w:r>
            <w:r>
              <w:rPr>
                <w:rFonts w:ascii="仿宋_GB2312" w:hAnsi="仿宋_GB2312" w:cs="仿宋_GB2312" w:eastAsia="仿宋_GB2312"/>
                <w:sz w:val="21"/>
              </w:rPr>
              <w:t>结构，服务器端支持跨平台运行，平台应用计算机技术、多媒体技术、网络通信技术、数字技术等现代信息技术手段构建智慧化应用系统。平台具有先进规范、安全稳定、易于使用及良好的扩展性能，符合国际、国内标准。</w:t>
            </w:r>
          </w:p>
          <w:p>
            <w:pPr>
              <w:pStyle w:val="null3"/>
            </w:pPr>
            <w:r>
              <w:rPr>
                <w:rFonts w:ascii="仿宋_GB2312" w:hAnsi="仿宋_GB2312" w:cs="仿宋_GB2312" w:eastAsia="仿宋_GB2312"/>
                <w:sz w:val="21"/>
              </w:rPr>
              <w:t>平台必须在合同签订后</w:t>
            </w:r>
            <w:r>
              <w:rPr>
                <w:rFonts w:ascii="仿宋_GB2312" w:hAnsi="仿宋_GB2312" w:cs="仿宋_GB2312" w:eastAsia="仿宋_GB2312"/>
                <w:sz w:val="21"/>
              </w:rPr>
              <w:t>30</w:t>
            </w:r>
            <w:r>
              <w:rPr>
                <w:rFonts w:ascii="仿宋_GB2312" w:hAnsi="仿宋_GB2312" w:cs="仿宋_GB2312" w:eastAsia="仿宋_GB2312"/>
                <w:sz w:val="21"/>
              </w:rPr>
              <w:t>个工作日内给学校部署完毕并交付使用。项目验</w:t>
            </w:r>
            <w:r>
              <w:rPr>
                <w:rFonts w:ascii="仿宋_GB2312" w:hAnsi="仿宋_GB2312" w:cs="仿宋_GB2312" w:eastAsia="仿宋_GB2312"/>
                <w:sz w:val="21"/>
              </w:rPr>
              <w:t>收结束后，提供</w:t>
            </w:r>
            <w:r>
              <w:rPr>
                <w:rFonts w:ascii="仿宋_GB2312" w:hAnsi="仿宋_GB2312" w:cs="仿宋_GB2312" w:eastAsia="仿宋_GB2312"/>
                <w:sz w:val="21"/>
              </w:rPr>
              <w:t>3</w:t>
            </w:r>
            <w:r>
              <w:rPr>
                <w:rFonts w:ascii="仿宋_GB2312" w:hAnsi="仿宋_GB2312" w:cs="仿宋_GB2312" w:eastAsia="仿宋_GB2312"/>
                <w:sz w:val="21"/>
              </w:rPr>
              <w:t>年免费服务。服务期间承担平台维护工作，保障系统正常运行。</w:t>
            </w:r>
          </w:p>
          <w:p>
            <w:pPr>
              <w:pStyle w:val="null3"/>
            </w:pPr>
            <w:r>
              <w:rPr>
                <w:rFonts w:ascii="仿宋_GB2312" w:hAnsi="仿宋_GB2312" w:cs="仿宋_GB2312" w:eastAsia="仿宋_GB2312"/>
                <w:sz w:val="21"/>
              </w:rPr>
              <w:t>本平台部署后，买方应在</w:t>
            </w:r>
            <w:r>
              <w:rPr>
                <w:rFonts w:ascii="仿宋_GB2312" w:hAnsi="仿宋_GB2312" w:cs="仿宋_GB2312" w:eastAsia="仿宋_GB2312"/>
                <w:sz w:val="21"/>
              </w:rPr>
              <w:t>30</w:t>
            </w:r>
            <w:r>
              <w:rPr>
                <w:rFonts w:ascii="仿宋_GB2312" w:hAnsi="仿宋_GB2312" w:cs="仿宋_GB2312" w:eastAsia="仿宋_GB2312"/>
                <w:sz w:val="21"/>
              </w:rPr>
              <w:t>日内组织验收，并制作验收备忘录，签署验收意见。买方有在产品安装过程中派员监造的权利</w:t>
            </w:r>
            <w:r>
              <w:rPr>
                <w:rFonts w:ascii="仿宋_GB2312" w:hAnsi="仿宋_GB2312" w:cs="仿宋_GB2312" w:eastAsia="仿宋_GB2312"/>
                <w:sz w:val="21"/>
              </w:rPr>
              <w:t>,</w:t>
            </w:r>
            <w:r>
              <w:rPr>
                <w:rFonts w:ascii="仿宋_GB2312" w:hAnsi="仿宋_GB2312" w:cs="仿宋_GB2312" w:eastAsia="仿宋_GB2312"/>
                <w:sz w:val="21"/>
              </w:rPr>
              <w:t>卖方有义务为买方监造人员行使该权利提供方便。</w:t>
            </w:r>
          </w:p>
          <w:p>
            <w:pPr>
              <w:pStyle w:val="null3"/>
            </w:pPr>
            <w:r>
              <w:rPr>
                <w:rFonts w:ascii="仿宋_GB2312" w:hAnsi="仿宋_GB2312" w:cs="仿宋_GB2312" w:eastAsia="仿宋_GB2312"/>
                <w:sz w:val="21"/>
              </w:rPr>
              <w:t>在项目实施过程中及售后服务期内，项目投标人需承诺指定专人负责与用户保持长期的联系与服务。</w:t>
            </w:r>
          </w:p>
          <w:p>
            <w:pPr>
              <w:pStyle w:val="null3"/>
            </w:pPr>
            <w:r>
              <w:rPr>
                <w:rFonts w:ascii="仿宋_GB2312" w:hAnsi="仿宋_GB2312" w:cs="仿宋_GB2312" w:eastAsia="仿宋_GB2312"/>
                <w:sz w:val="21"/>
              </w:rPr>
              <w:t>免费提供完整的平台配套的产品资料，包括系统安装使用手册、系统功能模块说明书、用户使用手册、帮助文档等。</w:t>
            </w:r>
          </w:p>
          <w:p>
            <w:pPr>
              <w:pStyle w:val="null3"/>
            </w:pPr>
            <w:r>
              <w:rPr>
                <w:rFonts w:ascii="仿宋_GB2312" w:hAnsi="仿宋_GB2312" w:cs="仿宋_GB2312" w:eastAsia="仿宋_GB2312"/>
                <w:sz w:val="21"/>
              </w:rPr>
              <w:t>免费提供系统管理员的系统维护培训服务及必要的支撑技术培训服务。提供至少</w:t>
            </w:r>
            <w:r>
              <w:rPr>
                <w:rFonts w:ascii="仿宋_GB2312" w:hAnsi="仿宋_GB2312" w:cs="仿宋_GB2312" w:eastAsia="仿宋_GB2312"/>
                <w:sz w:val="21"/>
              </w:rPr>
              <w:t>2</w:t>
            </w:r>
            <w:r>
              <w:rPr>
                <w:rFonts w:ascii="仿宋_GB2312" w:hAnsi="仿宋_GB2312" w:cs="仿宋_GB2312" w:eastAsia="仿宋_GB2312"/>
                <w:sz w:val="21"/>
              </w:rPr>
              <w:t>次总计不低于学时针对老师和学生的系统应用操作免费现场培训服务。</w:t>
            </w:r>
          </w:p>
          <w:p>
            <w:pPr>
              <w:pStyle w:val="null3"/>
            </w:pPr>
            <w:r>
              <w:rPr>
                <w:rFonts w:ascii="仿宋_GB2312" w:hAnsi="仿宋_GB2312" w:cs="仿宋_GB2312" w:eastAsia="仿宋_GB2312"/>
                <w:sz w:val="21"/>
              </w:rPr>
              <w:t>（二）建设内容</w:t>
            </w:r>
          </w:p>
          <w:p>
            <w:pPr>
              <w:pStyle w:val="null3"/>
            </w:pPr>
            <w:r>
              <w:rPr>
                <w:rFonts w:ascii="仿宋_GB2312" w:hAnsi="仿宋_GB2312" w:cs="仿宋_GB2312" w:eastAsia="仿宋_GB2312"/>
                <w:sz w:val="21"/>
              </w:rPr>
              <w:t>建设以知识图谱的新型智能教学应用系统，以数据为支撑、以知识图谱为导向、以智能推荐为中心、以教师为主导、以学生为主体，以信息资源建设和资源应用系统建设为核心，提供给学生良好的自主学习资源和学习环境，激发学生的自主学习热情，探索推动该教学辅助系统在学年、学分制改革等领域的应用，为精准教学、个性化学习、学科知识图谱建设提供支撑保障。</w:t>
            </w:r>
          </w:p>
          <w:p>
            <w:pPr>
              <w:pStyle w:val="null3"/>
            </w:pPr>
            <w:r>
              <w:rPr>
                <w:rFonts w:ascii="仿宋_GB2312" w:hAnsi="仿宋_GB2312" w:cs="仿宋_GB2312" w:eastAsia="仿宋_GB2312"/>
                <w:sz w:val="21"/>
              </w:rPr>
              <w:t>（三）知识图谱框架管理</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支持建立以学校的教务课程</w:t>
            </w:r>
            <w:r>
              <w:rPr>
                <w:rFonts w:ascii="仿宋_GB2312" w:hAnsi="仿宋_GB2312" w:cs="仿宋_GB2312" w:eastAsia="仿宋_GB2312"/>
                <w:sz w:val="21"/>
              </w:rPr>
              <w:t>-</w:t>
            </w:r>
            <w:r>
              <w:rPr>
                <w:rFonts w:ascii="仿宋_GB2312" w:hAnsi="仿宋_GB2312" w:cs="仿宋_GB2312" w:eastAsia="仿宋_GB2312"/>
                <w:sz w:val="21"/>
              </w:rPr>
              <w:t>知识点为体系的知识点架构进行后台知识图谱框架管理。</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支持按照学校不同专业关联不同的课程，生成学科</w:t>
            </w:r>
            <w:r>
              <w:rPr>
                <w:rFonts w:ascii="仿宋_GB2312" w:hAnsi="仿宋_GB2312" w:cs="仿宋_GB2312" w:eastAsia="仿宋_GB2312"/>
                <w:sz w:val="21"/>
              </w:rPr>
              <w:t>/</w:t>
            </w:r>
            <w:r>
              <w:rPr>
                <w:rFonts w:ascii="仿宋_GB2312" w:hAnsi="仿宋_GB2312" w:cs="仿宋_GB2312" w:eastAsia="仿宋_GB2312"/>
                <w:sz w:val="21"/>
              </w:rPr>
              <w:t>专业知识图谱。</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支持为网络课程和教务课程建立独立的知识图谱，便于统一管理。</w:t>
            </w:r>
          </w:p>
          <w:p>
            <w:pPr>
              <w:pStyle w:val="null3"/>
            </w:pPr>
            <w:r>
              <w:rPr>
                <w:rFonts w:ascii="仿宋_GB2312" w:hAnsi="仿宋_GB2312" w:cs="仿宋_GB2312" w:eastAsia="仿宋_GB2312"/>
                <w:sz w:val="21"/>
              </w:rPr>
              <w:t>（四）课程知识图谱构建</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支持知识点多层级架构建立，生成子父级知识点关系。</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支持手动添加、模板导入等方式手动构建知识图谱。</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支持智能导入：用户上传课程大纲、教材等，系统智能识别构建生成知识图谱。（提供证明材料，包括但不限于提供真实平台的截图）</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支持本地导入</w:t>
            </w:r>
            <w:r>
              <w:rPr>
                <w:rFonts w:ascii="仿宋_GB2312" w:hAnsi="仿宋_GB2312" w:cs="仿宋_GB2312" w:eastAsia="仿宋_GB2312"/>
                <w:sz w:val="21"/>
              </w:rPr>
              <w:t>xmind</w:t>
            </w:r>
            <w:r>
              <w:rPr>
                <w:rFonts w:ascii="仿宋_GB2312" w:hAnsi="仿宋_GB2312" w:cs="仿宋_GB2312" w:eastAsia="仿宋_GB2312"/>
                <w:sz w:val="21"/>
              </w:rPr>
              <w:t>格式的思维导图文件，自动读取文件数据，生成课程知识图谱。</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支持教务课程和网络课程知识图谱互相同步调用。</w:t>
            </w:r>
          </w:p>
          <w:p>
            <w:pPr>
              <w:pStyle w:val="null3"/>
            </w:pPr>
            <w:r>
              <w:rPr>
                <w:rFonts w:ascii="仿宋_GB2312" w:hAnsi="仿宋_GB2312" w:cs="仿宋_GB2312" w:eastAsia="仿宋_GB2312"/>
                <w:sz w:val="21"/>
              </w:rPr>
              <w:t>6.</w:t>
            </w:r>
            <w:r>
              <w:rPr>
                <w:rFonts w:ascii="仿宋_GB2312" w:hAnsi="仿宋_GB2312" w:cs="仿宋_GB2312" w:eastAsia="仿宋_GB2312"/>
                <w:sz w:val="21"/>
              </w:rPr>
              <w:t>支持课程章节一键转化生成知识图谱，并同时进行资源关联。</w:t>
            </w:r>
          </w:p>
          <w:p>
            <w:pPr>
              <w:pStyle w:val="null3"/>
            </w:pPr>
            <w:r>
              <w:rPr>
                <w:rFonts w:ascii="仿宋_GB2312" w:hAnsi="仿宋_GB2312" w:cs="仿宋_GB2312" w:eastAsia="仿宋_GB2312"/>
                <w:sz w:val="21"/>
              </w:rPr>
              <w:t>7.</w:t>
            </w:r>
            <w:r>
              <w:rPr>
                <w:rFonts w:ascii="仿宋_GB2312" w:hAnsi="仿宋_GB2312" w:cs="仿宋_GB2312" w:eastAsia="仿宋_GB2312"/>
                <w:sz w:val="21"/>
              </w:rPr>
              <w:t>支持克隆或继承前课程的知识图谱以及相关关系。</w:t>
            </w:r>
          </w:p>
          <w:p>
            <w:pPr>
              <w:pStyle w:val="null3"/>
            </w:pPr>
            <w:r>
              <w:rPr>
                <w:rFonts w:ascii="仿宋_GB2312" w:hAnsi="仿宋_GB2312" w:cs="仿宋_GB2312" w:eastAsia="仿宋_GB2312"/>
                <w:sz w:val="21"/>
              </w:rPr>
              <w:t>8.</w:t>
            </w:r>
            <w:r>
              <w:rPr>
                <w:rFonts w:ascii="仿宋_GB2312" w:hAnsi="仿宋_GB2312" w:cs="仿宋_GB2312" w:eastAsia="仿宋_GB2312"/>
                <w:sz w:val="21"/>
              </w:rPr>
              <w:t>支持教师根据课程属性设定是否显示课程中心点。</w:t>
            </w:r>
          </w:p>
          <w:p>
            <w:pPr>
              <w:pStyle w:val="null3"/>
            </w:pPr>
            <w:r>
              <w:rPr>
                <w:rFonts w:ascii="仿宋_GB2312" w:hAnsi="仿宋_GB2312" w:cs="仿宋_GB2312" w:eastAsia="仿宋_GB2312"/>
                <w:sz w:val="21"/>
              </w:rPr>
              <w:t>9.</w:t>
            </w:r>
            <w:r>
              <w:rPr>
                <w:rFonts w:ascii="仿宋_GB2312" w:hAnsi="仿宋_GB2312" w:cs="仿宋_GB2312" w:eastAsia="仿宋_GB2312"/>
                <w:sz w:val="21"/>
              </w:rPr>
              <w:t>知识图谱知识点支持说明添加，可添加富文本编辑框、公式编辑等富媒体文本。</w:t>
            </w:r>
          </w:p>
          <w:p>
            <w:pPr>
              <w:pStyle w:val="null3"/>
            </w:pPr>
            <w:r>
              <w:rPr>
                <w:rFonts w:ascii="仿宋_GB2312" w:hAnsi="仿宋_GB2312" w:cs="仿宋_GB2312" w:eastAsia="仿宋_GB2312"/>
                <w:sz w:val="21"/>
              </w:rPr>
              <w:t>10.</w:t>
            </w:r>
            <w:r>
              <w:rPr>
                <w:rFonts w:ascii="仿宋_GB2312" w:hAnsi="仿宋_GB2312" w:cs="仿宋_GB2312" w:eastAsia="仿宋_GB2312"/>
                <w:sz w:val="21"/>
              </w:rPr>
              <w:t>支持教学平台现有课程章节，选择生成章节知识图谱。</w:t>
            </w:r>
          </w:p>
          <w:p>
            <w:pPr>
              <w:pStyle w:val="null3"/>
            </w:pPr>
            <w:r>
              <w:rPr>
                <w:rFonts w:ascii="仿宋_GB2312" w:hAnsi="仿宋_GB2312" w:cs="仿宋_GB2312" w:eastAsia="仿宋_GB2312"/>
                <w:sz w:val="21"/>
              </w:rPr>
              <w:t>11.</w:t>
            </w:r>
            <w:r>
              <w:rPr>
                <w:rFonts w:ascii="仿宋_GB2312" w:hAnsi="仿宋_GB2312" w:cs="仿宋_GB2312" w:eastAsia="仿宋_GB2312"/>
                <w:sz w:val="21"/>
              </w:rPr>
              <w:t>支持知识图谱自定义编辑功能，系统提供至少</w:t>
            </w:r>
            <w:r>
              <w:rPr>
                <w:rFonts w:ascii="仿宋_GB2312" w:hAnsi="仿宋_GB2312" w:cs="仿宋_GB2312" w:eastAsia="仿宋_GB2312"/>
                <w:sz w:val="21"/>
              </w:rPr>
              <w:t>8</w:t>
            </w:r>
            <w:r>
              <w:rPr>
                <w:rFonts w:ascii="仿宋_GB2312" w:hAnsi="仿宋_GB2312" w:cs="仿宋_GB2312" w:eastAsia="仿宋_GB2312"/>
                <w:sz w:val="21"/>
              </w:rPr>
              <w:t>种图谱形态、设置字号，用户可根据课程性质选择合适的形态进行编辑。</w:t>
            </w:r>
          </w:p>
          <w:p>
            <w:pPr>
              <w:pStyle w:val="null3"/>
            </w:pPr>
            <w:r>
              <w:rPr>
                <w:rFonts w:ascii="仿宋_GB2312" w:hAnsi="仿宋_GB2312" w:cs="仿宋_GB2312" w:eastAsia="仿宋_GB2312"/>
                <w:sz w:val="21"/>
              </w:rPr>
              <w:t>12.</w:t>
            </w:r>
            <w:r>
              <w:rPr>
                <w:rFonts w:ascii="仿宋_GB2312" w:hAnsi="仿宋_GB2312" w:cs="仿宋_GB2312" w:eastAsia="仿宋_GB2312"/>
                <w:sz w:val="21"/>
              </w:rPr>
              <w:t>支持知识图谱配颜设定，提供多种种配色方案，用户可根据具体需求进行图谱知识点配色方案的设定。</w:t>
            </w:r>
          </w:p>
          <w:p>
            <w:pPr>
              <w:pStyle w:val="null3"/>
            </w:pPr>
            <w:r>
              <w:rPr>
                <w:rFonts w:ascii="仿宋_GB2312" w:hAnsi="仿宋_GB2312" w:cs="仿宋_GB2312" w:eastAsia="仿宋_GB2312"/>
                <w:sz w:val="21"/>
              </w:rPr>
              <w:t>13.</w:t>
            </w:r>
            <w:r>
              <w:rPr>
                <w:rFonts w:ascii="仿宋_GB2312" w:hAnsi="仿宋_GB2312" w:cs="仿宋_GB2312" w:eastAsia="仿宋_GB2312"/>
                <w:sz w:val="21"/>
              </w:rPr>
              <w:t>具备批量编辑图谱知识点功能，可实现批量对知识图谱知识点进行编辑修改及保存。</w:t>
            </w:r>
          </w:p>
          <w:p>
            <w:pPr>
              <w:pStyle w:val="null3"/>
            </w:pPr>
            <w:r>
              <w:rPr>
                <w:rFonts w:ascii="仿宋_GB2312" w:hAnsi="仿宋_GB2312" w:cs="仿宋_GB2312" w:eastAsia="仿宋_GB2312"/>
                <w:sz w:val="21"/>
              </w:rPr>
              <w:t>14.</w:t>
            </w:r>
            <w:r>
              <w:rPr>
                <w:rFonts w:ascii="仿宋_GB2312" w:hAnsi="仿宋_GB2312" w:cs="仿宋_GB2312" w:eastAsia="仿宋_GB2312"/>
                <w:sz w:val="21"/>
              </w:rPr>
              <w:t>具备任意拖动功能，可实现对知识图谱知识点的单个节点进行拖动，也可实现对整个知识图谱集合进行拖动，摆出自定义形状。</w:t>
            </w:r>
          </w:p>
          <w:p>
            <w:pPr>
              <w:pStyle w:val="null3"/>
            </w:pPr>
            <w:r>
              <w:rPr>
                <w:rFonts w:ascii="仿宋_GB2312" w:hAnsi="仿宋_GB2312" w:cs="仿宋_GB2312" w:eastAsia="仿宋_GB2312"/>
                <w:sz w:val="21"/>
              </w:rPr>
              <w:t>15.</w:t>
            </w:r>
            <w:r>
              <w:rPr>
                <w:rFonts w:ascii="仿宋_GB2312" w:hAnsi="仿宋_GB2312" w:cs="仿宋_GB2312" w:eastAsia="仿宋_GB2312"/>
                <w:sz w:val="21"/>
              </w:rPr>
              <w:t>支持建设知识图谱、目标图谱、问题图谱、课程思政图谱，并支持自定义图谱，以满足不同老师教学需求。</w:t>
            </w:r>
            <w:r>
              <w:rPr>
                <w:rFonts w:ascii="仿宋_GB2312" w:hAnsi="仿宋_GB2312" w:cs="仿宋_GB2312" w:eastAsia="仿宋_GB2312"/>
                <w:sz w:val="21"/>
              </w:rPr>
              <w:t>（提供证明材料，包括但不限于提供真实平台的截图）</w:t>
            </w:r>
          </w:p>
          <w:p>
            <w:pPr>
              <w:pStyle w:val="null3"/>
            </w:pPr>
            <w:r>
              <w:rPr>
                <w:rFonts w:ascii="仿宋_GB2312" w:hAnsi="仿宋_GB2312" w:cs="仿宋_GB2312" w:eastAsia="仿宋_GB2312"/>
                <w:sz w:val="21"/>
              </w:rPr>
              <w:t>1</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具备知识图谱门户系统，能够提供对应的知识图谱门户模板，可展示课程介绍、知识图谱、知识关系、目标图谱、问题图谱及知识图谱相关统计功能。</w:t>
            </w:r>
          </w:p>
          <w:p>
            <w:pPr>
              <w:pStyle w:val="null3"/>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支持知识图谱自定义区域绘制，可根据需求进行知识图谱区域的表示帮助之知识分布的表达。</w:t>
            </w:r>
          </w:p>
          <w:p>
            <w:pPr>
              <w:pStyle w:val="null3"/>
            </w:pPr>
            <w:r>
              <w:rPr>
                <w:rFonts w:ascii="仿宋_GB2312" w:hAnsi="仿宋_GB2312" w:cs="仿宋_GB2312" w:eastAsia="仿宋_GB2312"/>
                <w:sz w:val="21"/>
              </w:rPr>
              <w:t>（五）课程知识图谱管理</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支持知识点之间进行前置关系、后置关系、关联关系的设置。（提供证明材料，包括但不限于提供真实平台的截图）</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支持关联关系自定义，可进行添加描述并显示在图谱页面。</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支持给知识点打标签，自定义标签内容，支持同一个支持点标记多个标签。</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支持引用后台教务课程的知识图谱先进行审核，审核通过才允许引用，并记录引用次数。</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支持进行跨课知识点关联，实现不同课程自之间知识的聚合联动，关联后可以实现跨课学习并进行专业下多门课程的知识点关联展示应用。</w:t>
            </w:r>
          </w:p>
          <w:p>
            <w:pPr>
              <w:pStyle w:val="null3"/>
            </w:pPr>
            <w:r>
              <w:rPr>
                <w:rFonts w:ascii="仿宋_GB2312" w:hAnsi="仿宋_GB2312" w:cs="仿宋_GB2312" w:eastAsia="仿宋_GB2312"/>
                <w:sz w:val="21"/>
              </w:rPr>
              <w:t>6.</w:t>
            </w:r>
            <w:r>
              <w:rPr>
                <w:rFonts w:ascii="仿宋_GB2312" w:hAnsi="仿宋_GB2312" w:cs="仿宋_GB2312" w:eastAsia="仿宋_GB2312"/>
                <w:sz w:val="21"/>
              </w:rPr>
              <w:t>支持教师调整知识点在课程空间菜单栏的显示顺序。</w:t>
            </w:r>
          </w:p>
          <w:p>
            <w:pPr>
              <w:pStyle w:val="null3"/>
            </w:pPr>
            <w:r>
              <w:rPr>
                <w:rFonts w:ascii="仿宋_GB2312" w:hAnsi="仿宋_GB2312" w:cs="仿宋_GB2312" w:eastAsia="仿宋_GB2312"/>
                <w:sz w:val="21"/>
              </w:rPr>
              <w:t>7.</w:t>
            </w:r>
            <w:r>
              <w:rPr>
                <w:rFonts w:ascii="仿宋_GB2312" w:hAnsi="仿宋_GB2312" w:cs="仿宋_GB2312" w:eastAsia="仿宋_GB2312"/>
                <w:sz w:val="21"/>
              </w:rPr>
              <w:t>支持地图、大纲、思维导图等不同模式之间的切换并能生成思政知识图谱。</w:t>
            </w:r>
          </w:p>
          <w:p>
            <w:pPr>
              <w:pStyle w:val="null3"/>
            </w:pPr>
            <w:r>
              <w:rPr>
                <w:rFonts w:ascii="仿宋_GB2312" w:hAnsi="仿宋_GB2312" w:cs="仿宋_GB2312" w:eastAsia="仿宋_GB2312"/>
                <w:sz w:val="21"/>
              </w:rPr>
              <w:t>（六）课程知识图谱展示</w:t>
            </w:r>
          </w:p>
          <w:p>
            <w:pPr>
              <w:pStyle w:val="null3"/>
            </w:pPr>
            <w:r>
              <w:rPr>
                <w:rFonts w:ascii="仿宋_GB2312" w:hAnsi="仿宋_GB2312" w:cs="仿宋_GB2312" w:eastAsia="仿宋_GB2312"/>
                <w:sz w:val="21"/>
              </w:rPr>
              <w:t>1.</w:t>
            </w:r>
            <w:r>
              <w:rPr>
                <w:rFonts w:ascii="仿宋_GB2312" w:hAnsi="仿宋_GB2312" w:cs="仿宋_GB2312" w:eastAsia="仿宋_GB2312"/>
                <w:sz w:val="21"/>
              </w:rPr>
              <w:t>系统支持根据知识树的关联关系，自动生成知识图谱；并在图谱页面以连线节点方式进行展示。</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支持知识点形成图谱结构，点击对应知识点即可查看知识点的详细卡片，可关联资源、查看资源和任务点等。</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支持按照知识点的关系属性（父子、关联、前后置关系）联动筛选。</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支持按照知识点和标签两个维度进行知识点的筛选查看。</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支持教师端显示知识点统计卡片，点击对应知识点可以查看知识图谱建设情况以及学生学习情况。</w:t>
            </w:r>
          </w:p>
          <w:p>
            <w:pPr>
              <w:pStyle w:val="null3"/>
            </w:pPr>
            <w:r>
              <w:rPr>
                <w:rFonts w:ascii="仿宋_GB2312" w:hAnsi="仿宋_GB2312" w:cs="仿宋_GB2312" w:eastAsia="仿宋_GB2312"/>
                <w:sz w:val="21"/>
              </w:rPr>
              <w:t>6.</w:t>
            </w:r>
            <w:r>
              <w:rPr>
                <w:rFonts w:ascii="仿宋_GB2312" w:hAnsi="仿宋_GB2312" w:cs="仿宋_GB2312" w:eastAsia="仿宋_GB2312"/>
                <w:sz w:val="21"/>
              </w:rPr>
              <w:t>支持智能生成学科</w:t>
            </w:r>
            <w:r>
              <w:rPr>
                <w:rFonts w:ascii="仿宋_GB2312" w:hAnsi="仿宋_GB2312" w:cs="仿宋_GB2312" w:eastAsia="仿宋_GB2312"/>
                <w:sz w:val="21"/>
              </w:rPr>
              <w:t>/</w:t>
            </w:r>
            <w:r>
              <w:rPr>
                <w:rFonts w:ascii="仿宋_GB2312" w:hAnsi="仿宋_GB2312" w:cs="仿宋_GB2312" w:eastAsia="仿宋_GB2312"/>
                <w:sz w:val="21"/>
              </w:rPr>
              <w:t>专业知识图谱，直观展示课程点以及跨课程的知识点相关关系帮助交叉学科以及整合课程的发现与规划。</w:t>
            </w:r>
          </w:p>
          <w:p>
            <w:pPr>
              <w:pStyle w:val="null3"/>
            </w:pPr>
            <w:r>
              <w:rPr>
                <w:rFonts w:ascii="仿宋_GB2312" w:hAnsi="仿宋_GB2312" w:cs="仿宋_GB2312" w:eastAsia="仿宋_GB2312"/>
                <w:sz w:val="21"/>
              </w:rPr>
              <w:t>7.</w:t>
            </w:r>
            <w:r>
              <w:rPr>
                <w:rFonts w:ascii="仿宋_GB2312" w:hAnsi="仿宋_GB2312" w:cs="仿宋_GB2312" w:eastAsia="仿宋_GB2312"/>
                <w:sz w:val="21"/>
              </w:rPr>
              <w:t>支持知识图谱的显示展开收起功能，默认显示父级知识点，点击显示子级知识点。</w:t>
            </w:r>
          </w:p>
          <w:p>
            <w:pPr>
              <w:pStyle w:val="null3"/>
            </w:pPr>
            <w:r>
              <w:rPr>
                <w:rFonts w:ascii="仿宋_GB2312" w:hAnsi="仿宋_GB2312" w:cs="仿宋_GB2312" w:eastAsia="仿宋_GB2312"/>
                <w:sz w:val="21"/>
              </w:rPr>
              <w:t>8.</w:t>
            </w:r>
            <w:r>
              <w:rPr>
                <w:rFonts w:ascii="仿宋_GB2312" w:hAnsi="仿宋_GB2312" w:cs="仿宋_GB2312" w:eastAsia="仿宋_GB2312"/>
                <w:sz w:val="21"/>
              </w:rPr>
              <w:t>教师端在图谱上支持显示所有知识点的综合统计情况卡片。</w:t>
            </w:r>
          </w:p>
          <w:p>
            <w:pPr>
              <w:pStyle w:val="null3"/>
            </w:pPr>
            <w:r>
              <w:rPr>
                <w:rFonts w:ascii="仿宋_GB2312" w:hAnsi="仿宋_GB2312" w:cs="仿宋_GB2312" w:eastAsia="仿宋_GB2312"/>
                <w:sz w:val="21"/>
              </w:rPr>
              <w:t>9.</w:t>
            </w:r>
            <w:r>
              <w:rPr>
                <w:rFonts w:ascii="仿宋_GB2312" w:hAnsi="仿宋_GB2312" w:cs="仿宋_GB2312" w:eastAsia="仿宋_GB2312"/>
                <w:sz w:val="21"/>
              </w:rPr>
              <w:t>持显示教师端自定义图谱样式，并进行配色方案切换展示。</w:t>
            </w:r>
          </w:p>
          <w:p>
            <w:pPr>
              <w:pStyle w:val="null3"/>
            </w:pPr>
            <w:r>
              <w:rPr>
                <w:rFonts w:ascii="仿宋_GB2312" w:hAnsi="仿宋_GB2312" w:cs="仿宋_GB2312" w:eastAsia="仿宋_GB2312"/>
                <w:sz w:val="21"/>
              </w:rPr>
              <w:t>10.</w:t>
            </w:r>
            <w:r>
              <w:rPr>
                <w:rFonts w:ascii="仿宋_GB2312" w:hAnsi="仿宋_GB2312" w:cs="仿宋_GB2312" w:eastAsia="仿宋_GB2312"/>
                <w:sz w:val="21"/>
              </w:rPr>
              <w:t>具备层级筛选功能，支持用户通过层级筛选查看相关知识点，方便用户对知识点的查看。</w:t>
            </w:r>
          </w:p>
          <w:p>
            <w:pPr>
              <w:pStyle w:val="null3"/>
            </w:pPr>
            <w:r>
              <w:rPr>
                <w:rFonts w:ascii="仿宋_GB2312" w:hAnsi="仿宋_GB2312" w:cs="仿宋_GB2312" w:eastAsia="仿宋_GB2312"/>
                <w:sz w:val="21"/>
              </w:rPr>
              <w:t>11.</w:t>
            </w:r>
            <w:r>
              <w:rPr>
                <w:rFonts w:ascii="仿宋_GB2312" w:hAnsi="仿宋_GB2312" w:cs="仿宋_GB2312" w:eastAsia="仿宋_GB2312"/>
                <w:sz w:val="21"/>
              </w:rPr>
              <w:t>支持通过标签、层级、认知维度、分类等多维度知识属性筛选知识图谱进行展示，通知支持是否显示管理关系。</w:t>
            </w:r>
          </w:p>
          <w:p>
            <w:pPr>
              <w:pStyle w:val="null3"/>
            </w:pPr>
            <w:r>
              <w:rPr>
                <w:rFonts w:ascii="仿宋_GB2312" w:hAnsi="仿宋_GB2312" w:cs="仿宋_GB2312" w:eastAsia="仿宋_GB2312"/>
                <w:sz w:val="21"/>
              </w:rPr>
              <w:t>12.</w:t>
            </w:r>
            <w:r>
              <w:rPr>
                <w:rFonts w:ascii="仿宋_GB2312" w:hAnsi="仿宋_GB2312" w:cs="仿宋_GB2312" w:eastAsia="仿宋_GB2312"/>
                <w:sz w:val="21"/>
              </w:rPr>
              <w:t>具备图谱模式导出功能，支持导出当前图谱显示结果，也可通过筛选检索后导出对应结果页面。</w:t>
            </w:r>
          </w:p>
          <w:p>
            <w:pPr>
              <w:pStyle w:val="null3"/>
            </w:pPr>
            <w:r>
              <w:rPr>
                <w:rFonts w:ascii="仿宋_GB2312" w:hAnsi="仿宋_GB2312" w:cs="仿宋_GB2312" w:eastAsia="仿宋_GB2312"/>
                <w:sz w:val="21"/>
              </w:rPr>
              <w:t>13.</w:t>
            </w:r>
            <w:r>
              <w:rPr>
                <w:rFonts w:ascii="仿宋_GB2312" w:hAnsi="仿宋_GB2312" w:cs="仿宋_GB2312" w:eastAsia="仿宋_GB2312"/>
                <w:sz w:val="21"/>
              </w:rPr>
              <w:t>支持思维导图模式展示图谱内容，支持切换不同的结构形式查看以及检索知识点快速查找；同时思维导图支持编辑模式，可进行操作的回退前进，知识点的增删改，以及属性编辑；支持教师和学生在思维导图模式下查看知识点概览卡片，包括知识概况、关联资源、关联试题、平均完成率、平均掌握率以及知识点分析等教学统计数据查看。</w:t>
            </w:r>
          </w:p>
          <w:p>
            <w:pPr>
              <w:pStyle w:val="null3"/>
            </w:pPr>
            <w:r>
              <w:rPr>
                <w:rFonts w:ascii="仿宋_GB2312" w:hAnsi="仿宋_GB2312" w:cs="仿宋_GB2312" w:eastAsia="仿宋_GB2312"/>
                <w:sz w:val="21"/>
              </w:rPr>
              <w:t>14.</w:t>
            </w:r>
            <w:r>
              <w:rPr>
                <w:rFonts w:ascii="仿宋_GB2312" w:hAnsi="仿宋_GB2312" w:cs="仿宋_GB2312" w:eastAsia="仿宋_GB2312"/>
                <w:sz w:val="21"/>
              </w:rPr>
              <w:t>在图谱模式下需支持集合导航功能，具备集合列表，可实现点击具体导航内容跳转至具体集合内容，在集合知识点关联了其他集合知识点时，支持跨集合跳转。</w:t>
            </w:r>
          </w:p>
          <w:p>
            <w:pPr>
              <w:pStyle w:val="null3"/>
            </w:pPr>
            <w:r>
              <w:rPr>
                <w:rFonts w:ascii="仿宋_GB2312" w:hAnsi="仿宋_GB2312" w:cs="仿宋_GB2312" w:eastAsia="仿宋_GB2312"/>
                <w:sz w:val="21"/>
              </w:rPr>
              <w:t>15.</w:t>
            </w:r>
            <w:r>
              <w:rPr>
                <w:rFonts w:ascii="仿宋_GB2312" w:hAnsi="仿宋_GB2312" w:cs="仿宋_GB2312" w:eastAsia="仿宋_GB2312"/>
                <w:sz w:val="21"/>
              </w:rPr>
              <w:t>支持以列表形式呈现与知识点相关联的多种资源类型，涵盖知识词条、学术期刊、图书、学术论著等，为学生提供全面的知识视角。（提供证明材料，包括但不限于提供真实平台的截图）</w:t>
            </w:r>
          </w:p>
          <w:p>
            <w:pPr>
              <w:pStyle w:val="null3"/>
            </w:pPr>
            <w:r>
              <w:rPr>
                <w:rFonts w:ascii="仿宋_GB2312" w:hAnsi="仿宋_GB2312" w:cs="仿宋_GB2312" w:eastAsia="仿宋_GB2312"/>
                <w:sz w:val="21"/>
              </w:rPr>
              <w:t>16.</w:t>
            </w:r>
            <w:r>
              <w:rPr>
                <w:rFonts w:ascii="仿宋_GB2312" w:hAnsi="仿宋_GB2312" w:cs="仿宋_GB2312" w:eastAsia="仿宋_GB2312"/>
                <w:sz w:val="21"/>
              </w:rPr>
              <w:t>对教学平台课程中的视频进行智能分析，自动匹配图谱中的知识点，并在视频对应的时间点进行自动打点，同时基于人工智能技术生成知识点词云分析并展示；视频播放时学生可以定位到时间点观看对应知识点的视频讲解。（提供证明材料，包括但不限于提供真实平台的截图）</w:t>
            </w:r>
          </w:p>
          <w:p>
            <w:pPr>
              <w:pStyle w:val="null3"/>
            </w:pPr>
            <w:r>
              <w:rPr>
                <w:rFonts w:ascii="仿宋_GB2312" w:hAnsi="仿宋_GB2312" w:cs="仿宋_GB2312" w:eastAsia="仿宋_GB2312"/>
                <w:sz w:val="21"/>
              </w:rPr>
              <w:t>1</w:t>
            </w: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问题图谱模块，支持教师进行问题图谱建设（支持自定义名称及描述），添加问题卡片，同一层级的卡片支持拖动移动，拖动连线串联及删除连接等快捷操作，同时可进行标签以及知识点的关联关系建立；支持查看此问题关联的知识点小图谱，基于问题支线进行知识串联，能更好的进行同一问题场景下的知识学习。</w:t>
            </w:r>
          </w:p>
          <w:p>
            <w:pPr>
              <w:pStyle w:val="null3"/>
            </w:pPr>
            <w:r>
              <w:rPr>
                <w:rFonts w:ascii="仿宋_GB2312" w:hAnsi="仿宋_GB2312" w:cs="仿宋_GB2312" w:eastAsia="仿宋_GB2312"/>
                <w:sz w:val="21"/>
              </w:rPr>
              <w:t>1</w:t>
            </w: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支持基于问题图谱的探索模式，使学生可以深入思考教学内容，通过选择自定义内容组加深对教学内容的理解</w:t>
            </w:r>
            <w:r>
              <w:rPr>
                <w:rFonts w:ascii="仿宋_GB2312" w:hAnsi="仿宋_GB2312" w:cs="仿宋_GB2312" w:eastAsia="仿宋_GB2312"/>
                <w:sz w:val="21"/>
              </w:rPr>
              <w:t>。（提供证明材料，包括但不限于提供真实平台的截图）</w:t>
            </w:r>
          </w:p>
          <w:p>
            <w:pPr>
              <w:pStyle w:val="null3"/>
            </w:pPr>
            <w:r>
              <w:rPr>
                <w:rFonts w:ascii="仿宋_GB2312" w:hAnsi="仿宋_GB2312" w:cs="仿宋_GB2312" w:eastAsia="仿宋_GB2312"/>
                <w:sz w:val="21"/>
              </w:rPr>
              <w:t>1</w:t>
            </w: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目标图谱模块，支持后台编辑的课程目标中选取所需的课程目标进行添加，将目标与知识点关联，便于用户以成果导向进行学习。课程达成度、课程目标达成度、课程目标关联知识点个数，统计数据可视化，便于用户快捷查看学习进程。</w:t>
            </w:r>
          </w:p>
          <w:p>
            <w:pPr>
              <w:pStyle w:val="null3"/>
            </w:pPr>
            <w:r>
              <w:rPr>
                <w:rFonts w:ascii="仿宋_GB2312" w:hAnsi="仿宋_GB2312" w:cs="仿宋_GB2312" w:eastAsia="仿宋_GB2312"/>
                <w:sz w:val="21"/>
              </w:rPr>
              <w:t>（七）专业图谱建设及管理</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支持课程之间的知识点关系关联，可通过课程关系关联生成专业图谱。</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支持学生通过专业图谱进行跨课程学习并记录对应的学习数据。</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支持与教务系统对接，教师可基于教务课程编辑知识图谱进行资源的关联并开展自适应教学活动。</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支持自建课程进行跨课程关联，生成对应的专业图谱。</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支持教师建设图谱的时候可以关联专业内的其他课程，支持显示同院系其他专业课程知识点。</w:t>
            </w:r>
          </w:p>
          <w:p>
            <w:pPr>
              <w:pStyle w:val="null3"/>
            </w:pPr>
            <w:r>
              <w:rPr>
                <w:rFonts w:ascii="仿宋_GB2312" w:hAnsi="仿宋_GB2312" w:cs="仿宋_GB2312" w:eastAsia="仿宋_GB2312"/>
                <w:sz w:val="21"/>
              </w:rPr>
              <w:t>6.</w:t>
            </w:r>
            <w:r>
              <w:rPr>
                <w:rFonts w:ascii="仿宋_GB2312" w:hAnsi="仿宋_GB2312" w:cs="仿宋_GB2312" w:eastAsia="仿宋_GB2312"/>
                <w:sz w:val="21"/>
              </w:rPr>
              <w:t>支持查看专业下多门课程的知识图谱以及知识点之间的关系。</w:t>
            </w:r>
          </w:p>
          <w:p>
            <w:pPr>
              <w:pStyle w:val="null3"/>
            </w:pPr>
            <w:r>
              <w:rPr>
                <w:rFonts w:ascii="仿宋_GB2312" w:hAnsi="仿宋_GB2312" w:cs="仿宋_GB2312" w:eastAsia="仿宋_GB2312"/>
                <w:sz w:val="21"/>
              </w:rPr>
              <w:t>（八）资源管理</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支持教师对课程章节内容，包括</w:t>
            </w:r>
            <w:r>
              <w:rPr>
                <w:rFonts w:ascii="仿宋_GB2312" w:hAnsi="仿宋_GB2312" w:cs="仿宋_GB2312" w:eastAsia="仿宋_GB2312"/>
                <w:sz w:val="21"/>
              </w:rPr>
              <w:t>——</w:t>
            </w:r>
            <w:r>
              <w:rPr>
                <w:rFonts w:ascii="仿宋_GB2312" w:hAnsi="仿宋_GB2312" w:cs="仿宋_GB2312" w:eastAsia="仿宋_GB2312"/>
                <w:sz w:val="21"/>
              </w:rPr>
              <w:t>视频、文档、章节测验等进行知识点标记，作为知识点教学任务进行设置，方便学生按知识点进行任务学习。</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支持批量对课程资料标记知识点。</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支持按知识点上传本地资源、也可调用云盘资源，并查看知识点关联资源数量，方便教师按知识点管理资源。</w:t>
            </w:r>
          </w:p>
          <w:p>
            <w:pPr>
              <w:pStyle w:val="null3"/>
            </w:pPr>
            <w:r>
              <w:rPr>
                <w:rFonts w:ascii="仿宋_GB2312" w:hAnsi="仿宋_GB2312" w:cs="仿宋_GB2312" w:eastAsia="仿宋_GB2312"/>
                <w:sz w:val="21"/>
              </w:rPr>
              <w:t>（九）题库管理</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多种题型的创建管理，包括单选、多选、填空、判断、简答、名词解析、论述、计算、分录、连线、排序、完形填空、阅读理解、口语、听力等常见题型，简答题支持设置字数限制、支持对单个试题进行移动、编辑、锁定、排序、修改题型、修改难易度、关联标签、关联知识点、一键推送云盘功能。作业中添加简答题，可以设置此题学生作答需要编辑的</w:t>
            </w:r>
            <w:r>
              <w:rPr>
                <w:rFonts w:ascii="仿宋_GB2312" w:hAnsi="仿宋_GB2312" w:cs="仿宋_GB2312" w:eastAsia="仿宋_GB2312"/>
                <w:sz w:val="21"/>
              </w:rPr>
              <w:t>“</w:t>
            </w:r>
            <w:r>
              <w:rPr>
                <w:rFonts w:ascii="仿宋_GB2312" w:hAnsi="仿宋_GB2312" w:cs="仿宋_GB2312" w:eastAsia="仿宋_GB2312"/>
                <w:sz w:val="21"/>
              </w:rPr>
              <w:t>最少字数</w:t>
            </w:r>
            <w:r>
              <w:rPr>
                <w:rFonts w:ascii="仿宋_GB2312" w:hAnsi="仿宋_GB2312" w:cs="仿宋_GB2312" w:eastAsia="仿宋_GB2312"/>
                <w:sz w:val="21"/>
              </w:rPr>
              <w:t>”</w:t>
            </w:r>
            <w:r>
              <w:rPr>
                <w:rFonts w:ascii="仿宋_GB2312" w:hAnsi="仿宋_GB2312" w:cs="仿宋_GB2312" w:eastAsia="仿宋_GB2312"/>
                <w:sz w:val="21"/>
              </w:rPr>
              <w:t>和</w:t>
            </w:r>
            <w:r>
              <w:rPr>
                <w:rFonts w:ascii="仿宋_GB2312" w:hAnsi="仿宋_GB2312" w:cs="仿宋_GB2312" w:eastAsia="仿宋_GB2312"/>
                <w:sz w:val="21"/>
              </w:rPr>
              <w:t>“</w:t>
            </w:r>
            <w:r>
              <w:rPr>
                <w:rFonts w:ascii="仿宋_GB2312" w:hAnsi="仿宋_GB2312" w:cs="仿宋_GB2312" w:eastAsia="仿宋_GB2312"/>
                <w:sz w:val="21"/>
              </w:rPr>
              <w:t>最多字数</w:t>
            </w:r>
            <w:r>
              <w:rPr>
                <w:rFonts w:ascii="仿宋_GB2312" w:hAnsi="仿宋_GB2312" w:cs="仿宋_GB2312" w:eastAsia="仿宋_GB2312"/>
                <w:sz w:val="21"/>
              </w:rPr>
              <w:t>”</w:t>
            </w:r>
            <w:r>
              <w:rPr>
                <w:rFonts w:ascii="仿宋_GB2312" w:hAnsi="仿宋_GB2312" w:cs="仿宋_GB2312" w:eastAsia="仿宋_GB2312"/>
                <w:sz w:val="21"/>
              </w:rPr>
              <w:t>，学生答题需要保证作答字数在教师要求的字数范围。</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支持在创建或编辑题目时标记每道题对应的知识点标签，并支持按知识点筛选管理题目。</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支持按模板批量导入题目时导入题目知识点。</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支持批量编辑题目关联知识点。</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支持错题显示解析以及相关知识点并支持点击跳转知识点学习页面进行自适应学习。</w:t>
            </w:r>
          </w:p>
          <w:p>
            <w:pPr>
              <w:pStyle w:val="null3"/>
            </w:pPr>
            <w:r>
              <w:rPr>
                <w:rFonts w:ascii="仿宋_GB2312" w:hAnsi="仿宋_GB2312" w:cs="仿宋_GB2312" w:eastAsia="仿宋_GB2312"/>
                <w:sz w:val="21"/>
              </w:rPr>
              <w:t>（十）作业管理</w:t>
            </w:r>
          </w:p>
          <w:p>
            <w:pPr>
              <w:pStyle w:val="null3"/>
            </w:pPr>
            <w:r>
              <w:rPr>
                <w:rFonts w:ascii="仿宋_GB2312" w:hAnsi="仿宋_GB2312" w:cs="仿宋_GB2312" w:eastAsia="仿宋_GB2312"/>
                <w:sz w:val="21"/>
              </w:rPr>
              <w:t>支持创建作业，添加题目打知识点标签，也支持从题库抽题和按知识点抽题，组建带有知识点的作业发放给学生作答。包含作业简答题答案查重功能，支持学生提交作业与正确答案对比，支持班级内学生间答案重复率对比，支持跟海量资源文档内容进行对比并得出查重报告。</w:t>
            </w:r>
          </w:p>
          <w:p>
            <w:pPr>
              <w:pStyle w:val="null3"/>
            </w:pPr>
            <w:r>
              <w:rPr>
                <w:rFonts w:ascii="仿宋_GB2312" w:hAnsi="仿宋_GB2312" w:cs="仿宋_GB2312" w:eastAsia="仿宋_GB2312"/>
                <w:sz w:val="21"/>
              </w:rPr>
              <w:t>（十一）考试管理</w:t>
            </w:r>
          </w:p>
          <w:p>
            <w:pPr>
              <w:pStyle w:val="null3"/>
            </w:pPr>
            <w:r>
              <w:rPr>
                <w:rFonts w:ascii="仿宋_GB2312" w:hAnsi="仿宋_GB2312" w:cs="仿宋_GB2312" w:eastAsia="仿宋_GB2312"/>
                <w:sz w:val="21"/>
              </w:rPr>
              <w:t>需支持手动组建考试试卷和智能组卷可以按知识点抽题，组建带有知识点的试卷发放给学生考试</w:t>
            </w:r>
            <w:r>
              <w:rPr>
                <w:rFonts w:ascii="仿宋_GB2312" w:hAnsi="仿宋_GB2312" w:cs="仿宋_GB2312" w:eastAsia="仿宋_GB2312"/>
                <w:sz w:val="21"/>
              </w:rPr>
              <w:t>;</w:t>
            </w:r>
            <w:r>
              <w:rPr>
                <w:rFonts w:ascii="仿宋_GB2312" w:hAnsi="仿宋_GB2312" w:cs="仿宋_GB2312" w:eastAsia="仿宋_GB2312"/>
                <w:sz w:val="21"/>
              </w:rPr>
              <w:t>支持设置考试承诺书，支持自定义设置添加手写签名、填写日期及承诺内容等信息；支持监考教师实时查看每位考生是否进入考试、进入时间、当前状态、</w:t>
            </w:r>
            <w:r>
              <w:rPr>
                <w:rFonts w:ascii="仿宋_GB2312" w:hAnsi="仿宋_GB2312" w:cs="仿宋_GB2312" w:eastAsia="仿宋_GB2312"/>
                <w:sz w:val="21"/>
              </w:rPr>
              <w:t>IP</w:t>
            </w:r>
            <w:r>
              <w:rPr>
                <w:rFonts w:ascii="仿宋_GB2312" w:hAnsi="仿宋_GB2312" w:cs="仿宋_GB2312" w:eastAsia="仿宋_GB2312"/>
                <w:sz w:val="21"/>
              </w:rPr>
              <w:t>地址、所在地区、考试方式、人脸识别情况、切屏次数、考试过程中抓拍照片识别次数、考试过程中抓拍照片识别异常次数、屏幕抓拍识别异常次数、是否被标记等。监考老师可随时查看每位考生的考试行为记录，详情以时间轴形式呈现，包括考生进入考试人脸识别结果、考试切屏记录、考试抓拍记录、屏幕抓拍识别记录、考生答题记录、直播监考记录、监考教师操作记录等。</w:t>
            </w:r>
          </w:p>
          <w:p>
            <w:pPr>
              <w:pStyle w:val="null3"/>
            </w:pPr>
            <w:r>
              <w:rPr>
                <w:rFonts w:ascii="仿宋_GB2312" w:hAnsi="仿宋_GB2312" w:cs="仿宋_GB2312" w:eastAsia="仿宋_GB2312"/>
                <w:sz w:val="21"/>
              </w:rPr>
              <w:t>（十二）学生端知识点学习</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支持学生查看课程知识图谱，并查看每个知识点的学习进度情况。</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支持学生按知识点进行课程任务学习，观看课程视频，阅读课程资料等。</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支持学生提交作业、考试，查看自己作答作业、考试题目的知识点掌握情况，并查看知识点推荐资源，巩固学习。</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支持学生按知识点从题库或错题本抽题，逐题自测。</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支持学生自测时可以设置抽题范围，仅抽当前知识点以及前置知识点的题，避免抽到未开始学习的知识点试题。</w:t>
            </w:r>
          </w:p>
          <w:p>
            <w:pPr>
              <w:pStyle w:val="null3"/>
            </w:pPr>
            <w:r>
              <w:rPr>
                <w:rFonts w:ascii="仿宋_GB2312" w:hAnsi="仿宋_GB2312" w:cs="仿宋_GB2312" w:eastAsia="仿宋_GB2312"/>
                <w:sz w:val="21"/>
              </w:rPr>
              <w:t>6.</w:t>
            </w:r>
            <w:r>
              <w:rPr>
                <w:rFonts w:ascii="仿宋_GB2312" w:hAnsi="仿宋_GB2312" w:cs="仿宋_GB2312" w:eastAsia="仿宋_GB2312"/>
                <w:sz w:val="21"/>
              </w:rPr>
              <w:t>图谱页面支持多维度筛选以及配色方案的切换；便于更直观的查看各个知识点不同维度的学习情况。</w:t>
            </w:r>
          </w:p>
          <w:p>
            <w:pPr>
              <w:pStyle w:val="null3"/>
            </w:pPr>
            <w:r>
              <w:rPr>
                <w:rFonts w:ascii="仿宋_GB2312" w:hAnsi="仿宋_GB2312" w:cs="仿宋_GB2312" w:eastAsia="仿宋_GB2312"/>
                <w:sz w:val="21"/>
              </w:rPr>
              <w:t>7.</w:t>
            </w:r>
            <w:r>
              <w:rPr>
                <w:rFonts w:ascii="仿宋_GB2312" w:hAnsi="仿宋_GB2312" w:cs="仿宋_GB2312" w:eastAsia="仿宋_GB2312"/>
                <w:sz w:val="21"/>
              </w:rPr>
              <w:t>支持教师端对学生学习页面进行监控设置，包括并不限于：学生进入课程时，开启人脸识别、学生观看章节视频时，开启抓拍监控、活体检测不通过时不允许继续学习、学生进入章节学习页面时，开启人脸识别等。</w:t>
            </w:r>
          </w:p>
          <w:p>
            <w:pPr>
              <w:pStyle w:val="null3"/>
            </w:pPr>
            <w:r>
              <w:rPr>
                <w:rFonts w:ascii="仿宋_GB2312" w:hAnsi="仿宋_GB2312" w:cs="仿宋_GB2312" w:eastAsia="仿宋_GB2312"/>
                <w:sz w:val="21"/>
              </w:rPr>
              <w:t>（十三）人工智能</w:t>
            </w:r>
          </w:p>
          <w:p>
            <w:pPr>
              <w:pStyle w:val="null3"/>
            </w:pPr>
            <w:r>
              <w:rPr>
                <w:rFonts w:ascii="仿宋_GB2312" w:hAnsi="仿宋_GB2312" w:cs="仿宋_GB2312" w:eastAsia="仿宋_GB2312"/>
                <w:sz w:val="21"/>
              </w:rPr>
              <w:t>1.AI</w:t>
            </w:r>
            <w:r>
              <w:rPr>
                <w:rFonts w:ascii="仿宋_GB2312" w:hAnsi="仿宋_GB2312" w:cs="仿宋_GB2312" w:eastAsia="仿宋_GB2312"/>
                <w:sz w:val="21"/>
              </w:rPr>
              <w:t>助教</w:t>
            </w:r>
          </w:p>
          <w:p>
            <w:pPr>
              <w:pStyle w:val="null3"/>
              <w:ind w:firstLine="400"/>
            </w:pPr>
            <w:r>
              <w:rPr>
                <w:rFonts w:ascii="仿宋_GB2312" w:hAnsi="仿宋_GB2312" w:cs="仿宋_GB2312" w:eastAsia="仿宋_GB2312"/>
                <w:sz w:val="21"/>
              </w:rPr>
              <w:t>供应商服务平台支持训练课程专属</w:t>
            </w:r>
            <w:r>
              <w:rPr>
                <w:rFonts w:ascii="仿宋_GB2312" w:hAnsi="仿宋_GB2312" w:cs="仿宋_GB2312" w:eastAsia="仿宋_GB2312"/>
                <w:sz w:val="21"/>
              </w:rPr>
              <w:t>AI</w:t>
            </w:r>
            <w:r>
              <w:rPr>
                <w:rFonts w:ascii="仿宋_GB2312" w:hAnsi="仿宋_GB2312" w:cs="仿宋_GB2312" w:eastAsia="仿宋_GB2312"/>
                <w:sz w:val="21"/>
              </w:rPr>
              <w:t>助教</w:t>
            </w:r>
            <w:r>
              <w:rPr>
                <w:rFonts w:ascii="仿宋_GB2312" w:hAnsi="仿宋_GB2312" w:cs="仿宋_GB2312" w:eastAsia="仿宋_GB2312"/>
                <w:sz w:val="21"/>
              </w:rPr>
              <w:t>，支持一键同步在线课程，并增量同步在线课程，支持对接文献库，一次性导入不少于</w:t>
            </w:r>
            <w:r>
              <w:rPr>
                <w:rFonts w:ascii="仿宋_GB2312" w:hAnsi="仿宋_GB2312" w:cs="仿宋_GB2312" w:eastAsia="仿宋_GB2312"/>
                <w:sz w:val="21"/>
              </w:rPr>
              <w:t>20</w:t>
            </w:r>
            <w:r>
              <w:rPr>
                <w:rFonts w:ascii="仿宋_GB2312" w:hAnsi="仿宋_GB2312" w:cs="仿宋_GB2312" w:eastAsia="仿宋_GB2312"/>
                <w:sz w:val="21"/>
              </w:rPr>
              <w:t>本课程相关书籍，进行</w:t>
            </w:r>
            <w:r>
              <w:rPr>
                <w:rFonts w:ascii="仿宋_GB2312" w:hAnsi="仿宋_GB2312" w:cs="仿宋_GB2312" w:eastAsia="仿宋_GB2312"/>
                <w:sz w:val="21"/>
              </w:rPr>
              <w:t>AI</w:t>
            </w:r>
            <w:r>
              <w:rPr>
                <w:rFonts w:ascii="仿宋_GB2312" w:hAnsi="仿宋_GB2312" w:cs="仿宋_GB2312" w:eastAsia="仿宋_GB2312"/>
                <w:sz w:val="21"/>
              </w:rPr>
              <w:t>助教</w:t>
            </w:r>
            <w:r>
              <w:rPr>
                <w:rFonts w:ascii="仿宋_GB2312" w:hAnsi="仿宋_GB2312" w:cs="仿宋_GB2312" w:eastAsia="仿宋_GB2312"/>
                <w:sz w:val="21"/>
              </w:rPr>
              <w:t>训练</w:t>
            </w:r>
            <w:r>
              <w:rPr>
                <w:rFonts w:ascii="仿宋_GB2312" w:hAnsi="仿宋_GB2312" w:cs="仿宋_GB2312" w:eastAsia="仿宋_GB2312"/>
                <w:sz w:val="21"/>
              </w:rPr>
              <w:t>。（提供证明材料，包括但不限于提供真实平台的截图）</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）智能答疑</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支持自定义添加、编辑、删除业务问答分类，分类数量无限制；</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支持自定义添加、编辑、删除、批量导入、批量导出、批量删除业务问答规则，业务问答规则数量无限制；</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支持手工启用、停用业务问答规则，可根据关键词搜索业务内容；</w:t>
            </w:r>
          </w:p>
          <w:p>
            <w:pPr>
              <w:pStyle w:val="null3"/>
            </w:pPr>
            <w:r>
              <w:rPr>
                <w:rFonts w:ascii="仿宋_GB2312" w:hAnsi="仿宋_GB2312" w:cs="仿宋_GB2312" w:eastAsia="仿宋_GB2312"/>
                <w:sz w:val="21"/>
              </w:rPr>
              <w:t>4)</w:t>
            </w:r>
            <w:r>
              <w:rPr>
                <w:rFonts w:ascii="仿宋_GB2312" w:hAnsi="仿宋_GB2312" w:cs="仿宋_GB2312" w:eastAsia="仿宋_GB2312"/>
                <w:sz w:val="21"/>
              </w:rPr>
              <w:t>业务问答规则中，答案支持文本、图片、语音、视频、自定义级联菜单、图文混排、链接等多种内容；</w:t>
            </w:r>
          </w:p>
          <w:p>
            <w:pPr>
              <w:pStyle w:val="null3"/>
            </w:pPr>
            <w:r>
              <w:rPr>
                <w:rFonts w:ascii="仿宋_GB2312" w:hAnsi="仿宋_GB2312" w:cs="仿宋_GB2312" w:eastAsia="仿宋_GB2312"/>
                <w:sz w:val="21"/>
              </w:rPr>
              <w:t>5)</w:t>
            </w:r>
            <w:r>
              <w:rPr>
                <w:rFonts w:ascii="仿宋_GB2312" w:hAnsi="仿宋_GB2312" w:cs="仿宋_GB2312" w:eastAsia="仿宋_GB2312"/>
                <w:sz w:val="21"/>
              </w:rPr>
              <w:t>自定义添加、编辑业务问答中问题标签，并根据标签进行问答提示；</w:t>
            </w:r>
          </w:p>
          <w:p>
            <w:pPr>
              <w:pStyle w:val="null3"/>
            </w:pPr>
            <w:r>
              <w:rPr>
                <w:rFonts w:ascii="仿宋_GB2312" w:hAnsi="仿宋_GB2312" w:cs="仿宋_GB2312" w:eastAsia="仿宋_GB2312"/>
                <w:sz w:val="21"/>
              </w:rPr>
              <w:t>6)</w:t>
            </w:r>
            <w:r>
              <w:rPr>
                <w:rFonts w:ascii="仿宋_GB2312" w:hAnsi="仿宋_GB2312" w:cs="仿宋_GB2312" w:eastAsia="仿宋_GB2312"/>
                <w:sz w:val="21"/>
              </w:rPr>
              <w:t>支持用户手动上传文档至问答库，上传后系统可对上传的文档进行解析，解析后可智能回答文档相关问题；</w:t>
            </w:r>
          </w:p>
          <w:p>
            <w:pPr>
              <w:pStyle w:val="null3"/>
            </w:pPr>
            <w:r>
              <w:rPr>
                <w:rFonts w:ascii="仿宋_GB2312" w:hAnsi="仿宋_GB2312" w:cs="仿宋_GB2312" w:eastAsia="仿宋_GB2312"/>
                <w:sz w:val="21"/>
              </w:rPr>
              <w:t>7)</w:t>
            </w:r>
            <w:r>
              <w:rPr>
                <w:rFonts w:ascii="仿宋_GB2312" w:hAnsi="仿宋_GB2312" w:cs="仿宋_GB2312" w:eastAsia="仿宋_GB2312"/>
                <w:sz w:val="21"/>
              </w:rPr>
              <w:t>助教输出的答案支持显示来源，可截取显示与答案有关的原文内容，也可通过来源跳转回原文全文展开学习；</w:t>
            </w:r>
          </w:p>
          <w:p>
            <w:pPr>
              <w:pStyle w:val="null3"/>
            </w:pPr>
            <w:r>
              <w:rPr>
                <w:rFonts w:ascii="仿宋_GB2312" w:hAnsi="仿宋_GB2312" w:cs="仿宋_GB2312" w:eastAsia="仿宋_GB2312"/>
                <w:sz w:val="21"/>
              </w:rPr>
              <w:t>8)</w:t>
            </w:r>
            <w:r>
              <w:rPr>
                <w:rFonts w:ascii="仿宋_GB2312" w:hAnsi="仿宋_GB2312" w:cs="仿宋_GB2312" w:eastAsia="仿宋_GB2312"/>
                <w:sz w:val="21"/>
              </w:rPr>
              <w:t>问答时支持智能推荐问题关联的相关微应用；（提供证明材料，包括但不限于提供真实平台的截图）</w:t>
            </w:r>
          </w:p>
          <w:p>
            <w:pPr>
              <w:pStyle w:val="null3"/>
            </w:pPr>
            <w:r>
              <w:rPr>
                <w:rFonts w:ascii="仿宋_GB2312" w:hAnsi="仿宋_GB2312" w:cs="仿宋_GB2312" w:eastAsia="仿宋_GB2312"/>
                <w:sz w:val="21"/>
              </w:rPr>
              <w:t>9)</w:t>
            </w:r>
            <w:r>
              <w:rPr>
                <w:rFonts w:ascii="仿宋_GB2312" w:hAnsi="仿宋_GB2312" w:cs="仿宋_GB2312" w:eastAsia="仿宋_GB2312"/>
                <w:sz w:val="21"/>
              </w:rPr>
              <w:t>支持通过助教统一调用</w:t>
            </w:r>
            <w:r>
              <w:rPr>
                <w:rFonts w:ascii="仿宋_GB2312" w:hAnsi="仿宋_GB2312" w:cs="仿宋_GB2312" w:eastAsia="仿宋_GB2312"/>
                <w:sz w:val="21"/>
              </w:rPr>
              <w:t>AI</w:t>
            </w:r>
            <w:r>
              <w:rPr>
                <w:rFonts w:ascii="仿宋_GB2312" w:hAnsi="仿宋_GB2312" w:cs="仿宋_GB2312" w:eastAsia="仿宋_GB2312"/>
                <w:sz w:val="21"/>
              </w:rPr>
              <w:t>出题、</w:t>
            </w:r>
            <w:r>
              <w:rPr>
                <w:rFonts w:ascii="仿宋_GB2312" w:hAnsi="仿宋_GB2312" w:cs="仿宋_GB2312" w:eastAsia="仿宋_GB2312"/>
                <w:sz w:val="21"/>
              </w:rPr>
              <w:t>AI</w:t>
            </w:r>
            <w:r>
              <w:rPr>
                <w:rFonts w:ascii="仿宋_GB2312" w:hAnsi="仿宋_GB2312" w:cs="仿宋_GB2312" w:eastAsia="仿宋_GB2312"/>
                <w:sz w:val="21"/>
              </w:rPr>
              <w:t>撰写教案、</w:t>
            </w:r>
            <w:r>
              <w:rPr>
                <w:rFonts w:ascii="仿宋_GB2312" w:hAnsi="仿宋_GB2312" w:cs="仿宋_GB2312" w:eastAsia="仿宋_GB2312"/>
                <w:sz w:val="21"/>
              </w:rPr>
              <w:t>AI</w:t>
            </w:r>
            <w:r>
              <w:rPr>
                <w:rFonts w:ascii="仿宋_GB2312" w:hAnsi="仿宋_GB2312" w:cs="仿宋_GB2312" w:eastAsia="仿宋_GB2312"/>
                <w:sz w:val="21"/>
              </w:rPr>
              <w:t>解析视频等教学环节的多种人工智能应用；</w:t>
            </w:r>
          </w:p>
          <w:p>
            <w:pPr>
              <w:pStyle w:val="null3"/>
            </w:pPr>
            <w:r>
              <w:rPr>
                <w:rFonts w:ascii="仿宋_GB2312" w:hAnsi="仿宋_GB2312" w:cs="仿宋_GB2312" w:eastAsia="仿宋_GB2312"/>
                <w:sz w:val="21"/>
              </w:rPr>
              <w:t>10)</w:t>
            </w:r>
            <w:r>
              <w:rPr>
                <w:rFonts w:ascii="仿宋_GB2312" w:hAnsi="仿宋_GB2312" w:cs="仿宋_GB2312" w:eastAsia="仿宋_GB2312"/>
                <w:sz w:val="21"/>
              </w:rPr>
              <w:t>机器可自动对没有答案的问题描述进行关键词识别并统计聚类，按照关键词问答频率由高到低排序，同时可以批量导出未知问题；</w:t>
            </w:r>
          </w:p>
          <w:p>
            <w:pPr>
              <w:pStyle w:val="null3"/>
            </w:pPr>
            <w:r>
              <w:rPr>
                <w:rFonts w:ascii="仿宋_GB2312" w:hAnsi="仿宋_GB2312" w:cs="仿宋_GB2312" w:eastAsia="仿宋_GB2312"/>
                <w:sz w:val="21"/>
              </w:rPr>
              <w:t>11)</w:t>
            </w:r>
            <w:r>
              <w:rPr>
                <w:rFonts w:ascii="仿宋_GB2312" w:hAnsi="仿宋_GB2312" w:cs="仿宋_GB2312" w:eastAsia="仿宋_GB2312"/>
                <w:sz w:val="21"/>
              </w:rPr>
              <w:t>支持手工添加未知问题至业务问答规则，并支持自定义修改；</w:t>
            </w:r>
          </w:p>
          <w:p>
            <w:pPr>
              <w:pStyle w:val="null3"/>
            </w:pPr>
            <w:r>
              <w:rPr>
                <w:rFonts w:ascii="仿宋_GB2312" w:hAnsi="仿宋_GB2312" w:cs="仿宋_GB2312" w:eastAsia="仿宋_GB2312"/>
                <w:sz w:val="21"/>
              </w:rPr>
              <w:t>12)</w:t>
            </w:r>
            <w:r>
              <w:rPr>
                <w:rFonts w:ascii="仿宋_GB2312" w:hAnsi="仿宋_GB2312" w:cs="仿宋_GB2312" w:eastAsia="仿宋_GB2312"/>
                <w:sz w:val="21"/>
              </w:rPr>
              <w:t>支持自动忽略无意义的问法，比如无效数字字母的组合；</w:t>
            </w:r>
          </w:p>
          <w:p>
            <w:pPr>
              <w:pStyle w:val="null3"/>
            </w:pPr>
            <w:r>
              <w:rPr>
                <w:rFonts w:ascii="仿宋_GB2312" w:hAnsi="仿宋_GB2312" w:cs="仿宋_GB2312" w:eastAsia="仿宋_GB2312"/>
                <w:sz w:val="21"/>
              </w:rPr>
              <w:t>13)</w:t>
            </w:r>
            <w:r>
              <w:rPr>
                <w:rFonts w:ascii="仿宋_GB2312" w:hAnsi="仿宋_GB2312" w:cs="仿宋_GB2312" w:eastAsia="仿宋_GB2312"/>
                <w:sz w:val="21"/>
              </w:rPr>
              <w:t>支持根据用户输入问题进行匹配提示；</w:t>
            </w:r>
          </w:p>
          <w:p>
            <w:pPr>
              <w:pStyle w:val="null3"/>
            </w:pPr>
            <w:r>
              <w:rPr>
                <w:rFonts w:ascii="仿宋_GB2312" w:hAnsi="仿宋_GB2312" w:cs="仿宋_GB2312" w:eastAsia="仿宋_GB2312"/>
                <w:sz w:val="21"/>
              </w:rPr>
              <w:t>14)</w:t>
            </w:r>
            <w:r>
              <w:rPr>
                <w:rFonts w:ascii="仿宋_GB2312" w:hAnsi="仿宋_GB2312" w:cs="仿宋_GB2312" w:eastAsia="仿宋_GB2312"/>
                <w:sz w:val="21"/>
              </w:rPr>
              <w:t>支持问答无匹配时，提供语义相似度最高的热门问题；</w:t>
            </w:r>
          </w:p>
          <w:p>
            <w:pPr>
              <w:pStyle w:val="null3"/>
            </w:pPr>
            <w:r>
              <w:rPr>
                <w:rFonts w:ascii="仿宋_GB2312" w:hAnsi="仿宋_GB2312" w:cs="仿宋_GB2312" w:eastAsia="仿宋_GB2312"/>
                <w:sz w:val="21"/>
              </w:rPr>
              <w:t>15)</w:t>
            </w:r>
            <w:r>
              <w:rPr>
                <w:rFonts w:ascii="仿宋_GB2312" w:hAnsi="仿宋_GB2312" w:cs="仿宋_GB2312" w:eastAsia="仿宋_GB2312"/>
                <w:sz w:val="21"/>
              </w:rPr>
              <w:t>支持阈值自定义；</w:t>
            </w:r>
          </w:p>
          <w:p>
            <w:pPr>
              <w:pStyle w:val="null3"/>
            </w:pPr>
            <w:r>
              <w:rPr>
                <w:rFonts w:ascii="仿宋_GB2312" w:hAnsi="仿宋_GB2312" w:cs="仿宋_GB2312" w:eastAsia="仿宋_GB2312"/>
                <w:sz w:val="21"/>
              </w:rPr>
              <w:t>16)</w:t>
            </w:r>
            <w:r>
              <w:rPr>
                <w:rFonts w:ascii="仿宋_GB2312" w:hAnsi="仿宋_GB2312" w:cs="仿宋_GB2312" w:eastAsia="仿宋_GB2312"/>
                <w:sz w:val="21"/>
              </w:rPr>
              <w:t>支持自定义配置访客端的常见问题；</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）资料查找</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支持查询图书、期刊等文献，根据用户输入问题推荐相关文献，图书、期刊等推荐文献，支持通过在线查看原文、文献传递等途径获取；</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支持针对用户网络课程学习进度和掌握情况，个性化推荐课程资源和拓展性学习资源；</w:t>
            </w:r>
          </w:p>
          <w:p>
            <w:pPr>
              <w:pStyle w:val="null3"/>
            </w:pPr>
            <w:r>
              <w:rPr>
                <w:rFonts w:ascii="仿宋_GB2312" w:hAnsi="仿宋_GB2312" w:cs="仿宋_GB2312" w:eastAsia="仿宋_GB2312"/>
                <w:sz w:val="21"/>
              </w:rPr>
              <w:t>2.</w:t>
            </w:r>
            <w:r>
              <w:rPr>
                <w:rFonts w:ascii="仿宋_GB2312" w:hAnsi="仿宋_GB2312" w:cs="仿宋_GB2312" w:eastAsia="仿宋_GB2312"/>
                <w:sz w:val="21"/>
              </w:rPr>
              <w:t>作业查重</w:t>
            </w:r>
          </w:p>
          <w:p>
            <w:pPr>
              <w:pStyle w:val="null3"/>
            </w:pPr>
            <w:r>
              <w:rPr>
                <w:rFonts w:ascii="仿宋_GB2312" w:hAnsi="仿宋_GB2312" w:cs="仿宋_GB2312" w:eastAsia="仿宋_GB2312"/>
                <w:sz w:val="21"/>
              </w:rPr>
              <w:t>支持简答题作业查重，支持学生提交作业与正确答案对比，为阅卷教师提供参考。支持班级内学生与学生之间的简答题作业答案重复率的对比。支持老师在批改简答题时通过相似度查询系统，跟海量资源库文档内容进行比对，得出查重率，也可以给出查重报告，给老师提供作业打分依据。</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支持针对学生作业内的主观题查重并展示相似度。</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支持学生主观题内容与海量资源图书、期刊、论文、报纸等进行查重和相似度查看，并支持输出查重报告。（提供证明材料，包括但不限于提供真实平台的截图）</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支持一键导出作业查重检测结果。</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支持简答题作业查重，支持学生提交作业与正确答案对比，为阅卷教师提供参考。</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支持班级内学生与学生之间的简答题作业答案重复率的对比。</w:t>
            </w:r>
          </w:p>
          <w:p>
            <w:pPr>
              <w:pStyle w:val="null3"/>
            </w:pPr>
            <w:r>
              <w:rPr>
                <w:rFonts w:ascii="仿宋_GB2312" w:hAnsi="仿宋_GB2312" w:cs="仿宋_GB2312" w:eastAsia="仿宋_GB2312"/>
                <w:sz w:val="21"/>
              </w:rPr>
              <w:t>3.AI</w:t>
            </w:r>
            <w:r>
              <w:rPr>
                <w:rFonts w:ascii="仿宋_GB2312" w:hAnsi="仿宋_GB2312" w:cs="仿宋_GB2312" w:eastAsia="仿宋_GB2312"/>
                <w:sz w:val="21"/>
              </w:rPr>
              <w:t>教案</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）教师输入关键词，</w:t>
            </w:r>
            <w:r>
              <w:rPr>
                <w:rFonts w:ascii="仿宋_GB2312" w:hAnsi="仿宋_GB2312" w:cs="仿宋_GB2312" w:eastAsia="仿宋_GB2312"/>
                <w:sz w:val="21"/>
              </w:rPr>
              <w:t>AI</w:t>
            </w:r>
            <w:r>
              <w:rPr>
                <w:rFonts w:ascii="仿宋_GB2312" w:hAnsi="仿宋_GB2312" w:cs="仿宋_GB2312" w:eastAsia="仿宋_GB2312"/>
                <w:sz w:val="21"/>
              </w:rPr>
              <w:t>自动生成教案，并支持教师借助写作助手进行再次编辑。</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）支持教师补充所教层次、适合的教学风格，形成更加具有个性化的教案。</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）支持一键导出教案，并且支持按学校教案模板导出。</w:t>
            </w:r>
          </w:p>
          <w:p>
            <w:pPr>
              <w:pStyle w:val="null3"/>
            </w:pPr>
            <w:r>
              <w:rPr>
                <w:rFonts w:ascii="仿宋_GB2312" w:hAnsi="仿宋_GB2312" w:cs="仿宋_GB2312" w:eastAsia="仿宋_GB2312"/>
                <w:sz w:val="21"/>
              </w:rPr>
              <w:t>4.AI</w:t>
            </w:r>
            <w:r>
              <w:rPr>
                <w:rFonts w:ascii="仿宋_GB2312" w:hAnsi="仿宋_GB2312" w:cs="仿宋_GB2312" w:eastAsia="仿宋_GB2312"/>
                <w:sz w:val="21"/>
              </w:rPr>
              <w:t>生成</w:t>
            </w:r>
            <w:r>
              <w:rPr>
                <w:rFonts w:ascii="仿宋_GB2312" w:hAnsi="仿宋_GB2312" w:cs="仿宋_GB2312" w:eastAsia="仿宋_GB2312"/>
                <w:sz w:val="21"/>
              </w:rPr>
              <w:t>PPT</w:t>
            </w:r>
            <w:r>
              <w:rPr>
                <w:rFonts w:ascii="仿宋_GB2312" w:hAnsi="仿宋_GB2312" w:cs="仿宋_GB2312" w:eastAsia="仿宋_GB2312"/>
                <w:sz w:val="21"/>
              </w:rPr>
              <w:t>：通过输入</w:t>
            </w:r>
            <w:r>
              <w:rPr>
                <w:rFonts w:ascii="仿宋_GB2312" w:hAnsi="仿宋_GB2312" w:cs="仿宋_GB2312" w:eastAsia="仿宋_GB2312"/>
                <w:sz w:val="21"/>
              </w:rPr>
              <w:t>PPT</w:t>
            </w:r>
            <w:r>
              <w:rPr>
                <w:rFonts w:ascii="仿宋_GB2312" w:hAnsi="仿宋_GB2312" w:cs="仿宋_GB2312" w:eastAsia="仿宋_GB2312"/>
                <w:sz w:val="21"/>
              </w:rPr>
              <w:t>内容要求，</w:t>
            </w:r>
            <w:r>
              <w:rPr>
                <w:rFonts w:ascii="仿宋_GB2312" w:hAnsi="仿宋_GB2312" w:cs="仿宋_GB2312" w:eastAsia="仿宋_GB2312"/>
                <w:sz w:val="21"/>
              </w:rPr>
              <w:t>AI</w:t>
            </w:r>
            <w:r>
              <w:rPr>
                <w:rFonts w:ascii="仿宋_GB2312" w:hAnsi="仿宋_GB2312" w:cs="仿宋_GB2312" w:eastAsia="仿宋_GB2312"/>
                <w:sz w:val="21"/>
              </w:rPr>
              <w:t>智能生成</w:t>
            </w:r>
            <w:r>
              <w:rPr>
                <w:rFonts w:ascii="仿宋_GB2312" w:hAnsi="仿宋_GB2312" w:cs="仿宋_GB2312" w:eastAsia="仿宋_GB2312"/>
                <w:sz w:val="21"/>
              </w:rPr>
              <w:t>PPT</w:t>
            </w:r>
            <w:r>
              <w:rPr>
                <w:rFonts w:ascii="仿宋_GB2312" w:hAnsi="仿宋_GB2312" w:cs="仿宋_GB2312" w:eastAsia="仿宋_GB2312"/>
                <w:sz w:val="21"/>
              </w:rPr>
              <w:t>大纲，支持教师在线直接编辑生成的大纲内容，确认无误后，</w:t>
            </w:r>
            <w:r>
              <w:rPr>
                <w:rFonts w:ascii="仿宋_GB2312" w:hAnsi="仿宋_GB2312" w:cs="仿宋_GB2312" w:eastAsia="仿宋_GB2312"/>
                <w:sz w:val="21"/>
              </w:rPr>
              <w:t>AI</w:t>
            </w:r>
            <w:r>
              <w:rPr>
                <w:rFonts w:ascii="仿宋_GB2312" w:hAnsi="仿宋_GB2312" w:cs="仿宋_GB2312" w:eastAsia="仿宋_GB2312"/>
                <w:sz w:val="21"/>
              </w:rPr>
              <w:t>自动根据大纲生成</w:t>
            </w:r>
            <w:r>
              <w:rPr>
                <w:rFonts w:ascii="仿宋_GB2312" w:hAnsi="仿宋_GB2312" w:cs="仿宋_GB2312" w:eastAsia="仿宋_GB2312"/>
                <w:sz w:val="21"/>
              </w:rPr>
              <w:t>PPT</w:t>
            </w:r>
            <w:r>
              <w:rPr>
                <w:rFonts w:ascii="仿宋_GB2312" w:hAnsi="仿宋_GB2312" w:cs="仿宋_GB2312" w:eastAsia="仿宋_GB2312"/>
                <w:sz w:val="21"/>
              </w:rPr>
              <w:t>，教师可以选择</w:t>
            </w:r>
            <w:r>
              <w:rPr>
                <w:rFonts w:ascii="仿宋_GB2312" w:hAnsi="仿宋_GB2312" w:cs="仿宋_GB2312" w:eastAsia="仿宋_GB2312"/>
                <w:sz w:val="21"/>
              </w:rPr>
              <w:t>PPT</w:t>
            </w:r>
            <w:r>
              <w:rPr>
                <w:rFonts w:ascii="仿宋_GB2312" w:hAnsi="仿宋_GB2312" w:cs="仿宋_GB2312" w:eastAsia="仿宋_GB2312"/>
                <w:sz w:val="21"/>
              </w:rPr>
              <w:t>模板。</w:t>
            </w:r>
          </w:p>
          <w:p>
            <w:pPr>
              <w:pStyle w:val="null3"/>
            </w:pPr>
            <w:r>
              <w:rPr>
                <w:rFonts w:ascii="仿宋_GB2312" w:hAnsi="仿宋_GB2312" w:cs="仿宋_GB2312" w:eastAsia="仿宋_GB2312"/>
                <w:sz w:val="21"/>
              </w:rPr>
              <w:t>5.</w:t>
            </w:r>
            <w:r>
              <w:rPr>
                <w:rFonts w:ascii="仿宋_GB2312" w:hAnsi="仿宋_GB2312" w:cs="仿宋_GB2312" w:eastAsia="仿宋_GB2312"/>
                <w:sz w:val="21"/>
              </w:rPr>
              <w:t>章节</w:t>
            </w:r>
            <w:r>
              <w:rPr>
                <w:rFonts w:ascii="仿宋_GB2312" w:hAnsi="仿宋_GB2312" w:cs="仿宋_GB2312" w:eastAsia="仿宋_GB2312"/>
                <w:sz w:val="21"/>
              </w:rPr>
              <w:t>AI</w:t>
            </w:r>
            <w:r>
              <w:rPr>
                <w:rFonts w:ascii="仿宋_GB2312" w:hAnsi="仿宋_GB2312" w:cs="仿宋_GB2312" w:eastAsia="仿宋_GB2312"/>
                <w:sz w:val="21"/>
              </w:rPr>
              <w:t>写作：教师可以向智能写作助手提出需求，写作助手会根据要求创作相应的内容，教师点击保存可以将内容输出到章节编辑页面上。</w:t>
            </w:r>
          </w:p>
          <w:p>
            <w:pPr>
              <w:pStyle w:val="null3"/>
            </w:pPr>
            <w:r>
              <w:rPr>
                <w:rFonts w:ascii="仿宋_GB2312" w:hAnsi="仿宋_GB2312" w:cs="仿宋_GB2312" w:eastAsia="仿宋_GB2312"/>
                <w:sz w:val="21"/>
              </w:rPr>
              <w:t>6.</w:t>
            </w:r>
            <w:r>
              <w:rPr>
                <w:rFonts w:ascii="仿宋_GB2312" w:hAnsi="仿宋_GB2312" w:cs="仿宋_GB2312" w:eastAsia="仿宋_GB2312"/>
                <w:sz w:val="21"/>
              </w:rPr>
              <w:t>章节内容审查，文本纠错：可帮助教师实现文字自动校对，包括错字、漏字、缺字、多字、语法、错误、语义错误等都可以实现自动校对标注。</w:t>
            </w:r>
          </w:p>
          <w:p>
            <w:pPr>
              <w:pStyle w:val="null3"/>
            </w:pPr>
            <w:r>
              <w:rPr>
                <w:rFonts w:ascii="仿宋_GB2312" w:hAnsi="仿宋_GB2312" w:cs="仿宋_GB2312" w:eastAsia="仿宋_GB2312"/>
                <w:sz w:val="21"/>
              </w:rPr>
              <w:t>7.AI</w:t>
            </w:r>
            <w:r>
              <w:rPr>
                <w:rFonts w:ascii="仿宋_GB2312" w:hAnsi="仿宋_GB2312" w:cs="仿宋_GB2312" w:eastAsia="仿宋_GB2312"/>
                <w:sz w:val="21"/>
              </w:rPr>
              <w:t>智能出题</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）支持教师通过输入相关的教学材料和知识点，</w:t>
            </w:r>
            <w:r>
              <w:rPr>
                <w:rFonts w:ascii="仿宋_GB2312" w:hAnsi="仿宋_GB2312" w:cs="仿宋_GB2312" w:eastAsia="仿宋_GB2312"/>
                <w:sz w:val="21"/>
              </w:rPr>
              <w:t>AI</w:t>
            </w:r>
            <w:r>
              <w:rPr>
                <w:rFonts w:ascii="仿宋_GB2312" w:hAnsi="仿宋_GB2312" w:cs="仿宋_GB2312" w:eastAsia="仿宋_GB2312"/>
                <w:sz w:val="21"/>
              </w:rPr>
              <w:t>系统可以自动生成对应的题目并且不限制教师使用次数。</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）支持多种题型，题型包括选择题、填空题、简答题等，以便满足不同类型考题的需求</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）教师可以根据课程内容和学生水平，将生成的题目添加到题库。并随时使用这些题目进行测验、考试或者课堂练习。</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）支持设置出的题目的要求，比如：适用年级、难易度、题目偏向等。</w:t>
            </w:r>
          </w:p>
          <w:p>
            <w:pPr>
              <w:pStyle w:val="null3"/>
            </w:pPr>
            <w:r>
              <w:rPr>
                <w:rFonts w:ascii="仿宋_GB2312" w:hAnsi="仿宋_GB2312" w:cs="仿宋_GB2312" w:eastAsia="仿宋_GB2312"/>
                <w:sz w:val="21"/>
              </w:rPr>
              <w:t>8.</w:t>
            </w:r>
            <w:r>
              <w:rPr>
                <w:rFonts w:ascii="仿宋_GB2312" w:hAnsi="仿宋_GB2312" w:cs="仿宋_GB2312" w:eastAsia="仿宋_GB2312"/>
                <w:sz w:val="21"/>
              </w:rPr>
              <w:t>支持听力题</w:t>
            </w:r>
            <w:r>
              <w:rPr>
                <w:rFonts w:ascii="仿宋_GB2312" w:hAnsi="仿宋_GB2312" w:cs="仿宋_GB2312" w:eastAsia="仿宋_GB2312"/>
                <w:sz w:val="21"/>
              </w:rPr>
              <w:t>AI</w:t>
            </w:r>
            <w:r>
              <w:rPr>
                <w:rFonts w:ascii="仿宋_GB2312" w:hAnsi="仿宋_GB2312" w:cs="仿宋_GB2312" w:eastAsia="仿宋_GB2312"/>
                <w:sz w:val="21"/>
              </w:rPr>
              <w:t>语音生成，教师可以通过输入文本，让</w:t>
            </w:r>
            <w:r>
              <w:rPr>
                <w:rFonts w:ascii="仿宋_GB2312" w:hAnsi="仿宋_GB2312" w:cs="仿宋_GB2312" w:eastAsia="仿宋_GB2312"/>
                <w:sz w:val="21"/>
              </w:rPr>
              <w:t>AI</w:t>
            </w:r>
            <w:r>
              <w:rPr>
                <w:rFonts w:ascii="仿宋_GB2312" w:hAnsi="仿宋_GB2312" w:cs="仿宋_GB2312" w:eastAsia="仿宋_GB2312"/>
                <w:sz w:val="21"/>
              </w:rPr>
              <w:t>系统生成相应的语音内容，以用于听力练习或考试。</w:t>
            </w:r>
          </w:p>
          <w:p>
            <w:pPr>
              <w:pStyle w:val="null3"/>
            </w:pPr>
            <w:r>
              <w:rPr>
                <w:rFonts w:ascii="仿宋_GB2312" w:hAnsi="仿宋_GB2312" w:cs="仿宋_GB2312" w:eastAsia="仿宋_GB2312"/>
                <w:sz w:val="21"/>
              </w:rPr>
              <w:t>文本输入：</w:t>
            </w:r>
            <w:r>
              <w:rPr>
                <w:rFonts w:ascii="仿宋_GB2312" w:hAnsi="仿宋_GB2312" w:cs="仿宋_GB2312" w:eastAsia="仿宋_GB2312"/>
                <w:sz w:val="21"/>
              </w:rPr>
              <w:t>教师可以输入对话或文本内容，例如听力材料、对话内容等。</w:t>
            </w:r>
          </w:p>
          <w:p>
            <w:pPr>
              <w:pStyle w:val="null3"/>
            </w:pPr>
            <w:r>
              <w:rPr>
                <w:rFonts w:ascii="仿宋_GB2312" w:hAnsi="仿宋_GB2312" w:cs="仿宋_GB2312" w:eastAsia="仿宋_GB2312"/>
                <w:sz w:val="21"/>
              </w:rPr>
              <w:t>音频生成：</w:t>
            </w:r>
            <w:r>
              <w:rPr>
                <w:rFonts w:ascii="仿宋_GB2312" w:hAnsi="仿宋_GB2312" w:cs="仿宋_GB2312" w:eastAsia="仿宋_GB2312"/>
                <w:sz w:val="21"/>
              </w:rPr>
              <w:t xml:space="preserve"> AI</w:t>
            </w:r>
            <w:r>
              <w:rPr>
                <w:rFonts w:ascii="仿宋_GB2312" w:hAnsi="仿宋_GB2312" w:cs="仿宋_GB2312" w:eastAsia="仿宋_GB2312"/>
                <w:sz w:val="21"/>
              </w:rPr>
              <w:t>系统可以根据输入的文本内容自动生成对应的语音内容，包括男性和女性不同音色的声音。</w:t>
            </w:r>
          </w:p>
          <w:p>
            <w:pPr>
              <w:pStyle w:val="null3"/>
            </w:pPr>
            <w:r>
              <w:rPr>
                <w:rFonts w:ascii="仿宋_GB2312" w:hAnsi="仿宋_GB2312" w:cs="仿宋_GB2312" w:eastAsia="仿宋_GB2312"/>
                <w:sz w:val="21"/>
              </w:rPr>
              <w:t>定制设置：</w:t>
            </w:r>
            <w:r>
              <w:rPr>
                <w:rFonts w:ascii="仿宋_GB2312" w:hAnsi="仿宋_GB2312" w:cs="仿宋_GB2312" w:eastAsia="仿宋_GB2312"/>
                <w:sz w:val="21"/>
              </w:rPr>
              <w:t>教师可以根据需要设置生成音频的语速、音量等参数，以确保符合教学要求和学生需求。</w:t>
            </w:r>
          </w:p>
          <w:p>
            <w:pPr>
              <w:pStyle w:val="null3"/>
            </w:pPr>
            <w:r>
              <w:rPr>
                <w:rFonts w:ascii="仿宋_GB2312" w:hAnsi="仿宋_GB2312" w:cs="仿宋_GB2312" w:eastAsia="仿宋_GB2312"/>
                <w:sz w:val="21"/>
              </w:rPr>
              <w:t>个性化定制：</w:t>
            </w:r>
            <w:r>
              <w:rPr>
                <w:rFonts w:ascii="仿宋_GB2312" w:hAnsi="仿宋_GB2312" w:cs="仿宋_GB2312" w:eastAsia="仿宋_GB2312"/>
                <w:sz w:val="21"/>
              </w:rPr>
              <w:t>教师可以根据具体情况选择不同的音色、语速和音量，以提供更加贴近教学内容和学生接受能力的听力材料。</w:t>
            </w:r>
          </w:p>
          <w:p>
            <w:pPr>
              <w:pStyle w:val="null3"/>
            </w:pPr>
            <w:r>
              <w:rPr>
                <w:rFonts w:ascii="仿宋_GB2312" w:hAnsi="仿宋_GB2312" w:cs="仿宋_GB2312" w:eastAsia="仿宋_GB2312"/>
                <w:sz w:val="21"/>
              </w:rPr>
              <w:t>语言：支持英语、日语、西班牙语等多国语言。</w:t>
            </w:r>
          </w:p>
          <w:p>
            <w:pPr>
              <w:pStyle w:val="null3"/>
            </w:pPr>
            <w:r>
              <w:rPr>
                <w:rFonts w:ascii="仿宋_GB2312" w:hAnsi="仿宋_GB2312" w:cs="仿宋_GB2312" w:eastAsia="仿宋_GB2312"/>
                <w:sz w:val="21"/>
              </w:rPr>
              <w:t>9.</w:t>
            </w:r>
            <w:r>
              <w:rPr>
                <w:rFonts w:ascii="仿宋_GB2312" w:hAnsi="仿宋_GB2312" w:cs="仿宋_GB2312" w:eastAsia="仿宋_GB2312"/>
                <w:sz w:val="21"/>
              </w:rPr>
              <w:t>支持口语测评题，教师可以输入需要学生跟读的文本，学生通过系统录制跟读的音频，系统将对录音进行语音分析评估其完整度、准确度和流利度，并给出针对性的评分和反馈意见。</w:t>
            </w:r>
          </w:p>
          <w:p>
            <w:pPr>
              <w:pStyle w:val="null3"/>
            </w:pPr>
            <w:r>
              <w:rPr>
                <w:rFonts w:ascii="仿宋_GB2312" w:hAnsi="仿宋_GB2312" w:cs="仿宋_GB2312" w:eastAsia="仿宋_GB2312"/>
                <w:sz w:val="21"/>
              </w:rPr>
              <w:t>10.</w:t>
            </w:r>
            <w:r>
              <w:rPr>
                <w:rFonts w:ascii="仿宋_GB2312" w:hAnsi="仿宋_GB2312" w:cs="仿宋_GB2312" w:eastAsia="仿宋_GB2312"/>
                <w:sz w:val="21"/>
              </w:rPr>
              <w:t xml:space="preserve">智能批阅：使用先进的 </w:t>
            </w:r>
            <w:r>
              <w:rPr>
                <w:rFonts w:ascii="仿宋_GB2312" w:hAnsi="仿宋_GB2312" w:cs="仿宋_GB2312" w:eastAsia="仿宋_GB2312"/>
                <w:sz w:val="21"/>
              </w:rPr>
              <w:t xml:space="preserve">AI </w:t>
            </w:r>
            <w:r>
              <w:rPr>
                <w:rFonts w:ascii="仿宋_GB2312" w:hAnsi="仿宋_GB2312" w:cs="仿宋_GB2312" w:eastAsia="仿宋_GB2312"/>
                <w:sz w:val="21"/>
              </w:rPr>
              <w:t xml:space="preserve">技术，能够批阅学生的语文或者英语作文。系统会从结构、内容、语言等 </w:t>
            </w:r>
            <w:r>
              <w:rPr>
                <w:rFonts w:ascii="仿宋_GB2312" w:hAnsi="仿宋_GB2312" w:cs="仿宋_GB2312" w:eastAsia="仿宋_GB2312"/>
                <w:sz w:val="21"/>
              </w:rPr>
              <w:t xml:space="preserve">6 </w:t>
            </w:r>
            <w:r>
              <w:rPr>
                <w:rFonts w:ascii="仿宋_GB2312" w:hAnsi="仿宋_GB2312" w:cs="仿宋_GB2312" w:eastAsia="仿宋_GB2312"/>
                <w:sz w:val="21"/>
              </w:rPr>
              <w:t>个大维度，</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 xml:space="preserve">16 </w:t>
            </w:r>
            <w:r>
              <w:rPr>
                <w:rFonts w:ascii="仿宋_GB2312" w:hAnsi="仿宋_GB2312" w:cs="仿宋_GB2312" w:eastAsia="仿宋_GB2312"/>
                <w:sz w:val="21"/>
              </w:rPr>
              <w:t>个细分维度进行打分，并给出推荐总分。</w:t>
            </w:r>
          </w:p>
          <w:p>
            <w:pPr>
              <w:pStyle w:val="null3"/>
            </w:pPr>
            <w:r>
              <w:rPr>
                <w:rFonts w:ascii="仿宋_GB2312" w:hAnsi="仿宋_GB2312" w:cs="仿宋_GB2312" w:eastAsia="仿宋_GB2312"/>
                <w:sz w:val="21"/>
              </w:rPr>
              <w:t>11.</w:t>
            </w:r>
            <w:r>
              <w:rPr>
                <w:rFonts w:ascii="仿宋_GB2312" w:hAnsi="仿宋_GB2312" w:cs="仿宋_GB2312" w:eastAsia="仿宋_GB2312"/>
                <w:sz w:val="21"/>
              </w:rPr>
              <w:t>具有内容安全监测工具，能够对平台上内容进行违禁敏感内容审查，也能够对文本的拼写、错别字、组合搭配等问题进行正确性检查，做到对内容的安全预警和智能纠错。（提供证明材料，包括但不限于提供真实平台的截图）</w:t>
            </w:r>
          </w:p>
          <w:p>
            <w:pPr>
              <w:pStyle w:val="null3"/>
            </w:pPr>
            <w:r>
              <w:rPr>
                <w:rFonts w:ascii="仿宋_GB2312" w:hAnsi="仿宋_GB2312" w:cs="仿宋_GB2312" w:eastAsia="仿宋_GB2312"/>
                <w:sz w:val="21"/>
              </w:rPr>
              <w:t>（十四）教师端知识图谱统计</w:t>
            </w:r>
          </w:p>
          <w:p>
            <w:pPr>
              <w:pStyle w:val="null3"/>
            </w:pPr>
            <w:r>
              <w:rPr>
                <w:rFonts w:ascii="仿宋_GB2312" w:hAnsi="仿宋_GB2312" w:cs="仿宋_GB2312" w:eastAsia="仿宋_GB2312"/>
                <w:sz w:val="21"/>
              </w:rPr>
              <w:t>1.</w:t>
            </w:r>
            <w:r>
              <w:rPr>
                <w:rFonts w:ascii="仿宋_GB2312" w:hAnsi="仿宋_GB2312" w:cs="仿宋_GB2312" w:eastAsia="仿宋_GB2312"/>
                <w:sz w:val="21"/>
              </w:rPr>
              <w:t>教师端具备统计卡片功能，可通过卡片直接进入图谱统计分析，统计卡片需支持多维度概况数据统计及详情统计查看。</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支持教师查看班级整体知识点分析统计，查看知识点平均完成率、平均掌握率、完成率分布和掌握率分布等。</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支持按知识点查看每个知识点的关联学习资源数、平均完成率、平均掌握率、课程资料数、课程资料人均阅读情况等。</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支持查看班级下每个学生的知识点平均完成情况、平均掌握情况、课程资料阅读情况等。</w:t>
            </w:r>
          </w:p>
          <w:p>
            <w:pPr>
              <w:pStyle w:val="null3"/>
            </w:pPr>
            <w:r>
              <w:rPr>
                <w:rFonts w:ascii="仿宋_GB2312" w:hAnsi="仿宋_GB2312" w:cs="仿宋_GB2312" w:eastAsia="仿宋_GB2312"/>
                <w:sz w:val="21"/>
              </w:rPr>
              <w:t>5.</w:t>
            </w:r>
            <w:r>
              <w:rPr>
                <w:rFonts w:ascii="仿宋_GB2312" w:hAnsi="仿宋_GB2312" w:cs="仿宋_GB2312" w:eastAsia="仿宋_GB2312"/>
                <w:sz w:val="21"/>
              </w:rPr>
              <w:t>支持查看某一位学生的每个知识点的详情统计，包括每个知识点的完成情况、掌握情况、课程资料阅读情况等。</w:t>
            </w:r>
          </w:p>
          <w:p>
            <w:pPr>
              <w:pStyle w:val="null3"/>
            </w:pPr>
            <w:r>
              <w:rPr>
                <w:rFonts w:ascii="仿宋_GB2312" w:hAnsi="仿宋_GB2312" w:cs="仿宋_GB2312" w:eastAsia="仿宋_GB2312"/>
                <w:sz w:val="21"/>
              </w:rPr>
              <w:t>6.</w:t>
            </w:r>
            <w:r>
              <w:rPr>
                <w:rFonts w:ascii="仿宋_GB2312" w:hAnsi="仿宋_GB2312" w:cs="仿宋_GB2312" w:eastAsia="仿宋_GB2312"/>
                <w:sz w:val="21"/>
              </w:rPr>
              <w:t>支持查看某一位学生某个知识点的统计详情，包括学生此知识点的完成情况、掌握情况、知识点关联的学习任务完成详情等以及查看此知识点的课程资源和系统推荐的图书、期刊、报纸、课程等拓展资源。</w:t>
            </w:r>
          </w:p>
          <w:p>
            <w:pPr>
              <w:pStyle w:val="null3"/>
            </w:pPr>
            <w:r>
              <w:rPr>
                <w:rFonts w:ascii="仿宋_GB2312" w:hAnsi="仿宋_GB2312" w:cs="仿宋_GB2312" w:eastAsia="仿宋_GB2312"/>
                <w:sz w:val="21"/>
              </w:rPr>
              <w:t>7.</w:t>
            </w:r>
            <w:r>
              <w:rPr>
                <w:rFonts w:ascii="仿宋_GB2312" w:hAnsi="仿宋_GB2312" w:cs="仿宋_GB2312" w:eastAsia="仿宋_GB2312"/>
                <w:sz w:val="21"/>
              </w:rPr>
              <w:t>支持自定义变量进行统计，系统自动输出图谱或散点图。</w:t>
            </w:r>
          </w:p>
          <w:p>
            <w:pPr>
              <w:pStyle w:val="null3"/>
            </w:pPr>
            <w:r>
              <w:rPr>
                <w:rFonts w:ascii="仿宋_GB2312" w:hAnsi="仿宋_GB2312" w:cs="仿宋_GB2312" w:eastAsia="仿宋_GB2312"/>
                <w:sz w:val="21"/>
              </w:rPr>
              <w:t>（十五）学生端知识图谱统计</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支持学生查看本人的知识点统计分析，包括每个知识点的完成情况、掌握情况、课程资料阅读情况等。</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支持学生查看自己单个知识点的统计分析详情和推荐资源，包括此知识点的完成情况、掌握情况、知识点关联的学习任务完成详情等。</w:t>
            </w:r>
          </w:p>
          <w:p>
            <w:pPr>
              <w:pStyle w:val="null3"/>
            </w:pPr>
            <w:r>
              <w:rPr>
                <w:rFonts w:ascii="仿宋_GB2312" w:hAnsi="仿宋_GB2312" w:cs="仿宋_GB2312" w:eastAsia="仿宋_GB2312"/>
                <w:sz w:val="21"/>
              </w:rPr>
              <w:t>（十六）知识图谱智能路径规划与资源推荐</w:t>
            </w:r>
          </w:p>
          <w:p>
            <w:pPr>
              <w:pStyle w:val="null3"/>
            </w:pPr>
            <w:r>
              <w:rPr>
                <w:rFonts w:ascii="仿宋_GB2312" w:hAnsi="仿宋_GB2312" w:cs="仿宋_GB2312" w:eastAsia="仿宋_GB2312"/>
                <w:sz w:val="21"/>
              </w:rPr>
              <w:t>支持学生查看基于知识点的智能学习路径，系统根据学生知识点掌握情况，智能规划知识点学习路径，学生可以按学习路径进行知识点的学习和巩固。</w:t>
            </w:r>
          </w:p>
          <w:p>
            <w:pPr>
              <w:pStyle w:val="null3"/>
            </w:pPr>
            <w:r>
              <w:rPr>
                <w:rFonts w:ascii="仿宋_GB2312" w:hAnsi="仿宋_GB2312" w:cs="仿宋_GB2312" w:eastAsia="仿宋_GB2312"/>
                <w:sz w:val="21"/>
              </w:rPr>
              <w:t>支持按照知识点，系统智能推荐拓展资源给学生学习，包含但不限于图书、期刊、视频等。</w:t>
            </w:r>
          </w:p>
          <w:p>
            <w:pPr>
              <w:pStyle w:val="null3"/>
            </w:pPr>
            <w:r>
              <w:rPr>
                <w:rFonts w:ascii="仿宋_GB2312" w:hAnsi="仿宋_GB2312" w:cs="仿宋_GB2312" w:eastAsia="仿宋_GB2312"/>
                <w:sz w:val="21"/>
              </w:rPr>
              <w:t>支持推荐课内资源（教师关联的资源）和拓展资源推荐，包括但不限于图书、期刊、视频资源。</w:t>
            </w:r>
          </w:p>
          <w:p>
            <w:pPr>
              <w:pStyle w:val="null3"/>
            </w:pPr>
            <w:r>
              <w:rPr>
                <w:rFonts w:ascii="仿宋_GB2312" w:hAnsi="仿宋_GB2312" w:cs="仿宋_GB2312" w:eastAsia="仿宋_GB2312"/>
                <w:sz w:val="21"/>
              </w:rPr>
              <w:t>（十七）资源库知识图谱建设与应用</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支持资源库后台维护知识图谱，增删改建知识点。</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支持资源库上传资源的时候进行知识点的标记，一个资源可以支持标记多个知识点。</w:t>
            </w:r>
          </w:p>
          <w:p>
            <w:pPr>
              <w:pStyle w:val="null3"/>
            </w:pPr>
            <w:r>
              <w:rPr>
                <w:rFonts w:ascii="仿宋_GB2312" w:hAnsi="仿宋_GB2312" w:cs="仿宋_GB2312" w:eastAsia="仿宋_GB2312"/>
                <w:sz w:val="21"/>
              </w:rPr>
              <w:t>3.</w:t>
            </w:r>
            <w:r>
              <w:rPr>
                <w:rFonts w:ascii="仿宋_GB2312" w:hAnsi="仿宋_GB2312" w:cs="仿宋_GB2312" w:eastAsia="仿宋_GB2312"/>
                <w:sz w:val="21"/>
              </w:rPr>
              <w:t>资源详情页支持显示资源标记的知识点。</w:t>
            </w:r>
          </w:p>
          <w:p>
            <w:pPr>
              <w:pStyle w:val="null3"/>
            </w:pPr>
            <w:r>
              <w:rPr>
                <w:rFonts w:ascii="仿宋_GB2312" w:hAnsi="仿宋_GB2312" w:cs="仿宋_GB2312" w:eastAsia="仿宋_GB2312"/>
                <w:sz w:val="21"/>
              </w:rPr>
              <w:t>4.</w:t>
            </w:r>
            <w:r>
              <w:rPr>
                <w:rFonts w:ascii="仿宋_GB2312" w:hAnsi="仿宋_GB2312" w:cs="仿宋_GB2312" w:eastAsia="仿宋_GB2312"/>
                <w:sz w:val="21"/>
              </w:rPr>
              <w:t>支持按照专业（群）生成知识图谱，点击对应知识点即可跳转到资源库指定关联知识点的资源详情页</w:t>
            </w:r>
            <w:r>
              <w:rPr>
                <w:rFonts w:ascii="仿宋_GB2312" w:hAnsi="仿宋_GB2312" w:cs="仿宋_GB2312" w:eastAsia="仿宋_GB2312"/>
                <w:sz w:val="21"/>
              </w:rPr>
              <w:t>。</w:t>
            </w:r>
          </w:p>
          <w:p>
            <w:pPr>
              <w:pStyle w:val="null3"/>
            </w:pPr>
            <w:r>
              <w:rPr>
                <w:rFonts w:ascii="仿宋_GB2312" w:hAnsi="仿宋_GB2312" w:cs="仿宋_GB2312" w:eastAsia="仿宋_GB2312"/>
                <w:sz w:val="21"/>
              </w:rPr>
              <w:t>（十八）专业图谱展示</w:t>
            </w:r>
          </w:p>
          <w:p>
            <w:pPr>
              <w:pStyle w:val="null3"/>
            </w:pPr>
            <w:r>
              <w:rPr>
                <w:rFonts w:ascii="仿宋_GB2312" w:hAnsi="仿宋_GB2312" w:cs="仿宋_GB2312" w:eastAsia="仿宋_GB2312"/>
                <w:sz w:val="21"/>
              </w:rPr>
              <w:t>1.</w:t>
            </w:r>
            <w:r>
              <w:rPr>
                <w:rFonts w:ascii="仿宋_GB2312" w:hAnsi="仿宋_GB2312" w:cs="仿宋_GB2312" w:eastAsia="仿宋_GB2312"/>
                <w:sz w:val="21"/>
              </w:rPr>
              <w:t>在专业门户中支持展示专业体系、专业预览、课程体系、知识图谱、问题图谱、目标图谱、能力图谱。</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支持按照院系，年级以及关键字进行检索查看。</w:t>
            </w:r>
          </w:p>
          <w:p>
            <w:pPr>
              <w:pStyle w:val="null3"/>
            </w:pPr>
            <w:r>
              <w:rPr>
                <w:rFonts w:ascii="仿宋_GB2312" w:hAnsi="仿宋_GB2312" w:cs="仿宋_GB2312" w:eastAsia="仿宋_GB2312"/>
                <w:sz w:val="21"/>
              </w:rPr>
              <w:t>（十九）专业体系</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支持在专业体系中展示</w:t>
            </w:r>
            <w:r>
              <w:rPr>
                <w:rFonts w:ascii="仿宋_GB2312" w:hAnsi="仿宋_GB2312" w:cs="仿宋_GB2312" w:eastAsia="仿宋_GB2312"/>
                <w:sz w:val="21"/>
              </w:rPr>
              <w:t>3D</w:t>
            </w:r>
            <w:r>
              <w:rPr>
                <w:rFonts w:ascii="仿宋_GB2312" w:hAnsi="仿宋_GB2312" w:cs="仿宋_GB2312" w:eastAsia="仿宋_GB2312"/>
                <w:sz w:val="21"/>
              </w:rPr>
              <w:t>立体样式的专业层级关系包括毕业要求、毕业要求指标点、课程、课程目标等，支持切换</w:t>
            </w:r>
            <w:r>
              <w:rPr>
                <w:rFonts w:ascii="仿宋_GB2312" w:hAnsi="仿宋_GB2312" w:cs="仿宋_GB2312" w:eastAsia="仿宋_GB2312"/>
                <w:sz w:val="21"/>
              </w:rPr>
              <w:t>2D</w:t>
            </w:r>
            <w:r>
              <w:rPr>
                <w:rFonts w:ascii="仿宋_GB2312" w:hAnsi="仿宋_GB2312" w:cs="仿宋_GB2312" w:eastAsia="仿宋_GB2312"/>
                <w:sz w:val="21"/>
              </w:rPr>
              <w:t>平面样式；清晰的查看本专业的毕业要求、毕业要求指标点。以及毕业要求与课程之间的支撑关系。以及毕业要求与课程目标、知识点、技能点之间的关联关系。将质保体系的顶层设计内涵直观展示给师生。</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支持查看各个节点详细内容，以及对应支撑关系，包括知识点与课程，课程与指标点等。</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支持对每个节点添加详细描述辅助进行使用。</w:t>
            </w:r>
          </w:p>
          <w:p>
            <w:pPr>
              <w:pStyle w:val="null3"/>
            </w:pPr>
            <w:r>
              <w:rPr>
                <w:rFonts w:ascii="仿宋_GB2312" w:hAnsi="仿宋_GB2312" w:cs="仿宋_GB2312" w:eastAsia="仿宋_GB2312"/>
                <w:sz w:val="21"/>
              </w:rPr>
              <w:t>（二十）专业预览</w:t>
            </w:r>
          </w:p>
          <w:p>
            <w:pPr>
              <w:pStyle w:val="null3"/>
            </w:pPr>
            <w:r>
              <w:rPr>
                <w:rFonts w:ascii="仿宋_GB2312" w:hAnsi="仿宋_GB2312" w:cs="仿宋_GB2312" w:eastAsia="仿宋_GB2312"/>
                <w:sz w:val="21"/>
              </w:rPr>
              <w:t>支持显示该专业的统计数据，包含专业下课程数量、专业下课程图谱数量、专业下之知识点总数、词云展示课程图谱、知识点分布统计。</w:t>
            </w:r>
          </w:p>
          <w:p>
            <w:pPr>
              <w:pStyle w:val="null3"/>
            </w:pPr>
            <w:r>
              <w:rPr>
                <w:rFonts w:ascii="仿宋_GB2312" w:hAnsi="仿宋_GB2312" w:cs="仿宋_GB2312" w:eastAsia="仿宋_GB2312"/>
                <w:sz w:val="21"/>
              </w:rPr>
              <w:t>（二十一）课程体系</w:t>
            </w:r>
          </w:p>
          <w:p>
            <w:pPr>
              <w:pStyle w:val="null3"/>
            </w:pPr>
            <w:r>
              <w:rPr>
                <w:rFonts w:ascii="仿宋_GB2312" w:hAnsi="仿宋_GB2312" w:cs="仿宋_GB2312" w:eastAsia="仿宋_GB2312"/>
                <w:sz w:val="21"/>
              </w:rPr>
              <w:t>支持在课程体系中展示专业中的课程，支持查看课程知识图谱拓扑图。</w:t>
            </w:r>
          </w:p>
          <w:p>
            <w:pPr>
              <w:pStyle w:val="null3"/>
            </w:pPr>
            <w:r>
              <w:rPr>
                <w:rFonts w:ascii="仿宋_GB2312" w:hAnsi="仿宋_GB2312" w:cs="仿宋_GB2312" w:eastAsia="仿宋_GB2312"/>
                <w:sz w:val="21"/>
              </w:rPr>
              <w:t>（二十二）知识图谱</w:t>
            </w:r>
          </w:p>
          <w:p>
            <w:pPr>
              <w:pStyle w:val="null3"/>
            </w:pPr>
            <w:r>
              <w:rPr>
                <w:rFonts w:ascii="仿宋_GB2312" w:hAnsi="仿宋_GB2312" w:cs="仿宋_GB2312" w:eastAsia="仿宋_GB2312"/>
                <w:sz w:val="21"/>
              </w:rPr>
              <w:t>支持展示专业下的知识图谱。</w:t>
            </w:r>
          </w:p>
          <w:p>
            <w:pPr>
              <w:pStyle w:val="null3"/>
            </w:pPr>
            <w:r>
              <w:rPr>
                <w:rFonts w:ascii="仿宋_GB2312" w:hAnsi="仿宋_GB2312" w:cs="仿宋_GB2312" w:eastAsia="仿宋_GB2312"/>
                <w:sz w:val="21"/>
              </w:rPr>
              <w:t>（二十三）问题图谱</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支持展示专业下的课程问题图谱。</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支持教师进行问题图谱建设（支持自定义名称及描述），添加问题卡片，同一层级的卡片支持拖动移动，拖动连线串联及删除连接等快捷操作，同时可进行标签以及知识点的关联关系建立。</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支持查看此问题关联的知识点小图谱，基于问题支线进行知识串联，能更好的进行同一问题场景下的知识学习。符合</w:t>
            </w:r>
            <w:r>
              <w:rPr>
                <w:rFonts w:ascii="仿宋_GB2312" w:hAnsi="仿宋_GB2312" w:cs="仿宋_GB2312" w:eastAsia="仿宋_GB2312"/>
                <w:sz w:val="21"/>
              </w:rPr>
              <w:t>OBE</w:t>
            </w:r>
            <w:r>
              <w:rPr>
                <w:rFonts w:ascii="仿宋_GB2312" w:hAnsi="仿宋_GB2312" w:cs="仿宋_GB2312" w:eastAsia="仿宋_GB2312"/>
                <w:sz w:val="21"/>
              </w:rPr>
              <w:t>教学理念，支持学生通过问题层面进行知识点的学习。</w:t>
            </w:r>
          </w:p>
          <w:p>
            <w:pPr>
              <w:pStyle w:val="null3"/>
            </w:pPr>
            <w:r>
              <w:rPr>
                <w:rFonts w:ascii="仿宋_GB2312" w:hAnsi="仿宋_GB2312" w:cs="仿宋_GB2312" w:eastAsia="仿宋_GB2312"/>
                <w:sz w:val="21"/>
              </w:rPr>
              <w:t>（二十四）目标图谱</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．支持展示专业的目标图谱（包含课程目标和知识点的关联关系）。</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支持查看目标达成情况。</w:t>
            </w:r>
          </w:p>
          <w:p>
            <w:pPr>
              <w:pStyle w:val="null3"/>
            </w:pPr>
            <w:r>
              <w:rPr>
                <w:rFonts w:ascii="仿宋_GB2312" w:hAnsi="仿宋_GB2312" w:cs="仿宋_GB2312" w:eastAsia="仿宋_GB2312"/>
                <w:sz w:val="21"/>
              </w:rPr>
              <w:t>3.</w:t>
            </w:r>
            <w:r>
              <w:rPr>
                <w:rFonts w:ascii="仿宋_GB2312" w:hAnsi="仿宋_GB2312" w:cs="仿宋_GB2312" w:eastAsia="仿宋_GB2312"/>
                <w:sz w:val="21"/>
              </w:rPr>
              <w:t>支持后台编辑的课程目标中选取所需的课程目标进行添加，将目标与知识点关联，便于用户以成果导向进行学习。</w:t>
            </w:r>
          </w:p>
          <w:p>
            <w:pPr>
              <w:pStyle w:val="null3"/>
            </w:pPr>
            <w:r>
              <w:rPr>
                <w:rFonts w:ascii="仿宋_GB2312" w:hAnsi="仿宋_GB2312" w:cs="仿宋_GB2312" w:eastAsia="仿宋_GB2312"/>
                <w:sz w:val="21"/>
              </w:rPr>
              <w:t>4.</w:t>
            </w:r>
            <w:r>
              <w:rPr>
                <w:rFonts w:ascii="仿宋_GB2312" w:hAnsi="仿宋_GB2312" w:cs="仿宋_GB2312" w:eastAsia="仿宋_GB2312"/>
                <w:sz w:val="21"/>
              </w:rPr>
              <w:t>课程达成度、课程目标达成度、课程目标关联知识点个数，统计数据可视化，便于用户快捷查看学习进程。</w:t>
            </w:r>
          </w:p>
          <w:p>
            <w:pPr>
              <w:pStyle w:val="null3"/>
            </w:pPr>
            <w:r>
              <w:rPr>
                <w:rFonts w:ascii="仿宋_GB2312" w:hAnsi="仿宋_GB2312" w:cs="仿宋_GB2312" w:eastAsia="仿宋_GB2312"/>
                <w:sz w:val="21"/>
              </w:rPr>
              <w:t>（二十五）能力图谱</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支持展示该专业的学生毕业要求能力达成的数据。</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支持按照学分要求，科目要求，跨领域整合能力要求进行学生能力达成度分析。</w:t>
            </w:r>
          </w:p>
          <w:p>
            <w:pPr>
              <w:pStyle w:val="null3"/>
            </w:pPr>
            <w:r>
              <w:rPr>
                <w:rFonts w:ascii="仿宋_GB2312" w:hAnsi="仿宋_GB2312" w:cs="仿宋_GB2312" w:eastAsia="仿宋_GB2312"/>
                <w:sz w:val="21"/>
              </w:rPr>
              <w:t>（二十六）专业图谱分析</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支持进行专业图谱分析，在知识点分析中进行重点分析、难点分析、考点分析、思政知识点分析、课程关联度分析、知识点重合度分析。</w:t>
            </w:r>
          </w:p>
          <w:p>
            <w:pPr>
              <w:pStyle w:val="null3"/>
            </w:pPr>
            <w:r>
              <w:rPr>
                <w:rFonts w:ascii="仿宋_GB2312" w:hAnsi="仿宋_GB2312" w:cs="仿宋_GB2312" w:eastAsia="仿宋_GB2312"/>
                <w:sz w:val="21"/>
              </w:rPr>
              <w:t>2.</w:t>
            </w:r>
            <w:r>
              <w:rPr>
                <w:rFonts w:ascii="仿宋_GB2312" w:hAnsi="仿宋_GB2312" w:cs="仿宋_GB2312" w:eastAsia="仿宋_GB2312"/>
                <w:sz w:val="21"/>
              </w:rPr>
              <w:t>支持体现课程知识点总体重合度以及课程间重合度。</w:t>
            </w:r>
          </w:p>
          <w:p>
            <w:pPr>
              <w:pStyle w:val="null3"/>
            </w:pPr>
            <w:r>
              <w:rPr>
                <w:rFonts w:ascii="仿宋_GB2312" w:hAnsi="仿宋_GB2312" w:cs="仿宋_GB2312" w:eastAsia="仿宋_GB2312"/>
                <w:sz w:val="21"/>
              </w:rPr>
              <w:t>（二十七）专业图谱构建展示</w:t>
            </w:r>
          </w:p>
          <w:p>
            <w:pPr>
              <w:pStyle w:val="null3"/>
            </w:pPr>
            <w:r>
              <w:rPr>
                <w:rFonts w:ascii="仿宋_GB2312" w:hAnsi="仿宋_GB2312" w:cs="仿宋_GB2312" w:eastAsia="仿宋_GB2312"/>
                <w:sz w:val="21"/>
              </w:rPr>
              <w:t>1.</w:t>
            </w:r>
            <w:r>
              <w:rPr>
                <w:rFonts w:ascii="仿宋_GB2312" w:hAnsi="仿宋_GB2312" w:cs="仿宋_GB2312" w:eastAsia="仿宋_GB2312"/>
                <w:sz w:val="21"/>
              </w:rPr>
              <w:t>支持对接教务课程数据或由单位管理员手动添加课程数据。</w:t>
            </w:r>
          </w:p>
          <w:p>
            <w:pPr>
              <w:pStyle w:val="null3"/>
            </w:pPr>
            <w:r>
              <w:rPr>
                <w:rFonts w:ascii="仿宋_GB2312" w:hAnsi="仿宋_GB2312" w:cs="仿宋_GB2312" w:eastAsia="仿宋_GB2312"/>
                <w:sz w:val="21"/>
              </w:rPr>
              <w:t>2.</w:t>
            </w:r>
            <w:r>
              <w:rPr>
                <w:rFonts w:ascii="仿宋_GB2312" w:hAnsi="仿宋_GB2312" w:cs="仿宋_GB2312" w:eastAsia="仿宋_GB2312"/>
                <w:sz w:val="21"/>
              </w:rPr>
              <w:t>负责人可在个人空间管理负责课程目标。根据学校培养方案设定培养目标、专业毕业管理要求，支持按专业、年级管理毕业要求。</w:t>
            </w:r>
          </w:p>
          <w:p>
            <w:pPr>
              <w:pStyle w:val="null3"/>
            </w:pPr>
            <w:r>
              <w:rPr>
                <w:rFonts w:ascii="仿宋_GB2312" w:hAnsi="仿宋_GB2312" w:cs="仿宋_GB2312" w:eastAsia="仿宋_GB2312"/>
                <w:sz w:val="21"/>
              </w:rPr>
              <w:t>3.</w:t>
            </w:r>
            <w:r>
              <w:rPr>
                <w:rFonts w:ascii="仿宋_GB2312" w:hAnsi="仿宋_GB2312" w:cs="仿宋_GB2312" w:eastAsia="仿宋_GB2312"/>
                <w:sz w:val="21"/>
              </w:rPr>
              <w:t>提供丰富文本编辑器，方便添加学校培养方案。支持导入、导出、复制专业信息。</w:t>
            </w:r>
          </w:p>
          <w:p>
            <w:pPr>
              <w:pStyle w:val="null3"/>
            </w:pPr>
            <w:r>
              <w:rPr>
                <w:rFonts w:ascii="仿宋_GB2312" w:hAnsi="仿宋_GB2312" w:cs="仿宋_GB2312" w:eastAsia="仿宋_GB2312"/>
                <w:sz w:val="21"/>
              </w:rPr>
              <w:t>4.</w:t>
            </w:r>
            <w:r>
              <w:rPr>
                <w:rFonts w:ascii="仿宋_GB2312" w:hAnsi="仿宋_GB2312" w:cs="仿宋_GB2312" w:eastAsia="仿宋_GB2312"/>
                <w:sz w:val="21"/>
              </w:rPr>
              <w:t>专业课程管理用于维护专业与课程、目标与毕业要求的关联关系。支持添加、编辑、删除专业课程和目标。管理页面可关联课程目标和毕业要求指标点。</w:t>
            </w:r>
          </w:p>
          <w:p>
            <w:pPr>
              <w:pStyle w:val="null3"/>
            </w:pPr>
            <w:r>
              <w:rPr>
                <w:rFonts w:ascii="仿宋_GB2312" w:hAnsi="仿宋_GB2312" w:cs="仿宋_GB2312" w:eastAsia="仿宋_GB2312"/>
                <w:sz w:val="21"/>
              </w:rPr>
              <w:t>5.</w:t>
            </w:r>
            <w:r>
              <w:rPr>
                <w:rFonts w:ascii="仿宋_GB2312" w:hAnsi="仿宋_GB2312" w:cs="仿宋_GB2312" w:eastAsia="仿宋_GB2312"/>
                <w:sz w:val="21"/>
              </w:rPr>
              <w:t>毕业要求课程表支持根据</w:t>
            </w:r>
            <w:r>
              <w:rPr>
                <w:rFonts w:ascii="仿宋_GB2312" w:hAnsi="仿宋_GB2312" w:cs="仿宋_GB2312" w:eastAsia="仿宋_GB2312"/>
                <w:sz w:val="21"/>
              </w:rPr>
              <w:t>“</w:t>
            </w:r>
            <w:r>
              <w:rPr>
                <w:rFonts w:ascii="仿宋_GB2312" w:hAnsi="仿宋_GB2312" w:cs="仿宋_GB2312" w:eastAsia="仿宋_GB2312"/>
                <w:sz w:val="21"/>
              </w:rPr>
              <w:t>课程与专业要求关系设置方式</w:t>
            </w:r>
            <w:r>
              <w:rPr>
                <w:rFonts w:ascii="仿宋_GB2312" w:hAnsi="仿宋_GB2312" w:cs="仿宋_GB2312" w:eastAsia="仿宋_GB2312"/>
                <w:sz w:val="21"/>
              </w:rPr>
              <w:t>”</w:t>
            </w:r>
            <w:r>
              <w:rPr>
                <w:rFonts w:ascii="仿宋_GB2312" w:hAnsi="仿宋_GB2312" w:cs="仿宋_GB2312" w:eastAsia="仿宋_GB2312"/>
                <w:sz w:val="21"/>
              </w:rPr>
              <w:t>，包括</w:t>
            </w:r>
            <w:r>
              <w:rPr>
                <w:rFonts w:ascii="仿宋_GB2312" w:hAnsi="仿宋_GB2312" w:cs="仿宋_GB2312" w:eastAsia="仿宋_GB2312"/>
                <w:sz w:val="21"/>
              </w:rPr>
              <w:t>“</w:t>
            </w:r>
            <w:r>
              <w:rPr>
                <w:rFonts w:ascii="仿宋_GB2312" w:hAnsi="仿宋_GB2312" w:cs="仿宋_GB2312" w:eastAsia="仿宋_GB2312"/>
                <w:sz w:val="21"/>
              </w:rPr>
              <w:t>按毕业要求指标点与课程目标权重设置</w:t>
            </w:r>
            <w:r>
              <w:rPr>
                <w:rFonts w:ascii="仿宋_GB2312" w:hAnsi="仿宋_GB2312" w:cs="仿宋_GB2312" w:eastAsia="仿宋_GB2312"/>
                <w:sz w:val="21"/>
              </w:rPr>
              <w:t>”</w:t>
            </w:r>
            <w:r>
              <w:rPr>
                <w:rFonts w:ascii="仿宋_GB2312" w:hAnsi="仿宋_GB2312" w:cs="仿宋_GB2312" w:eastAsia="仿宋_GB2312"/>
                <w:sz w:val="21"/>
              </w:rPr>
              <w:t>毕业要求课程表、</w:t>
            </w:r>
            <w:r>
              <w:rPr>
                <w:rFonts w:ascii="仿宋_GB2312" w:hAnsi="仿宋_GB2312" w:cs="仿宋_GB2312" w:eastAsia="仿宋_GB2312"/>
                <w:sz w:val="21"/>
              </w:rPr>
              <w:t>“</w:t>
            </w:r>
            <w:r>
              <w:rPr>
                <w:rFonts w:ascii="仿宋_GB2312" w:hAnsi="仿宋_GB2312" w:cs="仿宋_GB2312" w:eastAsia="仿宋_GB2312"/>
                <w:sz w:val="21"/>
              </w:rPr>
              <w:t>按教务课程目标权重</w:t>
            </w:r>
            <w:r>
              <w:rPr>
                <w:rFonts w:ascii="仿宋_GB2312" w:hAnsi="仿宋_GB2312" w:cs="仿宋_GB2312" w:eastAsia="仿宋_GB2312"/>
                <w:sz w:val="21"/>
              </w:rPr>
              <w:t>+</w:t>
            </w:r>
            <w:r>
              <w:rPr>
                <w:rFonts w:ascii="仿宋_GB2312" w:hAnsi="仿宋_GB2312" w:cs="仿宋_GB2312" w:eastAsia="仿宋_GB2312"/>
                <w:sz w:val="21"/>
              </w:rPr>
              <w:t>课程与毕业要求区间</w:t>
            </w:r>
            <w:r>
              <w:rPr>
                <w:rFonts w:ascii="仿宋_GB2312" w:hAnsi="仿宋_GB2312" w:cs="仿宋_GB2312" w:eastAsia="仿宋_GB2312"/>
                <w:sz w:val="21"/>
              </w:rPr>
              <w:t>(HML)</w:t>
            </w:r>
            <w:r>
              <w:rPr>
                <w:rFonts w:ascii="仿宋_GB2312" w:hAnsi="仿宋_GB2312" w:cs="仿宋_GB2312" w:eastAsia="仿宋_GB2312"/>
                <w:sz w:val="21"/>
              </w:rPr>
              <w:t>设置</w:t>
            </w:r>
            <w:r>
              <w:rPr>
                <w:rFonts w:ascii="仿宋_GB2312" w:hAnsi="仿宋_GB2312" w:cs="仿宋_GB2312" w:eastAsia="仿宋_GB2312"/>
                <w:sz w:val="21"/>
              </w:rPr>
              <w:t>”</w:t>
            </w:r>
            <w:r>
              <w:rPr>
                <w:rFonts w:ascii="仿宋_GB2312" w:hAnsi="仿宋_GB2312" w:cs="仿宋_GB2312" w:eastAsia="仿宋_GB2312"/>
                <w:sz w:val="21"/>
              </w:rPr>
              <w:t>毕业要求课程表、</w:t>
            </w:r>
            <w:r>
              <w:rPr>
                <w:rFonts w:ascii="仿宋_GB2312" w:hAnsi="仿宋_GB2312" w:cs="仿宋_GB2312" w:eastAsia="仿宋_GB2312"/>
                <w:sz w:val="21"/>
              </w:rPr>
              <w:t>“</w:t>
            </w:r>
            <w:r>
              <w:rPr>
                <w:rFonts w:ascii="仿宋_GB2312" w:hAnsi="仿宋_GB2312" w:cs="仿宋_GB2312" w:eastAsia="仿宋_GB2312"/>
                <w:sz w:val="21"/>
              </w:rPr>
              <w:t>按教务课程目标权重</w:t>
            </w:r>
            <w:r>
              <w:rPr>
                <w:rFonts w:ascii="仿宋_GB2312" w:hAnsi="仿宋_GB2312" w:cs="仿宋_GB2312" w:eastAsia="仿宋_GB2312"/>
                <w:sz w:val="21"/>
              </w:rPr>
              <w:t>+</w:t>
            </w:r>
            <w:r>
              <w:rPr>
                <w:rFonts w:ascii="仿宋_GB2312" w:hAnsi="仿宋_GB2312" w:cs="仿宋_GB2312" w:eastAsia="仿宋_GB2312"/>
                <w:sz w:val="21"/>
              </w:rPr>
              <w:t>课程与毕业要求权重</w:t>
            </w:r>
            <w:r>
              <w:rPr>
                <w:rFonts w:ascii="仿宋_GB2312" w:hAnsi="仿宋_GB2312" w:cs="仿宋_GB2312" w:eastAsia="仿宋_GB2312"/>
                <w:sz w:val="21"/>
              </w:rPr>
              <w:t>+</w:t>
            </w:r>
            <w:r>
              <w:rPr>
                <w:rFonts w:ascii="仿宋_GB2312" w:hAnsi="仿宋_GB2312" w:cs="仿宋_GB2312" w:eastAsia="仿宋_GB2312"/>
                <w:sz w:val="21"/>
              </w:rPr>
              <w:t>课程与毕业要求</w:t>
            </w:r>
            <w:r>
              <w:rPr>
                <w:rFonts w:ascii="仿宋_GB2312" w:hAnsi="仿宋_GB2312" w:cs="仿宋_GB2312" w:eastAsia="仿宋_GB2312"/>
                <w:sz w:val="21"/>
              </w:rPr>
              <w:t>(HML)</w:t>
            </w:r>
            <w:r>
              <w:rPr>
                <w:rFonts w:ascii="仿宋_GB2312" w:hAnsi="仿宋_GB2312" w:cs="仿宋_GB2312" w:eastAsia="仿宋_GB2312"/>
                <w:sz w:val="21"/>
              </w:rPr>
              <w:t>设置</w:t>
            </w:r>
            <w:r>
              <w:rPr>
                <w:rFonts w:ascii="仿宋_GB2312" w:hAnsi="仿宋_GB2312" w:cs="仿宋_GB2312" w:eastAsia="仿宋_GB2312"/>
                <w:sz w:val="21"/>
              </w:rPr>
              <w:t>”</w:t>
            </w:r>
            <w:r>
              <w:rPr>
                <w:rFonts w:ascii="仿宋_GB2312" w:hAnsi="仿宋_GB2312" w:cs="仿宋_GB2312" w:eastAsia="仿宋_GB2312"/>
                <w:sz w:val="21"/>
              </w:rPr>
              <w:t>毕业要求课程表。</w:t>
            </w:r>
          </w:p>
          <w:p>
            <w:pPr>
              <w:pStyle w:val="null3"/>
            </w:pPr>
            <w:r>
              <w:rPr>
                <w:rFonts w:ascii="仿宋_GB2312" w:hAnsi="仿宋_GB2312" w:cs="仿宋_GB2312" w:eastAsia="仿宋_GB2312"/>
                <w:sz w:val="21"/>
              </w:rPr>
              <w:t>6.</w:t>
            </w:r>
            <w:r>
              <w:rPr>
                <w:rFonts w:ascii="仿宋_GB2312" w:hAnsi="仿宋_GB2312" w:cs="仿宋_GB2312" w:eastAsia="仿宋_GB2312"/>
                <w:sz w:val="21"/>
              </w:rPr>
              <w:t>毕业要求关系表展示支持根据</w:t>
            </w:r>
            <w:r>
              <w:rPr>
                <w:rFonts w:ascii="仿宋_GB2312" w:hAnsi="仿宋_GB2312" w:cs="仿宋_GB2312" w:eastAsia="仿宋_GB2312"/>
                <w:sz w:val="21"/>
              </w:rPr>
              <w:t>“</w:t>
            </w:r>
            <w:r>
              <w:rPr>
                <w:rFonts w:ascii="仿宋_GB2312" w:hAnsi="仿宋_GB2312" w:cs="仿宋_GB2312" w:eastAsia="仿宋_GB2312"/>
                <w:sz w:val="21"/>
              </w:rPr>
              <w:t>课程与专业要求关系设置方式</w:t>
            </w:r>
            <w:r>
              <w:rPr>
                <w:rFonts w:ascii="仿宋_GB2312" w:hAnsi="仿宋_GB2312" w:cs="仿宋_GB2312" w:eastAsia="仿宋_GB2312"/>
                <w:sz w:val="21"/>
              </w:rPr>
              <w:t>”</w:t>
            </w:r>
            <w:r>
              <w:rPr>
                <w:rFonts w:ascii="仿宋_GB2312" w:hAnsi="仿宋_GB2312" w:cs="仿宋_GB2312" w:eastAsia="仿宋_GB2312"/>
                <w:sz w:val="21"/>
              </w:rPr>
              <w:t>展示不同的专业完整的达成度关系设置页面。</w:t>
            </w:r>
          </w:p>
          <w:p>
            <w:pPr>
              <w:pStyle w:val="null3"/>
            </w:pPr>
            <w:r>
              <w:rPr>
                <w:rFonts w:ascii="仿宋_GB2312" w:hAnsi="仿宋_GB2312" w:cs="仿宋_GB2312" w:eastAsia="仿宋_GB2312"/>
                <w:sz w:val="21"/>
              </w:rPr>
              <w:t>7.</w:t>
            </w:r>
            <w:r>
              <w:rPr>
                <w:rFonts w:ascii="仿宋_GB2312" w:hAnsi="仿宋_GB2312" w:cs="仿宋_GB2312" w:eastAsia="仿宋_GB2312"/>
                <w:sz w:val="21"/>
              </w:rPr>
              <w:t>支持查看专业图谱。在专业图谱页面可以清晰的展示出毕业要求、毕业要求指标点、课程、课程目标等之间的关联关系，可进行</w:t>
            </w:r>
            <w:r>
              <w:rPr>
                <w:rFonts w:ascii="仿宋_GB2312" w:hAnsi="仿宋_GB2312" w:cs="仿宋_GB2312" w:eastAsia="仿宋_GB2312"/>
                <w:sz w:val="21"/>
              </w:rPr>
              <w:t>3D</w:t>
            </w:r>
            <w:r>
              <w:rPr>
                <w:rFonts w:ascii="仿宋_GB2312" w:hAnsi="仿宋_GB2312" w:cs="仿宋_GB2312" w:eastAsia="仿宋_GB2312"/>
                <w:sz w:val="21"/>
              </w:rPr>
              <w:t>模型与二维关系模型切换展示。</w:t>
            </w:r>
          </w:p>
          <w:p>
            <w:pPr>
              <w:pStyle w:val="null3"/>
            </w:pPr>
            <w:r>
              <w:rPr>
                <w:rFonts w:ascii="仿宋_GB2312" w:hAnsi="仿宋_GB2312" w:cs="仿宋_GB2312" w:eastAsia="仿宋_GB2312"/>
                <w:sz w:val="21"/>
              </w:rPr>
              <w:t>8.</w:t>
            </w:r>
            <w:r>
              <w:rPr>
                <w:rFonts w:ascii="仿宋_GB2312" w:hAnsi="仿宋_GB2312" w:cs="仿宋_GB2312" w:eastAsia="仿宋_GB2312"/>
                <w:sz w:val="21"/>
              </w:rPr>
              <w:t>完整度分析：涵盖未设置毕业要求指标点、支撑课程和课程目标的情况。</w:t>
            </w:r>
          </w:p>
          <w:p>
            <w:pPr>
              <w:pStyle w:val="null3"/>
            </w:pPr>
            <w:r>
              <w:rPr>
                <w:rFonts w:ascii="仿宋_GB2312" w:hAnsi="仿宋_GB2312" w:cs="仿宋_GB2312" w:eastAsia="仿宋_GB2312"/>
                <w:sz w:val="21"/>
              </w:rPr>
              <w:t>9.</w:t>
            </w:r>
            <w:r>
              <w:rPr>
                <w:rFonts w:ascii="仿宋_GB2312" w:hAnsi="仿宋_GB2312" w:cs="仿宋_GB2312" w:eastAsia="仿宋_GB2312"/>
                <w:sz w:val="21"/>
              </w:rPr>
              <w:t>重复度分析：重复的毕业要求指标点和课程目标个数。</w:t>
            </w:r>
          </w:p>
          <w:p>
            <w:pPr>
              <w:pStyle w:val="null3"/>
            </w:pPr>
            <w:r>
              <w:rPr>
                <w:rFonts w:ascii="仿宋_GB2312" w:hAnsi="仿宋_GB2312" w:cs="仿宋_GB2312" w:eastAsia="仿宋_GB2312"/>
                <w:sz w:val="21"/>
              </w:rPr>
              <w:t>10.</w:t>
            </w:r>
            <w:r>
              <w:rPr>
                <w:rFonts w:ascii="仿宋_GB2312" w:hAnsi="仿宋_GB2312" w:cs="仿宋_GB2312" w:eastAsia="仿宋_GB2312"/>
                <w:sz w:val="21"/>
              </w:rPr>
              <w:t>专业对比分析：显示当前专业与其他专业的相同点，如毕业要求、指标点、课程目标等，为学校提供优化专业设置的参考。</w:t>
            </w:r>
          </w:p>
          <w:p>
            <w:pPr>
              <w:pStyle w:val="null3"/>
            </w:pPr>
            <w:r>
              <w:rPr>
                <w:rFonts w:ascii="仿宋_GB2312" w:hAnsi="仿宋_GB2312" w:cs="仿宋_GB2312" w:eastAsia="仿宋_GB2312"/>
                <w:sz w:val="21"/>
              </w:rPr>
              <w:t>（二）专业智能体</w:t>
            </w:r>
          </w:p>
          <w:p>
            <w:pPr>
              <w:pStyle w:val="null3"/>
            </w:pPr>
            <w:r>
              <w:rPr>
                <w:rFonts w:ascii="仿宋_GB2312" w:hAnsi="仿宋_GB2312" w:cs="仿宋_GB2312" w:eastAsia="仿宋_GB2312"/>
                <w:sz w:val="21"/>
              </w:rPr>
              <w:t>围绕学校专业（群）元素特色，为专业建设定制</w:t>
            </w:r>
            <w:r>
              <w:rPr>
                <w:rFonts w:ascii="仿宋_GB2312" w:hAnsi="仿宋_GB2312" w:cs="仿宋_GB2312" w:eastAsia="仿宋_GB2312"/>
                <w:sz w:val="21"/>
              </w:rPr>
              <w:t>2</w:t>
            </w:r>
            <w:r>
              <w:rPr>
                <w:rFonts w:ascii="仿宋_GB2312" w:hAnsi="仿宋_GB2312" w:cs="仿宋_GB2312" w:eastAsia="仿宋_GB2312"/>
                <w:sz w:val="21"/>
              </w:rPr>
              <w:t>个性化形象人物，同时也提供数字卡通人物形象库供选用。</w:t>
            </w:r>
          </w:p>
          <w:p>
            <w:pPr>
              <w:pStyle w:val="null3"/>
            </w:pPr>
            <w:r>
              <w:rPr>
                <w:rFonts w:ascii="仿宋_GB2312" w:hAnsi="仿宋_GB2312" w:cs="仿宋_GB2312" w:eastAsia="仿宋_GB2312"/>
                <w:sz w:val="21"/>
              </w:rPr>
              <w:t>专业智能体支持将专业下在线课程的资料进行知识库对接，实现专业智能体对于专业课程资料的学习与答疑。</w:t>
            </w:r>
          </w:p>
          <w:p>
            <w:pPr>
              <w:pStyle w:val="null3"/>
            </w:pPr>
            <w:r>
              <w:rPr>
                <w:rFonts w:ascii="仿宋_GB2312" w:hAnsi="仿宋_GB2312" w:cs="仿宋_GB2312" w:eastAsia="仿宋_GB2312"/>
                <w:sz w:val="21"/>
              </w:rPr>
              <w:t>支持智能体机器人自定义，包括名称、标题、描述、头像、提示词等。</w:t>
            </w:r>
          </w:p>
          <w:p>
            <w:pPr>
              <w:pStyle w:val="null3"/>
            </w:pPr>
            <w:r>
              <w:rPr>
                <w:rFonts w:ascii="仿宋_GB2312" w:hAnsi="仿宋_GB2312" w:cs="仿宋_GB2312" w:eastAsia="仿宋_GB2312"/>
                <w:sz w:val="21"/>
              </w:rPr>
              <w:t>支持自定义单位</w:t>
            </w:r>
            <w:r>
              <w:rPr>
                <w:rFonts w:ascii="仿宋_GB2312" w:hAnsi="仿宋_GB2312" w:cs="仿宋_GB2312" w:eastAsia="仿宋_GB2312"/>
                <w:sz w:val="21"/>
              </w:rPr>
              <w:t>logo</w:t>
            </w:r>
            <w:r>
              <w:rPr>
                <w:rFonts w:ascii="仿宋_GB2312" w:hAnsi="仿宋_GB2312" w:cs="仿宋_GB2312" w:eastAsia="仿宋_GB2312"/>
                <w:sz w:val="21"/>
              </w:rPr>
              <w:t>、名称。</w:t>
            </w:r>
          </w:p>
          <w:p>
            <w:pPr>
              <w:pStyle w:val="null3"/>
            </w:pPr>
            <w:r>
              <w:rPr>
                <w:rFonts w:ascii="仿宋_GB2312" w:hAnsi="仿宋_GB2312" w:cs="仿宋_GB2312" w:eastAsia="仿宋_GB2312"/>
                <w:sz w:val="21"/>
              </w:rPr>
              <w:t>支持自定义数字人问答页面背景图、启动按钮与启动页欢迎语。</w:t>
            </w:r>
          </w:p>
          <w:p>
            <w:pPr>
              <w:pStyle w:val="null3"/>
            </w:pPr>
            <w:r>
              <w:rPr>
                <w:rFonts w:ascii="仿宋_GB2312" w:hAnsi="仿宋_GB2312" w:cs="仿宋_GB2312" w:eastAsia="仿宋_GB2312"/>
                <w:sz w:val="21"/>
              </w:rPr>
              <w:t>知识库，支持建立知识库，包含文档知识库或表格知识库。知识库对于入库资料进行切片处理。</w:t>
            </w:r>
          </w:p>
          <w:p>
            <w:pPr>
              <w:pStyle w:val="null3"/>
            </w:pPr>
            <w:r>
              <w:rPr>
                <w:rFonts w:ascii="仿宋_GB2312" w:hAnsi="仿宋_GB2312" w:cs="仿宋_GB2312" w:eastAsia="仿宋_GB2312"/>
                <w:sz w:val="21"/>
              </w:rPr>
              <w:t>问答库：自定义添加、编辑、删除业务问答分类，分类数量无限制；支持批量编辑，问答分类可以移动和拖拽排序。</w:t>
            </w:r>
          </w:p>
          <w:p>
            <w:pPr>
              <w:pStyle w:val="null3"/>
            </w:pPr>
            <w:r>
              <w:rPr>
                <w:rFonts w:ascii="仿宋_GB2312" w:hAnsi="仿宋_GB2312" w:cs="仿宋_GB2312" w:eastAsia="仿宋_GB2312"/>
                <w:sz w:val="21"/>
              </w:rPr>
              <w:t>智能学习：自动对未知问题描述进行关键词识别并统计聚类，按照关键词问答频率由高到低排序，同时可以编辑未知问题并加入问答库，支持批量导出、删除未知问题；支持按时间筛选查看未知问题。</w:t>
            </w:r>
          </w:p>
          <w:p>
            <w:pPr>
              <w:pStyle w:val="null3"/>
            </w:pPr>
            <w:r>
              <w:rPr>
                <w:rFonts w:ascii="仿宋_GB2312" w:hAnsi="仿宋_GB2312" w:cs="仿宋_GB2312" w:eastAsia="仿宋_GB2312"/>
                <w:sz w:val="21"/>
              </w:rPr>
              <w:t>敏感词管理：支持添加管理关键词名单，并对于敏感内容进行记录。</w:t>
            </w:r>
          </w:p>
          <w:p>
            <w:pPr>
              <w:pStyle w:val="null3"/>
            </w:pPr>
            <w:r>
              <w:rPr>
                <w:rFonts w:ascii="仿宋_GB2312" w:hAnsi="仿宋_GB2312" w:cs="仿宋_GB2312" w:eastAsia="仿宋_GB2312"/>
                <w:sz w:val="21"/>
              </w:rPr>
              <w:t>会话记录：支持查看智能体历史问答记录，根据时间、渠道、有效性、访客、会话</w:t>
            </w:r>
            <w:r>
              <w:rPr>
                <w:rFonts w:ascii="仿宋_GB2312" w:hAnsi="仿宋_GB2312" w:cs="仿宋_GB2312" w:eastAsia="仿宋_GB2312"/>
                <w:sz w:val="21"/>
              </w:rPr>
              <w:t>ID</w:t>
            </w:r>
            <w:r>
              <w:rPr>
                <w:rFonts w:ascii="仿宋_GB2312" w:hAnsi="仿宋_GB2312" w:cs="仿宋_GB2312" w:eastAsia="仿宋_GB2312"/>
                <w:sz w:val="21"/>
              </w:rPr>
              <w:t>筛选查看指定历史会话内容，同时可以批量导出历史会话记录；支持点开单条会话记录查看用户详细历史消息，包括用户提问、智能体回复内容。</w:t>
            </w:r>
          </w:p>
          <w:p>
            <w:pPr>
              <w:pStyle w:val="null3"/>
            </w:pPr>
            <w:r>
              <w:rPr>
                <w:rFonts w:ascii="仿宋_GB2312" w:hAnsi="仿宋_GB2312" w:cs="仿宋_GB2312" w:eastAsia="仿宋_GB2312"/>
                <w:sz w:val="21"/>
              </w:rPr>
              <w:t>访客统计：支持查看访客统计，根据时间筛选查看访客数、会话总数、消息总数与访客趋势图、访客地区图，同时可以导出相关数据。</w:t>
            </w:r>
          </w:p>
          <w:p>
            <w:pPr>
              <w:pStyle w:val="null3"/>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）课程制作要求</w:t>
            </w:r>
          </w:p>
          <w:p>
            <w:pPr>
              <w:pStyle w:val="null3"/>
            </w:pPr>
            <w:r>
              <w:rPr>
                <w:rFonts w:ascii="仿宋_GB2312" w:hAnsi="仿宋_GB2312" w:cs="仿宋_GB2312" w:eastAsia="仿宋_GB2312"/>
                <w:sz w:val="21"/>
              </w:rPr>
              <w:t>使用专业非编软件对源视频进行最基本的处理（如抠像、垃圾镜头处理、颜色校正、双声道处理）。使用专业的视频编辑系统进行视频降噪、音频降噪、根据编导脚本进行编辑片花和引文中的背景板、特定的背景音乐、音乐场景特效、引文字体、字体颜色、构图排版、转场特效、基本剪辑、音视频调整与衔接工作。</w:t>
            </w:r>
          </w:p>
          <w:p>
            <w:pPr>
              <w:pStyle w:val="null3"/>
            </w:pPr>
            <w:r>
              <w:rPr>
                <w:rFonts w:ascii="仿宋_GB2312" w:hAnsi="仿宋_GB2312" w:cs="仿宋_GB2312" w:eastAsia="仿宋_GB2312"/>
                <w:sz w:val="21"/>
              </w:rPr>
              <w:t>根据每个课程的内容提供片头特效不少于</w:t>
            </w:r>
            <w:r>
              <w:rPr>
                <w:rFonts w:ascii="仿宋_GB2312" w:hAnsi="仿宋_GB2312" w:cs="仿宋_GB2312" w:eastAsia="仿宋_GB2312"/>
                <w:sz w:val="21"/>
              </w:rPr>
              <w:t>2</w:t>
            </w:r>
            <w:r>
              <w:rPr>
                <w:rFonts w:ascii="仿宋_GB2312" w:hAnsi="仿宋_GB2312" w:cs="仿宋_GB2312" w:eastAsia="仿宋_GB2312"/>
                <w:sz w:val="21"/>
              </w:rPr>
              <w:t>套，片头特效根据需要设计包含二维、三维动画制作，每套约</w:t>
            </w:r>
            <w:r>
              <w:rPr>
                <w:rFonts w:ascii="仿宋_GB2312" w:hAnsi="仿宋_GB2312" w:cs="仿宋_GB2312" w:eastAsia="仿宋_GB2312"/>
                <w:sz w:val="21"/>
              </w:rPr>
              <w:t>1</w:t>
            </w:r>
            <w:r>
              <w:rPr>
                <w:rFonts w:ascii="仿宋_GB2312" w:hAnsi="仿宋_GB2312" w:cs="仿宋_GB2312" w:eastAsia="仿宋_GB2312"/>
                <w:sz w:val="21"/>
              </w:rPr>
              <w:t>分钟左右；包含学校</w:t>
            </w:r>
            <w:r>
              <w:rPr>
                <w:rFonts w:ascii="仿宋_GB2312" w:hAnsi="仿宋_GB2312" w:cs="仿宋_GB2312" w:eastAsia="仿宋_GB2312"/>
                <w:sz w:val="21"/>
              </w:rPr>
              <w:t>LOGO</w:t>
            </w:r>
            <w:r>
              <w:rPr>
                <w:rFonts w:ascii="仿宋_GB2312" w:hAnsi="仿宋_GB2312" w:cs="仿宋_GB2312" w:eastAsia="仿宋_GB2312"/>
                <w:sz w:val="21"/>
              </w:rPr>
              <w:t>、课程名称、讲次、主讲教师姓名、专业技术职务。</w:t>
            </w:r>
          </w:p>
          <w:p>
            <w:pPr>
              <w:pStyle w:val="null3"/>
            </w:pPr>
            <w:r>
              <w:rPr>
                <w:rFonts w:ascii="仿宋_GB2312" w:hAnsi="仿宋_GB2312" w:cs="仿宋_GB2312" w:eastAsia="仿宋_GB2312"/>
                <w:sz w:val="21"/>
              </w:rPr>
              <w:t>课程制作及内容要求：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）制作方课程编导和课程主要负责人需共同根据教学大纲制定整体教学设计。</w:t>
            </w:r>
          </w:p>
          <w:p>
            <w:pPr>
              <w:pStyle w:val="null3"/>
            </w:pPr>
            <w:r>
              <w:rPr>
                <w:rFonts w:ascii="仿宋_GB2312" w:hAnsi="仿宋_GB2312" w:cs="仿宋_GB2312" w:eastAsia="仿宋_GB2312"/>
                <w:sz w:val="21"/>
              </w:rPr>
              <w:t>2</w:t>
            </w:r>
            <w:r>
              <w:rPr>
                <w:rFonts w:ascii="仿宋_GB2312" w:hAnsi="仿宋_GB2312" w:cs="仿宋_GB2312" w:eastAsia="仿宋_GB2312"/>
                <w:sz w:val="21"/>
              </w:rPr>
              <w:t>）以知识点组织基础教学内容，每个知识点的教学视频时长一般</w:t>
            </w:r>
            <w:r>
              <w:rPr>
                <w:rFonts w:ascii="仿宋_GB2312" w:hAnsi="仿宋_GB2312" w:cs="仿宋_GB2312" w:eastAsia="仿宋_GB2312"/>
                <w:sz w:val="21"/>
              </w:rPr>
              <w:t>5-15</w:t>
            </w:r>
            <w:r>
              <w:rPr>
                <w:rFonts w:ascii="仿宋_GB2312" w:hAnsi="仿宋_GB2312" w:cs="仿宋_GB2312" w:eastAsia="仿宋_GB2312"/>
                <w:sz w:val="21"/>
              </w:rPr>
              <w:t>分钟，超过</w:t>
            </w:r>
            <w:r>
              <w:rPr>
                <w:rFonts w:ascii="仿宋_GB2312" w:hAnsi="仿宋_GB2312" w:cs="仿宋_GB2312" w:eastAsia="仿宋_GB2312"/>
                <w:sz w:val="21"/>
              </w:rPr>
              <w:t>15</w:t>
            </w:r>
            <w:r>
              <w:rPr>
                <w:rFonts w:ascii="仿宋_GB2312" w:hAnsi="仿宋_GB2312" w:cs="仿宋_GB2312" w:eastAsia="仿宋_GB2312"/>
                <w:sz w:val="21"/>
              </w:rPr>
              <w:t>分钟的，可分为上、下。</w:t>
            </w:r>
          </w:p>
          <w:p>
            <w:pPr>
              <w:pStyle w:val="null3"/>
            </w:pPr>
            <w:r>
              <w:rPr>
                <w:rFonts w:ascii="仿宋_GB2312" w:hAnsi="仿宋_GB2312" w:cs="仿宋_GB2312" w:eastAsia="仿宋_GB2312"/>
                <w:sz w:val="21"/>
              </w:rPr>
              <w:t>3</w:t>
            </w:r>
            <w:r>
              <w:rPr>
                <w:rFonts w:ascii="仿宋_GB2312" w:hAnsi="仿宋_GB2312" w:cs="仿宋_GB2312" w:eastAsia="仿宋_GB2312"/>
                <w:sz w:val="21"/>
              </w:rPr>
              <w:t>）制作方负责出课程编导与课程教师按课程章节和知识点，收集材料如：</w:t>
            </w:r>
            <w:r>
              <w:rPr>
                <w:rFonts w:ascii="仿宋_GB2312" w:hAnsi="仿宋_GB2312" w:cs="仿宋_GB2312" w:eastAsia="仿宋_GB2312"/>
                <w:sz w:val="21"/>
              </w:rPr>
              <w:t>PPT</w:t>
            </w:r>
            <w:r>
              <w:rPr>
                <w:rFonts w:ascii="仿宋_GB2312" w:hAnsi="仿宋_GB2312" w:cs="仿宋_GB2312" w:eastAsia="仿宋_GB2312"/>
                <w:sz w:val="21"/>
              </w:rPr>
              <w:t>、视频、文档、老师资料以及一些辅助课程的拓展资料。</w:t>
            </w:r>
          </w:p>
          <w:p>
            <w:pPr>
              <w:pStyle w:val="null3"/>
            </w:pPr>
            <w:r>
              <w:rPr>
                <w:rFonts w:ascii="仿宋_GB2312" w:hAnsi="仿宋_GB2312" w:cs="仿宋_GB2312" w:eastAsia="仿宋_GB2312"/>
                <w:sz w:val="21"/>
              </w:rPr>
              <w:t>4</w:t>
            </w:r>
            <w:r>
              <w:rPr>
                <w:rFonts w:ascii="仿宋_GB2312" w:hAnsi="仿宋_GB2312" w:cs="仿宋_GB2312" w:eastAsia="仿宋_GB2312"/>
                <w:sz w:val="21"/>
              </w:rPr>
              <w:t>）课程编导与课程教师确定拍摄章节和知识点，根据课程内容进行策划制作效果，选择场地、布置现场、服装搭配，协调拍摄注意事项等问题。</w:t>
            </w:r>
          </w:p>
          <w:p>
            <w:pPr>
              <w:pStyle w:val="null3"/>
            </w:pPr>
            <w:r>
              <w:rPr>
                <w:rFonts w:ascii="仿宋_GB2312" w:hAnsi="仿宋_GB2312" w:cs="仿宋_GB2312" w:eastAsia="仿宋_GB2312"/>
                <w:sz w:val="21"/>
              </w:rPr>
              <w:t>5</w:t>
            </w:r>
            <w:r>
              <w:rPr>
                <w:rFonts w:ascii="仿宋_GB2312" w:hAnsi="仿宋_GB2312" w:cs="仿宋_GB2312" w:eastAsia="仿宋_GB2312"/>
                <w:sz w:val="21"/>
              </w:rPr>
              <w:t>）宣传片要求：不超过</w:t>
            </w:r>
            <w:r>
              <w:rPr>
                <w:rFonts w:ascii="仿宋_GB2312" w:hAnsi="仿宋_GB2312" w:cs="仿宋_GB2312" w:eastAsia="仿宋_GB2312"/>
                <w:sz w:val="21"/>
              </w:rPr>
              <w:t>3</w:t>
            </w:r>
            <w:r>
              <w:rPr>
                <w:rFonts w:ascii="仿宋_GB2312" w:hAnsi="仿宋_GB2312" w:cs="仿宋_GB2312" w:eastAsia="仿宋_GB2312"/>
                <w:sz w:val="21"/>
              </w:rPr>
              <w:t>分钟的课程介绍，需要有大型宣传片或纪录片制作经验，要求能够较充分的反映课程的主要内容概况，集形、声、色、动态于一体，生动直观、易于接受、感染力强、形式新颖、生动有趣、富有新意。</w:t>
            </w:r>
          </w:p>
          <w:p>
            <w:pPr>
              <w:pStyle w:val="null3"/>
            </w:pPr>
            <w:r>
              <w:rPr>
                <w:rFonts w:ascii="仿宋_GB2312" w:hAnsi="仿宋_GB2312" w:cs="仿宋_GB2312" w:eastAsia="仿宋_GB2312"/>
                <w:sz w:val="21"/>
              </w:rPr>
              <w:t>6</w:t>
            </w:r>
            <w:r>
              <w:rPr>
                <w:rFonts w:ascii="仿宋_GB2312" w:hAnsi="仿宋_GB2312" w:cs="仿宋_GB2312" w:eastAsia="仿宋_GB2312"/>
                <w:sz w:val="21"/>
              </w:rPr>
              <w:t>）视频格式：格式为</w:t>
            </w:r>
            <w:r>
              <w:rPr>
                <w:rFonts w:ascii="仿宋_GB2312" w:hAnsi="仿宋_GB2312" w:cs="仿宋_GB2312" w:eastAsia="仿宋_GB2312"/>
                <w:sz w:val="21"/>
              </w:rPr>
              <w:t>MP4</w:t>
            </w:r>
            <w:r>
              <w:rPr>
                <w:rFonts w:ascii="仿宋_GB2312" w:hAnsi="仿宋_GB2312" w:cs="仿宋_GB2312" w:eastAsia="仿宋_GB2312"/>
                <w:sz w:val="21"/>
              </w:rPr>
              <w:t>、</w:t>
            </w:r>
            <w:r>
              <w:rPr>
                <w:rFonts w:ascii="仿宋_GB2312" w:hAnsi="仿宋_GB2312" w:cs="仿宋_GB2312" w:eastAsia="仿宋_GB2312"/>
                <w:sz w:val="21"/>
              </w:rPr>
              <w:t>FLV</w:t>
            </w:r>
            <w:r>
              <w:rPr>
                <w:rFonts w:ascii="仿宋_GB2312" w:hAnsi="仿宋_GB2312" w:cs="仿宋_GB2312" w:eastAsia="仿宋_GB2312"/>
                <w:sz w:val="21"/>
              </w:rPr>
              <w:t>或</w:t>
            </w:r>
            <w:r>
              <w:rPr>
                <w:rFonts w:ascii="仿宋_GB2312" w:hAnsi="仿宋_GB2312" w:cs="仿宋_GB2312" w:eastAsia="仿宋_GB2312"/>
                <w:sz w:val="21"/>
              </w:rPr>
              <w:t>F4V</w:t>
            </w:r>
            <w:r>
              <w:rPr>
                <w:rFonts w:ascii="仿宋_GB2312" w:hAnsi="仿宋_GB2312" w:cs="仿宋_GB2312" w:eastAsia="仿宋_GB2312"/>
                <w:sz w:val="21"/>
              </w:rPr>
              <w:t>，采用</w:t>
            </w:r>
            <w:r>
              <w:rPr>
                <w:rFonts w:ascii="仿宋_GB2312" w:hAnsi="仿宋_GB2312" w:cs="仿宋_GB2312" w:eastAsia="仿宋_GB2312"/>
                <w:sz w:val="21"/>
              </w:rPr>
              <w:t>H.265</w:t>
            </w:r>
            <w:r>
              <w:rPr>
                <w:rFonts w:ascii="仿宋_GB2312" w:hAnsi="仿宋_GB2312" w:cs="仿宋_GB2312" w:eastAsia="仿宋_GB2312"/>
                <w:sz w:val="21"/>
              </w:rPr>
              <w:t>编码，</w:t>
            </w:r>
            <w:r>
              <w:rPr>
                <w:rFonts w:ascii="仿宋_GB2312" w:hAnsi="仿宋_GB2312" w:cs="仿宋_GB2312" w:eastAsia="仿宋_GB2312"/>
                <w:sz w:val="21"/>
              </w:rPr>
              <w:t>1080p</w:t>
            </w:r>
            <w:r>
              <w:rPr>
                <w:rFonts w:ascii="仿宋_GB2312" w:hAnsi="仿宋_GB2312" w:cs="仿宋_GB2312" w:eastAsia="仿宋_GB2312"/>
                <w:sz w:val="21"/>
              </w:rPr>
              <w:t>高清（支持网站、手持设备等）；压缩码率</w:t>
            </w:r>
            <w:r>
              <w:rPr>
                <w:rFonts w:ascii="仿宋_GB2312" w:hAnsi="仿宋_GB2312" w:cs="仿宋_GB2312" w:eastAsia="仿宋_GB2312"/>
                <w:sz w:val="21"/>
              </w:rPr>
              <w:t>&gt;800kb</w:t>
            </w:r>
            <w:r>
              <w:rPr>
                <w:rFonts w:ascii="仿宋_GB2312" w:hAnsi="仿宋_GB2312" w:cs="仿宋_GB2312" w:eastAsia="仿宋_GB2312"/>
                <w:sz w:val="21"/>
              </w:rPr>
              <w:t>，</w:t>
            </w:r>
            <w:r>
              <w:rPr>
                <w:rFonts w:ascii="仿宋_GB2312" w:hAnsi="仿宋_GB2312" w:cs="仿宋_GB2312" w:eastAsia="仿宋_GB2312"/>
                <w:sz w:val="21"/>
              </w:rPr>
              <w:t>&lt;1024kb</w:t>
            </w:r>
            <w:r>
              <w:rPr>
                <w:rFonts w:ascii="仿宋_GB2312" w:hAnsi="仿宋_GB2312" w:cs="仿宋_GB2312" w:eastAsia="仿宋_GB2312"/>
                <w:sz w:val="21"/>
              </w:rPr>
              <w:t>；单个文件大小</w:t>
            </w:r>
            <w:r>
              <w:rPr>
                <w:rFonts w:ascii="仿宋_GB2312" w:hAnsi="仿宋_GB2312" w:cs="仿宋_GB2312" w:eastAsia="仿宋_GB2312"/>
                <w:sz w:val="21"/>
              </w:rPr>
              <w:t>500M</w:t>
            </w:r>
            <w:r>
              <w:rPr>
                <w:rFonts w:ascii="仿宋_GB2312" w:hAnsi="仿宋_GB2312" w:cs="仿宋_GB2312" w:eastAsia="仿宋_GB2312"/>
                <w:sz w:val="21"/>
              </w:rPr>
              <w:t>以内；录制视频宽高比</w:t>
            </w:r>
            <w:r>
              <w:rPr>
                <w:rFonts w:ascii="仿宋_GB2312" w:hAnsi="仿宋_GB2312" w:cs="仿宋_GB2312" w:eastAsia="仿宋_GB2312"/>
                <w:sz w:val="21"/>
              </w:rPr>
              <w:t>16:9</w:t>
            </w:r>
            <w:r>
              <w:rPr>
                <w:rFonts w:ascii="仿宋_GB2312" w:hAnsi="仿宋_GB2312" w:cs="仿宋_GB2312" w:eastAsia="仿宋_GB2312"/>
                <w:sz w:val="21"/>
              </w:rPr>
              <w:t>；视频帧率为</w:t>
            </w:r>
            <w:r>
              <w:rPr>
                <w:rFonts w:ascii="仿宋_GB2312" w:hAnsi="仿宋_GB2312" w:cs="仿宋_GB2312" w:eastAsia="仿宋_GB2312"/>
                <w:sz w:val="21"/>
              </w:rPr>
              <w:t>25</w:t>
            </w:r>
            <w:r>
              <w:rPr>
                <w:rFonts w:ascii="仿宋_GB2312" w:hAnsi="仿宋_GB2312" w:cs="仿宋_GB2312" w:eastAsia="仿宋_GB2312"/>
                <w:sz w:val="21"/>
              </w:rPr>
              <w:t>帧</w:t>
            </w:r>
            <w:r>
              <w:rPr>
                <w:rFonts w:ascii="仿宋_GB2312" w:hAnsi="仿宋_GB2312" w:cs="仿宋_GB2312" w:eastAsia="仿宋_GB2312"/>
                <w:sz w:val="21"/>
              </w:rPr>
              <w:t>/</w:t>
            </w:r>
            <w:r>
              <w:rPr>
                <w:rFonts w:ascii="仿宋_GB2312" w:hAnsi="仿宋_GB2312" w:cs="仿宋_GB2312" w:eastAsia="仿宋_GB2312"/>
                <w:sz w:val="21"/>
              </w:rPr>
              <w:t>秒。</w:t>
            </w:r>
          </w:p>
          <w:p>
            <w:pPr>
              <w:pStyle w:val="null3"/>
            </w:pPr>
            <w:r>
              <w:rPr>
                <w:rFonts w:ascii="仿宋_GB2312" w:hAnsi="仿宋_GB2312" w:cs="仿宋_GB2312" w:eastAsia="仿宋_GB2312"/>
                <w:sz w:val="21"/>
              </w:rPr>
              <w:t>7</w:t>
            </w:r>
            <w:r>
              <w:rPr>
                <w:rFonts w:ascii="仿宋_GB2312" w:hAnsi="仿宋_GB2312" w:cs="仿宋_GB2312" w:eastAsia="仿宋_GB2312"/>
                <w:sz w:val="21"/>
              </w:rPr>
              <w:t>）音频标准：音频压缩采用</w:t>
            </w:r>
            <w:r>
              <w:rPr>
                <w:rFonts w:ascii="仿宋_GB2312" w:hAnsi="仿宋_GB2312" w:cs="仿宋_GB2312" w:eastAsia="仿宋_GB2312"/>
                <w:sz w:val="21"/>
              </w:rPr>
              <w:t>AAC</w:t>
            </w:r>
            <w:r>
              <w:rPr>
                <w:rFonts w:ascii="仿宋_GB2312" w:hAnsi="仿宋_GB2312" w:cs="仿宋_GB2312" w:eastAsia="仿宋_GB2312"/>
                <w:sz w:val="21"/>
              </w:rPr>
              <w:t>格式；采样率</w:t>
            </w:r>
            <w:r>
              <w:rPr>
                <w:rFonts w:ascii="仿宋_GB2312" w:hAnsi="仿宋_GB2312" w:cs="仿宋_GB2312" w:eastAsia="仿宋_GB2312"/>
                <w:sz w:val="21"/>
              </w:rPr>
              <w:t>48KHz</w:t>
            </w:r>
            <w:r>
              <w:rPr>
                <w:rFonts w:ascii="仿宋_GB2312" w:hAnsi="仿宋_GB2312" w:cs="仿宋_GB2312" w:eastAsia="仿宋_GB2312"/>
                <w:sz w:val="21"/>
              </w:rPr>
              <w:t>，音频码流率</w:t>
            </w:r>
            <w:r>
              <w:rPr>
                <w:rFonts w:ascii="仿宋_GB2312" w:hAnsi="仿宋_GB2312" w:cs="仿宋_GB2312" w:eastAsia="仿宋_GB2312"/>
                <w:sz w:val="21"/>
              </w:rPr>
              <w:t>128Kbps</w:t>
            </w:r>
            <w:r>
              <w:rPr>
                <w:rFonts w:ascii="仿宋_GB2312" w:hAnsi="仿宋_GB2312" w:cs="仿宋_GB2312" w:eastAsia="仿宋_GB2312"/>
                <w:sz w:val="21"/>
              </w:rPr>
              <w:t>，双声道。</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）字幕标准：字幕文件格式为</w:t>
            </w:r>
            <w:r>
              <w:rPr>
                <w:rFonts w:ascii="仿宋_GB2312" w:hAnsi="仿宋_GB2312" w:cs="仿宋_GB2312" w:eastAsia="仿宋_GB2312"/>
                <w:sz w:val="21"/>
              </w:rPr>
              <w:t>SRT</w:t>
            </w:r>
            <w:r>
              <w:rPr>
                <w:rFonts w:ascii="仿宋_GB2312" w:hAnsi="仿宋_GB2312" w:cs="仿宋_GB2312" w:eastAsia="仿宋_GB2312"/>
                <w:sz w:val="21"/>
              </w:rPr>
              <w:t>，视频中在下方居中位置显示简体中文字幕信息，字幕与教师所讲的内容完全符合，包括表单符号的显示，字母为一行显示，字幕最多不过</w:t>
            </w:r>
            <w:r>
              <w:rPr>
                <w:rFonts w:ascii="仿宋_GB2312" w:hAnsi="仿宋_GB2312" w:cs="仿宋_GB2312" w:eastAsia="仿宋_GB2312"/>
                <w:sz w:val="21"/>
              </w:rPr>
              <w:t>20</w:t>
            </w:r>
            <w:r>
              <w:rPr>
                <w:rFonts w:ascii="仿宋_GB2312" w:hAnsi="仿宋_GB2312" w:cs="仿宋_GB2312" w:eastAsia="仿宋_GB2312"/>
                <w:sz w:val="21"/>
              </w:rPr>
              <w:t>个字。</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对</w:t>
            </w:r>
            <w:r>
              <w:rPr>
                <w:rFonts w:ascii="仿宋_GB2312" w:hAnsi="仿宋_GB2312" w:cs="仿宋_GB2312" w:eastAsia="仿宋_GB2312"/>
                <w:sz w:val="21"/>
              </w:rPr>
              <w:t>会计虚拟仿真平台</w:t>
            </w:r>
            <w:r>
              <w:rPr>
                <w:rFonts w:ascii="仿宋_GB2312" w:hAnsi="仿宋_GB2312" w:cs="仿宋_GB2312" w:eastAsia="仿宋_GB2312"/>
                <w:sz w:val="21"/>
              </w:rPr>
              <w:t>与</w:t>
            </w:r>
            <w:r>
              <w:rPr>
                <w:rFonts w:ascii="仿宋_GB2312" w:hAnsi="仿宋_GB2312" w:cs="仿宋_GB2312" w:eastAsia="仿宋_GB2312"/>
                <w:sz w:val="21"/>
              </w:rPr>
              <w:t>装配式施工虚拟仿真平台</w:t>
            </w:r>
            <w:r>
              <w:rPr>
                <w:rFonts w:ascii="仿宋_GB2312" w:hAnsi="仿宋_GB2312" w:cs="仿宋_GB2312" w:eastAsia="仿宋_GB2312"/>
                <w:sz w:val="21"/>
              </w:rPr>
              <w:t>，</w:t>
            </w:r>
            <w:r>
              <w:rPr>
                <w:rFonts w:ascii="仿宋_GB2312" w:hAnsi="仿宋_GB2312" w:cs="仿宋_GB2312" w:eastAsia="仿宋_GB2312"/>
                <w:sz w:val="21"/>
              </w:rPr>
              <w:t>对底层</w:t>
            </w:r>
            <w:r>
              <w:rPr>
                <w:rFonts w:ascii="仿宋_GB2312" w:hAnsi="仿宋_GB2312" w:cs="仿宋_GB2312" w:eastAsia="仿宋_GB2312"/>
                <w:sz w:val="21"/>
              </w:rPr>
              <w:t>架构</w:t>
            </w:r>
            <w:r>
              <w:rPr>
                <w:rFonts w:ascii="仿宋_GB2312" w:hAnsi="仿宋_GB2312" w:cs="仿宋_GB2312" w:eastAsia="仿宋_GB2312"/>
                <w:sz w:val="21"/>
              </w:rPr>
              <w:t>进行优化，提升运行性能，降低对于硬件要求。模型加载速度加快，减少了用户等待时间，操作过程流畅。扩充丰富虚拟仿真资源，优化虚拟仿真应用场景。</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三、</w:t>
            </w:r>
            <w:r>
              <w:rPr>
                <w:rFonts w:ascii="仿宋_GB2312" w:hAnsi="仿宋_GB2312" w:cs="仿宋_GB2312" w:eastAsia="仿宋_GB2312"/>
                <w:sz w:val="21"/>
              </w:rPr>
              <w:t>服务要求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课程建设团队：要求团队具有丰富的在线课程制作经验，同时要具有电视栏目、宣传片和纪录片的制作经验，具有在线课程评选、微课大赛、教学技能比赛等相关竞赛获奖作品制作经验与案例。团队应包含课程经理、课程顾问（编导）、视频工程师、课程专员及平面设计、摄像、灯光、化妆、剪辑、动画制作、效果包装及审片人员、提供人员名单。</w:t>
            </w:r>
          </w:p>
          <w:p>
            <w:pPr>
              <w:pStyle w:val="null3"/>
            </w:pPr>
            <w:r>
              <w:rPr>
                <w:rFonts w:ascii="仿宋_GB2312" w:hAnsi="仿宋_GB2312" w:cs="仿宋_GB2312" w:eastAsia="仿宋_GB2312"/>
                <w:sz w:val="21"/>
              </w:rPr>
              <w:t>2.</w:t>
            </w:r>
            <w:r>
              <w:rPr>
                <w:rFonts w:ascii="仿宋_GB2312" w:hAnsi="仿宋_GB2312" w:cs="仿宋_GB2312" w:eastAsia="仿宋_GB2312"/>
                <w:sz w:val="21"/>
              </w:rPr>
              <w:t>课程编导：编导人员要充分理解课程内容和难点，收集资料</w:t>
            </w:r>
            <w:r>
              <w:rPr>
                <w:rFonts w:ascii="仿宋_GB2312" w:hAnsi="仿宋_GB2312" w:cs="仿宋_GB2312" w:eastAsia="仿宋_GB2312"/>
                <w:sz w:val="21"/>
              </w:rPr>
              <w:t>,</w:t>
            </w:r>
            <w:r>
              <w:rPr>
                <w:rFonts w:ascii="仿宋_GB2312" w:hAnsi="仿宋_GB2312" w:cs="仿宋_GB2312" w:eastAsia="仿宋_GB2312"/>
                <w:sz w:val="21"/>
              </w:rPr>
              <w:t>起草课程脚本、拟定分组镜头大纲，十分熟悉教学流程以及授课形式。</w:t>
            </w:r>
          </w:p>
          <w:p>
            <w:pPr>
              <w:pStyle w:val="null3"/>
            </w:pPr>
            <w:r>
              <w:rPr>
                <w:rFonts w:ascii="仿宋_GB2312" w:hAnsi="仿宋_GB2312" w:cs="仿宋_GB2312" w:eastAsia="仿宋_GB2312"/>
                <w:sz w:val="21"/>
              </w:rPr>
              <w:t>3.</w:t>
            </w:r>
            <w:r>
              <w:rPr>
                <w:rFonts w:ascii="仿宋_GB2312" w:hAnsi="仿宋_GB2312" w:cs="仿宋_GB2312" w:eastAsia="仿宋_GB2312"/>
                <w:sz w:val="21"/>
              </w:rPr>
              <w:t>课程宣传片制作：投标人需要有大型宣传片或纪录片制作经验， 制作课程宣传片集、形、声、色、动态于一体，生动直观、易于接受、感染力强、形式新颖、生动有趣、富有新意。提供不少于二个版本。可投入电影级摄像器材，提供采购发票与宣传片或纪录片相关业绩证明。</w:t>
            </w:r>
          </w:p>
          <w:p>
            <w:pPr>
              <w:pStyle w:val="null3"/>
            </w:pPr>
            <w:r>
              <w:rPr>
                <w:rFonts w:ascii="仿宋_GB2312" w:hAnsi="仿宋_GB2312" w:cs="仿宋_GB2312" w:eastAsia="仿宋_GB2312"/>
                <w:sz w:val="21"/>
              </w:rPr>
              <w:t>4.</w:t>
            </w:r>
            <w:r>
              <w:rPr>
                <w:rFonts w:ascii="仿宋_GB2312" w:hAnsi="仿宋_GB2312" w:cs="仿宋_GB2312" w:eastAsia="仿宋_GB2312"/>
                <w:sz w:val="21"/>
              </w:rPr>
              <w:t>拍摄模式：课程编导与课程教师确定拍摄章节和知识点，根据课程内容进行策划制作效果，选择场地、布置现场、服装搭配、化妆造型，协调拍摄注意事项等问题。展示教学重点、学习指导、</w:t>
            </w:r>
            <w:r>
              <w:rPr>
                <w:rFonts w:ascii="仿宋_GB2312" w:hAnsi="仿宋_GB2312" w:cs="仿宋_GB2312" w:eastAsia="仿宋_GB2312"/>
                <w:sz w:val="21"/>
              </w:rPr>
              <w:t xml:space="preserve">PPT </w:t>
            </w:r>
            <w:r>
              <w:rPr>
                <w:rFonts w:ascii="仿宋_GB2312" w:hAnsi="仿宋_GB2312" w:cs="仿宋_GB2312" w:eastAsia="仿宋_GB2312"/>
                <w:sz w:val="21"/>
              </w:rPr>
              <w:t xml:space="preserve">课件、教案、章节内容、教学案例等。并且将这些内容穿插与教学视频中，以便通过媒体的手段充分展示这些内容。根据课程性质，课程顾问团队与教师一起确定课程最合理拍摄方式，提供不少于 </w:t>
            </w:r>
            <w:r>
              <w:rPr>
                <w:rFonts w:ascii="仿宋_GB2312" w:hAnsi="仿宋_GB2312" w:cs="仿宋_GB2312" w:eastAsia="仿宋_GB2312"/>
                <w:sz w:val="21"/>
              </w:rPr>
              <w:t xml:space="preserve">6 </w:t>
            </w:r>
            <w:r>
              <w:rPr>
                <w:rFonts w:ascii="仿宋_GB2312" w:hAnsi="仿宋_GB2312" w:cs="仿宋_GB2312" w:eastAsia="仿宋_GB2312"/>
                <w:sz w:val="21"/>
              </w:rPr>
              <w:t xml:space="preserve">种的拍摄模式可供老师选择，如拍摄基地 </w:t>
            </w:r>
            <w:r>
              <w:rPr>
                <w:rFonts w:ascii="仿宋_GB2312" w:hAnsi="仿宋_GB2312" w:cs="仿宋_GB2312" w:eastAsia="仿宋_GB2312"/>
                <w:sz w:val="21"/>
              </w:rPr>
              <w:t xml:space="preserve">PPT </w:t>
            </w:r>
            <w:r>
              <w:rPr>
                <w:rFonts w:ascii="仿宋_GB2312" w:hAnsi="仿宋_GB2312" w:cs="仿宋_GB2312" w:eastAsia="仿宋_GB2312"/>
                <w:sz w:val="21"/>
              </w:rPr>
              <w:t>模式、拍摄基地演示模式、拍摄基地访谈模式、真人动画模式、完全动画模式、实训场景实操模式、户外拍摄模式等。制定完善的拍摄计划，充分展示教师风采。</w:t>
            </w:r>
          </w:p>
          <w:p>
            <w:pPr>
              <w:pStyle w:val="null3"/>
            </w:pPr>
            <w:r>
              <w:rPr>
                <w:rFonts w:ascii="仿宋_GB2312" w:hAnsi="仿宋_GB2312" w:cs="仿宋_GB2312" w:eastAsia="仿宋_GB2312"/>
                <w:sz w:val="21"/>
              </w:rPr>
              <w:t>5.</w:t>
            </w:r>
            <w:r>
              <w:rPr>
                <w:rFonts w:ascii="仿宋_GB2312" w:hAnsi="仿宋_GB2312" w:cs="仿宋_GB2312" w:eastAsia="仿宋_GB2312"/>
                <w:sz w:val="21"/>
              </w:rPr>
              <w:t>投标人具有本地化视频拍摄场地，满足课程同时录制，要求提供相应的租赁合同、场地照片、物业缴费凭证、电费缴纳凭证等相关的证明材料</w:t>
            </w:r>
            <w:r>
              <w:rPr>
                <w:rFonts w:ascii="仿宋_GB2312" w:hAnsi="仿宋_GB2312" w:cs="仿宋_GB2312" w:eastAsia="仿宋_GB2312"/>
                <w:sz w:val="21"/>
              </w:rPr>
              <w:t>,</w:t>
            </w:r>
            <w:r>
              <w:rPr>
                <w:rFonts w:ascii="仿宋_GB2312" w:hAnsi="仿宋_GB2312" w:cs="仿宋_GB2312" w:eastAsia="仿宋_GB2312"/>
                <w:sz w:val="21"/>
              </w:rPr>
              <w:t xml:space="preserve">不得使用临时租用场地。同时可承诺在校内指定场地搭建课程建设及服务场地，具备快速搭建课程录制室的能力，场地搭建时长要求不超过 </w:t>
            </w:r>
            <w:r>
              <w:rPr>
                <w:rFonts w:ascii="仿宋_GB2312" w:hAnsi="仿宋_GB2312" w:cs="仿宋_GB2312" w:eastAsia="仿宋_GB2312"/>
                <w:sz w:val="21"/>
              </w:rPr>
              <w:t xml:space="preserve">7 </w:t>
            </w:r>
            <w:r>
              <w:rPr>
                <w:rFonts w:ascii="仿宋_GB2312" w:hAnsi="仿宋_GB2312" w:cs="仿宋_GB2312" w:eastAsia="仿宋_GB2312"/>
                <w:sz w:val="21"/>
              </w:rPr>
              <w:t>天，能根据校方现有场地要求（普通教室或会议室）提供拍摄场地布置方案</w:t>
            </w:r>
            <w:r>
              <w:rPr>
                <w:rFonts w:ascii="仿宋_GB2312" w:hAnsi="仿宋_GB2312" w:cs="仿宋_GB2312" w:eastAsia="仿宋_GB2312"/>
                <w:sz w:val="21"/>
              </w:rPr>
              <w:t>。</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）专业级蓝箱录影棚场地要求</w:t>
            </w:r>
          </w:p>
          <w:p>
            <w:pPr>
              <w:pStyle w:val="null3"/>
            </w:pPr>
            <w:r>
              <w:rPr>
                <w:rFonts w:ascii="仿宋_GB2312" w:hAnsi="仿宋_GB2312" w:cs="仿宋_GB2312" w:eastAsia="仿宋_GB2312"/>
                <w:sz w:val="21"/>
              </w:rPr>
              <w:t>投标人提供影棚中应为包含专业级虚拟抠像蓝箱摄影棚，非抠像布等</w:t>
            </w:r>
            <w:r>
              <w:rPr>
                <w:rFonts w:ascii="仿宋_GB2312" w:hAnsi="仿宋_GB2312" w:cs="仿宋_GB2312" w:eastAsia="仿宋_GB2312"/>
                <w:sz w:val="21"/>
              </w:rPr>
              <w:t>简易影棚，虚拟抠像蓝箱摄影棚不得少于</w:t>
            </w:r>
            <w:r>
              <w:rPr>
                <w:rFonts w:ascii="仿宋_GB2312" w:hAnsi="仿宋_GB2312" w:cs="仿宋_GB2312" w:eastAsia="仿宋_GB2312"/>
                <w:sz w:val="21"/>
              </w:rPr>
              <w:t>14</w:t>
            </w:r>
            <w:r>
              <w:rPr>
                <w:rFonts w:ascii="仿宋_GB2312" w:hAnsi="仿宋_GB2312" w:cs="仿宋_GB2312" w:eastAsia="仿宋_GB2312"/>
                <w:sz w:val="21"/>
              </w:rPr>
              <w:t>个固定灯光，且蓝箱摄影棚墙面须有吸音处理，确保画面整洁无噪音干扰。提供相应的租赁合同、场地照片等证明材料。</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）室内实景场景要求</w:t>
            </w:r>
          </w:p>
          <w:p>
            <w:pPr>
              <w:pStyle w:val="null3"/>
            </w:pPr>
            <w:r>
              <w:rPr>
                <w:rFonts w:ascii="仿宋_GB2312" w:hAnsi="仿宋_GB2312" w:cs="仿宋_GB2312" w:eastAsia="仿宋_GB2312"/>
                <w:sz w:val="21"/>
              </w:rPr>
              <w:t>实景拍摄场地应光线充足、环境整洁安静并包含书架、桌椅、电子显示屏等。提供相应的租赁合同、场地照片等证明材料。</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）室外课程拍摄要求</w:t>
            </w:r>
          </w:p>
          <w:p>
            <w:pPr>
              <w:pStyle w:val="null3"/>
            </w:pPr>
            <w:r>
              <w:rPr>
                <w:rFonts w:ascii="仿宋_GB2312" w:hAnsi="仿宋_GB2312" w:cs="仿宋_GB2312" w:eastAsia="仿宋_GB2312"/>
                <w:sz w:val="21"/>
              </w:rPr>
              <w:t>保证录制场光线充足、可使用航拍摄像器材，专业的收音设备，确保画面整洁，声音清晰，提供相关设备采购发票证明。</w:t>
            </w:r>
          </w:p>
          <w:p>
            <w:pPr>
              <w:pStyle w:val="null3"/>
            </w:pPr>
            <w:r>
              <w:rPr>
                <w:rFonts w:ascii="仿宋_GB2312" w:hAnsi="仿宋_GB2312" w:cs="仿宋_GB2312" w:eastAsia="仿宋_GB2312"/>
                <w:sz w:val="21"/>
              </w:rPr>
              <w:t>6.</w:t>
            </w:r>
            <w:r>
              <w:rPr>
                <w:rFonts w:ascii="仿宋_GB2312" w:hAnsi="仿宋_GB2312" w:cs="仿宋_GB2312" w:eastAsia="仿宋_GB2312"/>
                <w:sz w:val="21"/>
              </w:rPr>
              <w:t>剪辑：根据项目进展情况剪辑人员可进行驻场服务，剪辑的视频需 满足衔接自然，景别丰富、组接流畅、色彩和曝光统一，无跳帧，无跳跃感。制作人员需具有视频剪辑等培训经历，提供相关培训证书，具备四种或以上视频剪辑相关软件著作权。</w:t>
            </w:r>
          </w:p>
          <w:p>
            <w:pPr>
              <w:pStyle w:val="null3"/>
            </w:pPr>
            <w:r>
              <w:rPr>
                <w:rFonts w:ascii="仿宋_GB2312" w:hAnsi="仿宋_GB2312" w:cs="仿宋_GB2312" w:eastAsia="仿宋_GB2312"/>
                <w:sz w:val="21"/>
              </w:rPr>
              <w:t>7.</w:t>
            </w:r>
            <w:r>
              <w:rPr>
                <w:rFonts w:ascii="仿宋_GB2312" w:hAnsi="仿宋_GB2312" w:cs="仿宋_GB2312" w:eastAsia="仿宋_GB2312"/>
                <w:sz w:val="21"/>
              </w:rPr>
              <w:t xml:space="preserve">字幕标准：视频中在下方居中位置显示简体中文字幕信息，字幕与教师所讲的内容完全符合，包括表单符号的显示，字幕为一行显示，字幕最多不过 </w:t>
            </w:r>
            <w:r>
              <w:rPr>
                <w:rFonts w:ascii="仿宋_GB2312" w:hAnsi="仿宋_GB2312" w:cs="仿宋_GB2312" w:eastAsia="仿宋_GB2312"/>
                <w:sz w:val="21"/>
              </w:rPr>
              <w:t xml:space="preserve">20 </w:t>
            </w:r>
            <w:r>
              <w:rPr>
                <w:rFonts w:ascii="仿宋_GB2312" w:hAnsi="仿宋_GB2312" w:cs="仿宋_GB2312" w:eastAsia="仿宋_GB2312"/>
                <w:sz w:val="21"/>
              </w:rPr>
              <w:t>字。</w:t>
            </w:r>
          </w:p>
          <w:p>
            <w:pPr>
              <w:pStyle w:val="null3"/>
            </w:pPr>
            <w:r>
              <w:rPr>
                <w:rFonts w:ascii="仿宋_GB2312" w:hAnsi="仿宋_GB2312" w:cs="仿宋_GB2312" w:eastAsia="仿宋_GB2312"/>
                <w:sz w:val="21"/>
              </w:rPr>
              <w:t>8.</w:t>
            </w:r>
            <w:r>
              <w:rPr>
                <w:rFonts w:ascii="仿宋_GB2312" w:hAnsi="仿宋_GB2312" w:cs="仿宋_GB2312" w:eastAsia="仿宋_GB2312"/>
                <w:sz w:val="21"/>
              </w:rPr>
              <w:t>二维动画制作：可运用最新二维动画方面的科技技术进行制作。要求动画精度高，画面质感细腻，内容真实，动作流畅。制作人员需具有动画方面的相关培训经历，提供二维动画相关的人员培训证书、具备二维动画相关软件著作权。</w:t>
            </w:r>
          </w:p>
          <w:p>
            <w:pPr>
              <w:pStyle w:val="null3"/>
            </w:pPr>
            <w:r>
              <w:rPr>
                <w:rFonts w:ascii="仿宋_GB2312" w:hAnsi="仿宋_GB2312" w:cs="仿宋_GB2312" w:eastAsia="仿宋_GB2312"/>
                <w:sz w:val="21"/>
              </w:rPr>
              <w:t>9.</w:t>
            </w:r>
            <w:r>
              <w:rPr>
                <w:rFonts w:ascii="仿宋_GB2312" w:hAnsi="仿宋_GB2312" w:cs="仿宋_GB2312" w:eastAsia="仿宋_GB2312"/>
                <w:sz w:val="21"/>
              </w:rPr>
              <w:t>三维动画制作：可运用最新三维动画方面的科技技术进行制作。要求动画精度高，画面质感细腻，内容真实，动作流畅。</w:t>
            </w:r>
          </w:p>
          <w:p>
            <w:pPr>
              <w:pStyle w:val="null3"/>
            </w:pPr>
            <w:r>
              <w:rPr>
                <w:rFonts w:ascii="仿宋_GB2312" w:hAnsi="仿宋_GB2312" w:cs="仿宋_GB2312" w:eastAsia="仿宋_GB2312"/>
                <w:sz w:val="21"/>
              </w:rPr>
              <w:t>10.</w:t>
            </w:r>
            <w:r>
              <w:rPr>
                <w:rFonts w:ascii="仿宋_GB2312" w:hAnsi="仿宋_GB2312" w:cs="仿宋_GB2312" w:eastAsia="仿宋_GB2312"/>
                <w:sz w:val="21"/>
              </w:rPr>
              <w:t>项目</w:t>
            </w:r>
            <w:r>
              <w:rPr>
                <w:rFonts w:ascii="仿宋_GB2312" w:hAnsi="仿宋_GB2312" w:cs="仿宋_GB2312" w:eastAsia="仿宋_GB2312"/>
                <w:sz w:val="21"/>
              </w:rPr>
              <w:t>制作人员需具有动画方面的相关培训经历，提供三维动画相关的人员培训证书。</w:t>
            </w:r>
          </w:p>
          <w:p>
            <w:pPr>
              <w:pStyle w:val="null3"/>
            </w:pPr>
            <w:r>
              <w:rPr>
                <w:rFonts w:ascii="仿宋_GB2312" w:hAnsi="仿宋_GB2312" w:cs="仿宋_GB2312" w:eastAsia="仿宋_GB2312"/>
                <w:sz w:val="21"/>
              </w:rPr>
              <w:t>11.</w:t>
            </w:r>
            <w:r>
              <w:rPr>
                <w:rFonts w:ascii="仿宋_GB2312" w:hAnsi="仿宋_GB2312" w:cs="仿宋_GB2312" w:eastAsia="仿宋_GB2312"/>
                <w:sz w:val="21"/>
              </w:rPr>
              <w:t>视频包装：可运用最新视频包装方面的科技技术进行制作，屏幕图像的构图合理，画面主体突出。使用的背景采用彩色喷绘或电脑虚拟、实景等背景。采用彩色喷绘背景。背景的颜色、图案不易过多，应保持静态，画面应简洁、明快，有利于营造课堂气氛。制作人员具有视频特效等培训经历，提供视频包装相关的人员培训证书。</w:t>
            </w:r>
          </w:p>
          <w:p>
            <w:pPr>
              <w:pStyle w:val="null3"/>
            </w:pPr>
            <w:r>
              <w:rPr>
                <w:rFonts w:ascii="仿宋_GB2312" w:hAnsi="仿宋_GB2312" w:cs="仿宋_GB2312" w:eastAsia="仿宋_GB2312"/>
                <w:sz w:val="21"/>
              </w:rPr>
              <w:t>12.</w:t>
            </w:r>
            <w:r>
              <w:rPr>
                <w:rFonts w:ascii="仿宋_GB2312" w:hAnsi="仿宋_GB2312" w:cs="仿宋_GB2312" w:eastAsia="仿宋_GB2312"/>
                <w:sz w:val="21"/>
              </w:rPr>
              <w:t>音频处理：必须使用专业级话筒及音频处理设备，保证录音质量。声音和画面同步，无交流声或其他杂音等缺陷。声音清晰，无杂音，无干扰，无破音和电流音。伴音清晰、饱满、圆润，无失真、无噪声杂音干扰、无音量忽大忽小现象。解说声与现场声无明显比例失调，解说声与背景音乐无明显比例失调。</w:t>
            </w:r>
          </w:p>
          <w:p>
            <w:pPr>
              <w:pStyle w:val="null3"/>
            </w:pPr>
            <w:r>
              <w:rPr>
                <w:rFonts w:ascii="仿宋_GB2312" w:hAnsi="仿宋_GB2312" w:cs="仿宋_GB2312" w:eastAsia="仿宋_GB2312"/>
                <w:sz w:val="21"/>
              </w:rPr>
              <w:t>13.</w:t>
            </w:r>
            <w:r>
              <w:rPr>
                <w:rFonts w:ascii="仿宋_GB2312" w:hAnsi="仿宋_GB2312" w:cs="仿宋_GB2312" w:eastAsia="仿宋_GB2312"/>
                <w:sz w:val="21"/>
              </w:rPr>
              <w:t>片头：根据每个课程的内容提供片头特效不少于</w:t>
            </w:r>
            <w:r>
              <w:rPr>
                <w:rFonts w:ascii="仿宋_GB2312" w:hAnsi="仿宋_GB2312" w:cs="仿宋_GB2312" w:eastAsia="仿宋_GB2312"/>
                <w:sz w:val="21"/>
              </w:rPr>
              <w:t>4</w:t>
            </w:r>
            <w:r>
              <w:rPr>
                <w:rFonts w:ascii="仿宋_GB2312" w:hAnsi="仿宋_GB2312" w:cs="仿宋_GB2312" w:eastAsia="仿宋_GB2312"/>
                <w:sz w:val="21"/>
              </w:rPr>
              <w:t>套，片头特效包含二维、三维动画制作，每套约</w:t>
            </w:r>
            <w:r>
              <w:rPr>
                <w:rFonts w:ascii="仿宋_GB2312" w:hAnsi="仿宋_GB2312" w:cs="仿宋_GB2312" w:eastAsia="仿宋_GB2312"/>
                <w:sz w:val="21"/>
              </w:rPr>
              <w:t>1</w:t>
            </w:r>
            <w:r>
              <w:rPr>
                <w:rFonts w:ascii="仿宋_GB2312" w:hAnsi="仿宋_GB2312" w:cs="仿宋_GB2312" w:eastAsia="仿宋_GB2312"/>
                <w:sz w:val="21"/>
              </w:rPr>
              <w:t>分钟左右；包含学校</w:t>
            </w:r>
            <w:r>
              <w:rPr>
                <w:rFonts w:ascii="仿宋_GB2312" w:hAnsi="仿宋_GB2312" w:cs="仿宋_GB2312" w:eastAsia="仿宋_GB2312"/>
                <w:sz w:val="21"/>
              </w:rPr>
              <w:t>LOGO</w:t>
            </w:r>
            <w:r>
              <w:rPr>
                <w:rFonts w:ascii="仿宋_GB2312" w:hAnsi="仿宋_GB2312" w:cs="仿宋_GB2312" w:eastAsia="仿宋_GB2312"/>
                <w:sz w:val="21"/>
              </w:rPr>
              <w:t>、课程名称、讲次、主讲教师姓名、专业技术职务等信息。</w:t>
            </w:r>
          </w:p>
          <w:p>
            <w:pPr>
              <w:pStyle w:val="null3"/>
            </w:pPr>
            <w:r>
              <w:rPr>
                <w:rFonts w:ascii="仿宋_GB2312" w:hAnsi="仿宋_GB2312" w:cs="仿宋_GB2312" w:eastAsia="仿宋_GB2312"/>
                <w:sz w:val="21"/>
              </w:rPr>
              <w:t>14.</w:t>
            </w:r>
            <w:r>
              <w:rPr>
                <w:rFonts w:ascii="仿宋_GB2312" w:hAnsi="仿宋_GB2312" w:cs="仿宋_GB2312" w:eastAsia="仿宋_GB2312"/>
                <w:sz w:val="21"/>
              </w:rPr>
              <w:t>版权：投标人从未有过版权纠纷情况，所属人员和软件产品等从未出现过违规收集个人信息等情况。</w:t>
            </w:r>
          </w:p>
          <w:p>
            <w:pPr>
              <w:pStyle w:val="null3"/>
            </w:pPr>
            <w:r>
              <w:rPr>
                <w:rFonts w:ascii="仿宋_GB2312" w:hAnsi="仿宋_GB2312" w:cs="仿宋_GB2312" w:eastAsia="仿宋_GB2312"/>
                <w:sz w:val="21"/>
              </w:rPr>
              <w:t>15.</w:t>
            </w:r>
            <w:r>
              <w:rPr>
                <w:rFonts w:ascii="仿宋_GB2312" w:hAnsi="仿宋_GB2312" w:cs="仿宋_GB2312" w:eastAsia="仿宋_GB2312"/>
                <w:sz w:val="21"/>
              </w:rPr>
              <w:t>实施人员：投标人为本项目配备的团队人员不少于</w:t>
            </w:r>
            <w:r>
              <w:rPr>
                <w:rFonts w:ascii="仿宋_GB2312" w:hAnsi="仿宋_GB2312" w:cs="仿宋_GB2312" w:eastAsia="仿宋_GB2312"/>
                <w:sz w:val="21"/>
              </w:rPr>
              <w:t>10</w:t>
            </w:r>
            <w:r>
              <w:rPr>
                <w:rFonts w:ascii="仿宋_GB2312" w:hAnsi="仿宋_GB2312" w:cs="仿宋_GB2312" w:eastAsia="仿宋_GB2312"/>
                <w:sz w:val="21"/>
              </w:rPr>
              <w:t>人（包括项目负责人、项目团队等）应具有本科或以上学历，主修专业应包含软件开发与测试或软件工程或计算机科学与技术，要有不低于</w:t>
            </w:r>
            <w:r>
              <w:rPr>
                <w:rFonts w:ascii="仿宋_GB2312" w:hAnsi="仿宋_GB2312" w:cs="仿宋_GB2312" w:eastAsia="仿宋_GB2312"/>
                <w:sz w:val="21"/>
              </w:rPr>
              <w:t>3</w:t>
            </w:r>
            <w:r>
              <w:rPr>
                <w:rFonts w:ascii="仿宋_GB2312" w:hAnsi="仿宋_GB2312" w:cs="仿宋_GB2312" w:eastAsia="仿宋_GB2312"/>
                <w:sz w:val="21"/>
              </w:rPr>
              <w:t>年的教育行业服务经验和技术能力，负责人或团队成员有软件设计师（中级）证书。确保拍摄制作团队的稳定性，确保拍摄制作工作的效率及效果，满足采购方的质量和效率要求，实施过程中不得无故更换实施人员。如有存在项目实施人员非投标人在职人员或外包、分包行为，采购方将终止合作，产生的一切问题和损失由投标人承担。并追究其相关责任。</w:t>
            </w:r>
          </w:p>
          <w:p>
            <w:pPr>
              <w:pStyle w:val="null3"/>
            </w:pPr>
            <w:r>
              <w:rPr>
                <w:rFonts w:ascii="仿宋_GB2312" w:hAnsi="仿宋_GB2312" w:cs="仿宋_GB2312" w:eastAsia="仿宋_GB2312"/>
                <w:sz w:val="21"/>
              </w:rPr>
              <w:t>16.</w:t>
            </w:r>
            <w:r>
              <w:rPr>
                <w:rFonts w:ascii="仿宋_GB2312" w:hAnsi="仿宋_GB2312" w:cs="仿宋_GB2312" w:eastAsia="仿宋_GB2312"/>
                <w:sz w:val="21"/>
              </w:rPr>
              <w:t>进度管理：在项目实施过程中随时核对实施人员情况，不得出现中途人员替换等变动情况，项目实施全程应在本地完成，教师可随时与后期制作人员当面就视频工程文件进行修改沟通，项目后期制作实施不得在本地以外其他地点进行项目建设制作，后期制作团队人员可全员贴图分辨率一般使用</w:t>
            </w:r>
            <w:r>
              <w:rPr>
                <w:rFonts w:ascii="仿宋_GB2312" w:hAnsi="仿宋_GB2312" w:cs="仿宋_GB2312" w:eastAsia="仿宋_GB2312"/>
                <w:sz w:val="21"/>
              </w:rPr>
              <w:t>1024*1024</w:t>
            </w:r>
            <w:r>
              <w:rPr>
                <w:rFonts w:ascii="仿宋_GB2312" w:hAnsi="仿宋_GB2312" w:cs="仿宋_GB2312" w:eastAsia="仿宋_GB2312"/>
                <w:sz w:val="21"/>
              </w:rPr>
              <w:t>贴图进行驻校视频后期制作，并确保制作进度与质量。若采购方对中标单位指派的实施人员技术服务不满意，可以要求制作方更换，以达到采购方的需求。若更换人员仍然无法满足采购方需求，采购方有权终止项目合作，可安排一位常务联系人和紧急情况联系人，以保证联系的畅通和问题的及时处理。</w:t>
            </w:r>
          </w:p>
          <w:p>
            <w:pPr>
              <w:pStyle w:val="null3"/>
            </w:pPr>
            <w:r>
              <w:rPr>
                <w:rFonts w:ascii="仿宋_GB2312" w:hAnsi="仿宋_GB2312" w:cs="仿宋_GB2312" w:eastAsia="仿宋_GB2312"/>
                <w:sz w:val="21"/>
              </w:rPr>
              <w:t>17.</w:t>
            </w:r>
            <w:r>
              <w:rPr>
                <w:rFonts w:ascii="仿宋_GB2312" w:hAnsi="仿宋_GB2312" w:cs="仿宋_GB2312" w:eastAsia="仿宋_GB2312"/>
                <w:sz w:val="21"/>
              </w:rPr>
              <w:t>设备投入：标人提供课程建设所需设备的配备方案及清单，能提供高专业度高价值的电影机、相机、无人航拍器，后期制作高配置工作编辑电脑进行驻场服务，且服务期间不用于其他项目使用。</w:t>
            </w:r>
          </w:p>
          <w:p>
            <w:pPr>
              <w:pStyle w:val="null3"/>
            </w:pPr>
            <w:r>
              <w:rPr>
                <w:rFonts w:ascii="仿宋_GB2312" w:hAnsi="仿宋_GB2312" w:cs="仿宋_GB2312" w:eastAsia="仿宋_GB2312"/>
                <w:sz w:val="21"/>
              </w:rPr>
              <w:t>18.</w:t>
            </w:r>
            <w:r>
              <w:rPr>
                <w:rFonts w:ascii="仿宋_GB2312" w:hAnsi="仿宋_GB2312" w:cs="仿宋_GB2312" w:eastAsia="仿宋_GB2312"/>
                <w:sz w:val="21"/>
              </w:rPr>
              <w:t>新媒体内容创作运营：对于学院举办的各类大赛、大型讲座、颁奖仪式等活动，进行全程录制，并对视频进行加工剪辑，制作快闪等宣传视频，投放至学院官方账号平台，达到宣传的目的。</w:t>
            </w:r>
          </w:p>
          <w:p>
            <w:pPr>
              <w:pStyle w:val="null3"/>
            </w:pPr>
            <w:r>
              <w:rPr>
                <w:rFonts w:ascii="仿宋_GB2312" w:hAnsi="仿宋_GB2312" w:cs="仿宋_GB2312" w:eastAsia="仿宋_GB2312"/>
                <w:sz w:val="21"/>
              </w:rPr>
              <w:t>19.</w:t>
            </w:r>
            <w:r>
              <w:rPr>
                <w:rFonts w:ascii="仿宋_GB2312" w:hAnsi="仿宋_GB2312" w:cs="仿宋_GB2312" w:eastAsia="仿宋_GB2312"/>
                <w:sz w:val="21"/>
              </w:rPr>
              <w:t>售后服务：售后服务提供不少于</w:t>
            </w:r>
            <w:r>
              <w:rPr>
                <w:rFonts w:ascii="仿宋_GB2312" w:hAnsi="仿宋_GB2312" w:cs="仿宋_GB2312" w:eastAsia="仿宋_GB2312"/>
                <w:sz w:val="21"/>
              </w:rPr>
              <w:t>3</w:t>
            </w:r>
            <w:r>
              <w:rPr>
                <w:rFonts w:ascii="仿宋_GB2312" w:hAnsi="仿宋_GB2312" w:cs="仿宋_GB2312" w:eastAsia="仿宋_GB2312"/>
                <w:sz w:val="21"/>
              </w:rPr>
              <w:t>年的免费服务，配合学院及时进行内容的修改；针对采购方提出的问题，</w:t>
            </w:r>
            <w:r>
              <w:rPr>
                <w:rFonts w:ascii="仿宋_GB2312" w:hAnsi="仿宋_GB2312" w:cs="仿宋_GB2312" w:eastAsia="仿宋_GB2312"/>
                <w:sz w:val="21"/>
              </w:rPr>
              <w:t>8</w:t>
            </w:r>
            <w:r>
              <w:rPr>
                <w:rFonts w:ascii="仿宋_GB2312" w:hAnsi="仿宋_GB2312" w:cs="仿宋_GB2312" w:eastAsia="仿宋_GB2312"/>
                <w:sz w:val="21"/>
              </w:rPr>
              <w:t>小时内响应，</w:t>
            </w:r>
            <w:r>
              <w:rPr>
                <w:rFonts w:ascii="仿宋_GB2312" w:hAnsi="仿宋_GB2312" w:cs="仿宋_GB2312" w:eastAsia="仿宋_GB2312"/>
                <w:sz w:val="21"/>
              </w:rPr>
              <w:t>24</w:t>
            </w:r>
            <w:r>
              <w:rPr>
                <w:rFonts w:ascii="仿宋_GB2312" w:hAnsi="仿宋_GB2312" w:cs="仿宋_GB2312" w:eastAsia="仿宋_GB2312"/>
                <w:sz w:val="21"/>
              </w:rPr>
              <w:t>小时解决问题；服务团队规模及配置能保证资源制作的质量和进度。</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交付：本项目一切知识产权归采购方所有，在完成建设后制作方需向采购方提供全部资料，制作团队需有版权意识，包括脚本文档、视频源文件、</w:t>
            </w:r>
            <w:r>
              <w:rPr>
                <w:rFonts w:ascii="仿宋_GB2312" w:hAnsi="仿宋_GB2312" w:cs="仿宋_GB2312" w:eastAsia="仿宋_GB2312"/>
                <w:sz w:val="21"/>
              </w:rPr>
              <w:t xml:space="preserve">PPT </w:t>
            </w:r>
            <w:r>
              <w:rPr>
                <w:rFonts w:ascii="仿宋_GB2312" w:hAnsi="仿宋_GB2312" w:cs="仿宋_GB2312" w:eastAsia="仿宋_GB2312"/>
                <w:sz w:val="21"/>
              </w:rPr>
              <w:t>教案等文档材料。所有资源素材母带（或素材数据硬盘）、动画素材及课程成品版权归属采购人。同时提供资源库平台交付，交付物为完整可直接投入运行的各类资源，将已建设的资源库在国家职业教育智慧教育平台进行不低于</w:t>
            </w:r>
            <w:r>
              <w:rPr>
                <w:rFonts w:ascii="仿宋_GB2312" w:hAnsi="仿宋_GB2312" w:cs="仿宋_GB2312" w:eastAsia="仿宋_GB2312"/>
                <w:sz w:val="21"/>
              </w:rPr>
              <w:t>3</w:t>
            </w:r>
            <w:r>
              <w:rPr>
                <w:rFonts w:ascii="仿宋_GB2312" w:hAnsi="仿宋_GB2312" w:cs="仿宋_GB2312" w:eastAsia="仿宋_GB2312"/>
                <w:sz w:val="21"/>
              </w:rPr>
              <w:t>年的运行推广。</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四、其他</w:t>
            </w:r>
          </w:p>
          <w:p>
            <w:pPr>
              <w:pStyle w:val="null3"/>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）成果交付要求</w:t>
            </w:r>
          </w:p>
          <w:p>
            <w:pPr>
              <w:pStyle w:val="null3"/>
            </w:pPr>
            <w:r>
              <w:rPr>
                <w:rFonts w:ascii="仿宋_GB2312" w:hAnsi="仿宋_GB2312" w:cs="仿宋_GB2312" w:eastAsia="仿宋_GB2312"/>
                <w:sz w:val="21"/>
              </w:rPr>
              <w:t>所有完成的资源文件均采用移动硬盘交付，硬盘上附全部内容清单（标记学院名称、课程名称、讲次及标题、主讲教师、时长等）；同时提供资源库平台交付，交付物为完整可直接投入运行的各类资源，将已建设的资源库在国家认定的公共开放服务平台进行不低于</w:t>
            </w:r>
            <w:r>
              <w:rPr>
                <w:rFonts w:ascii="仿宋_GB2312" w:hAnsi="仿宋_GB2312" w:cs="仿宋_GB2312" w:eastAsia="仿宋_GB2312"/>
                <w:sz w:val="21"/>
              </w:rPr>
              <w:t>3</w:t>
            </w:r>
            <w:r>
              <w:rPr>
                <w:rFonts w:ascii="仿宋_GB2312" w:hAnsi="仿宋_GB2312" w:cs="仿宋_GB2312" w:eastAsia="仿宋_GB2312"/>
                <w:sz w:val="21"/>
              </w:rPr>
              <w:t>年的运行推广。项目所有资源的知识产权归属由甲方所有。</w:t>
            </w:r>
          </w:p>
          <w:p>
            <w:pPr>
              <w:pStyle w:val="null3"/>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）质量验收标准或规范</w:t>
            </w:r>
          </w:p>
          <w:p>
            <w:pPr>
              <w:pStyle w:val="null3"/>
            </w:pPr>
            <w:r>
              <w:rPr>
                <w:rFonts w:ascii="仿宋_GB2312" w:hAnsi="仿宋_GB2312" w:cs="仿宋_GB2312" w:eastAsia="仿宋_GB2312"/>
                <w:sz w:val="21"/>
              </w:rPr>
              <w:t>本项目采取集中验收方式，交付的所有资源满足国家级专业教学资源库建设制作标准，满足采购方的各项技术指标要求和制作风格要求，未满足质量要求标准不予验收。</w:t>
            </w:r>
          </w:p>
          <w:p>
            <w:pPr>
              <w:pStyle w:val="null3"/>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）后续修改及申报服务</w:t>
            </w:r>
          </w:p>
          <w:p>
            <w:pPr>
              <w:pStyle w:val="null3"/>
            </w:pPr>
            <w:r>
              <w:rPr>
                <w:rFonts w:ascii="仿宋_GB2312" w:hAnsi="仿宋_GB2312" w:cs="仿宋_GB2312" w:eastAsia="仿宋_GB2312"/>
                <w:sz w:val="21"/>
              </w:rPr>
              <w:t>上线运行后一年内，制作方需保证提供必要的修改服务。当修改量不超过原资源总数的</w:t>
            </w:r>
            <w:r>
              <w:rPr>
                <w:rFonts w:ascii="仿宋_GB2312" w:hAnsi="仿宋_GB2312" w:cs="仿宋_GB2312" w:eastAsia="仿宋_GB2312"/>
                <w:sz w:val="21"/>
              </w:rPr>
              <w:t>20%</w:t>
            </w:r>
            <w:r>
              <w:rPr>
                <w:rFonts w:ascii="仿宋_GB2312" w:hAnsi="仿宋_GB2312" w:cs="仿宋_GB2312" w:eastAsia="仿宋_GB2312"/>
                <w:sz w:val="21"/>
              </w:rPr>
              <w:t>，且修改内容为唱词修改、图片、个别画面调整、个别视频片段的编辑修改、少量教学资源美化、课程章节调整等时，制作方提供免费修改。</w:t>
            </w:r>
          </w:p>
          <w:p>
            <w:pPr>
              <w:pStyle w:val="null3"/>
            </w:pPr>
            <w:r>
              <w:rPr>
                <w:rFonts w:ascii="仿宋_GB2312" w:hAnsi="仿宋_GB2312" w:cs="仿宋_GB2312" w:eastAsia="仿宋_GB2312"/>
                <w:sz w:val="21"/>
              </w:rPr>
              <w:t>交付的资源须符合国家级和省级专业教学资源库申报标准，协助指导完成国家级和省级专业教学资源库平台运行及申报工作。</w:t>
            </w:r>
          </w:p>
          <w:p>
            <w:pPr>
              <w:pStyle w:val="null3"/>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）违约责任</w:t>
            </w:r>
          </w:p>
          <w:p>
            <w:pPr>
              <w:pStyle w:val="null3"/>
            </w:pPr>
            <w:r>
              <w:rPr>
                <w:rFonts w:ascii="仿宋_GB2312" w:hAnsi="仿宋_GB2312" w:cs="仿宋_GB2312" w:eastAsia="仿宋_GB2312"/>
                <w:sz w:val="21"/>
              </w:rPr>
              <w:t>1</w:t>
            </w:r>
            <w:r>
              <w:rPr>
                <w:rFonts w:ascii="仿宋_GB2312" w:hAnsi="仿宋_GB2312" w:cs="仿宋_GB2312" w:eastAsia="仿宋_GB2312"/>
                <w:sz w:val="21"/>
              </w:rPr>
              <w:t>．按《中华人民共和国民法典》中的相关条款执行。</w:t>
            </w:r>
          </w:p>
          <w:p>
            <w:pPr>
              <w:pStyle w:val="null3"/>
            </w:pPr>
            <w:r>
              <w:rPr>
                <w:rFonts w:ascii="仿宋_GB2312" w:hAnsi="仿宋_GB2312" w:cs="仿宋_GB2312" w:eastAsia="仿宋_GB2312"/>
                <w:sz w:val="21"/>
              </w:rPr>
              <w:t>2</w:t>
            </w:r>
            <w:r>
              <w:rPr>
                <w:rFonts w:ascii="仿宋_GB2312" w:hAnsi="仿宋_GB2312" w:cs="仿宋_GB2312" w:eastAsia="仿宋_GB2312"/>
                <w:sz w:val="21"/>
              </w:rPr>
              <w:t>．未按合同要求提供服务且服务质量不能满足服务要求或考核不合格的，采购人有权终止合同，并对供方违约行为进行追究，同时参考《中华人民共和国政府采购法》的有关规定进行处罚。</w:t>
            </w:r>
          </w:p>
          <w:p>
            <w:pPr>
              <w:pStyle w:val="null3"/>
            </w:pPr>
            <w:r>
              <w:rPr>
                <w:rFonts w:ascii="仿宋_GB2312" w:hAnsi="仿宋_GB2312" w:cs="仿宋_GB2312" w:eastAsia="仿宋_GB2312"/>
                <w:sz w:val="21"/>
              </w:rPr>
              <w:t>3</w:t>
            </w:r>
            <w:r>
              <w:rPr>
                <w:rFonts w:ascii="仿宋_GB2312" w:hAnsi="仿宋_GB2312" w:cs="仿宋_GB2312" w:eastAsia="仿宋_GB2312"/>
                <w:sz w:val="21"/>
              </w:rPr>
              <w:t xml:space="preserve">．延迟交付的，每逾期一天，乙方向甲方承担合同标的额 </w:t>
            </w:r>
            <w:r>
              <w:rPr>
                <w:rFonts w:ascii="仿宋_GB2312" w:hAnsi="仿宋_GB2312" w:cs="仿宋_GB2312" w:eastAsia="仿宋_GB2312"/>
                <w:sz w:val="21"/>
              </w:rPr>
              <w:t>1 ‰</w:t>
            </w:r>
            <w:r>
              <w:rPr>
                <w:rFonts w:ascii="仿宋_GB2312" w:hAnsi="仿宋_GB2312" w:cs="仿宋_GB2312" w:eastAsia="仿宋_GB2312"/>
                <w:sz w:val="21"/>
              </w:rPr>
              <w:t xml:space="preserve">的违约金；逾期累计 </w:t>
            </w:r>
            <w:r>
              <w:rPr>
                <w:rFonts w:ascii="仿宋_GB2312" w:hAnsi="仿宋_GB2312" w:cs="仿宋_GB2312" w:eastAsia="仿宋_GB2312"/>
                <w:sz w:val="21"/>
              </w:rPr>
              <w:t xml:space="preserve">30 </w:t>
            </w:r>
            <w:r>
              <w:rPr>
                <w:rFonts w:ascii="仿宋_GB2312" w:hAnsi="仿宋_GB2312" w:cs="仿宋_GB2312" w:eastAsia="仿宋_GB2312"/>
                <w:sz w:val="21"/>
              </w:rPr>
              <w:t>天的，甲方有权单方解除本协议，乙方还应向甲方赔偿由此造成的经济损失。</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sz w:val="21"/>
              </w:rPr>
              <w:t>一、</w:t>
            </w:r>
            <w:r>
              <w:rPr>
                <w:rFonts w:ascii="仿宋_GB2312" w:hAnsi="仿宋_GB2312" w:cs="仿宋_GB2312" w:eastAsia="仿宋_GB2312"/>
                <w:sz w:val="21"/>
              </w:rPr>
              <w:t>服务时间、地点</w:t>
            </w:r>
          </w:p>
          <w:p>
            <w:pPr>
              <w:pStyle w:val="null3"/>
            </w:pPr>
            <w:r>
              <w:rPr>
                <w:rFonts w:ascii="仿宋_GB2312" w:hAnsi="仿宋_GB2312" w:cs="仿宋_GB2312" w:eastAsia="仿宋_GB2312"/>
                <w:sz w:val="21"/>
              </w:rPr>
              <w:t>服务时间</w:t>
            </w:r>
            <w:r>
              <w:rPr>
                <w:rFonts w:ascii="仿宋_GB2312" w:hAnsi="仿宋_GB2312" w:cs="仿宋_GB2312" w:eastAsia="仿宋_GB2312"/>
                <w:sz w:val="21"/>
              </w:rPr>
              <w:t>：</w:t>
            </w:r>
            <w:r>
              <w:rPr>
                <w:rFonts w:ascii="仿宋_GB2312" w:hAnsi="仿宋_GB2312" w:cs="仿宋_GB2312" w:eastAsia="仿宋_GB2312"/>
                <w:sz w:val="21"/>
              </w:rPr>
              <w:t>自合同签订之日起</w:t>
            </w:r>
            <w:r>
              <w:rPr>
                <w:rFonts w:ascii="仿宋_GB2312" w:hAnsi="仿宋_GB2312" w:cs="仿宋_GB2312" w:eastAsia="仿宋_GB2312"/>
                <w:sz w:val="21"/>
              </w:rPr>
              <w:t>180</w:t>
            </w:r>
            <w:r>
              <w:rPr>
                <w:rFonts w:ascii="仿宋_GB2312" w:hAnsi="仿宋_GB2312" w:cs="仿宋_GB2312" w:eastAsia="仿宋_GB2312"/>
                <w:sz w:val="21"/>
              </w:rPr>
              <w:t>日历日</w:t>
            </w:r>
          </w:p>
          <w:p>
            <w:pPr>
              <w:pStyle w:val="null3"/>
            </w:pPr>
            <w:r>
              <w:rPr>
                <w:rFonts w:ascii="仿宋_GB2312" w:hAnsi="仿宋_GB2312" w:cs="仿宋_GB2312" w:eastAsia="仿宋_GB2312"/>
                <w:sz w:val="21"/>
              </w:rPr>
              <w:t>服务地点：采购人指定地点。</w:t>
            </w:r>
          </w:p>
          <w:p>
            <w:pPr>
              <w:pStyle w:val="null3"/>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付款方式</w:t>
            </w:r>
          </w:p>
          <w:p>
            <w:pPr>
              <w:pStyle w:val="null3"/>
            </w:pPr>
            <w:r>
              <w:rPr>
                <w:rFonts w:ascii="仿宋_GB2312" w:hAnsi="仿宋_GB2312" w:cs="仿宋_GB2312" w:eastAsia="仿宋_GB2312"/>
                <w:sz w:val="21"/>
              </w:rPr>
              <w:t>1</w:t>
            </w:r>
            <w:r>
              <w:rPr>
                <w:rFonts w:ascii="仿宋_GB2312" w:hAnsi="仿宋_GB2312" w:cs="仿宋_GB2312" w:eastAsia="仿宋_GB2312"/>
                <w:sz w:val="21"/>
              </w:rPr>
              <w:t>）支付方式：银行转账。</w:t>
            </w:r>
          </w:p>
          <w:p>
            <w:pPr>
              <w:pStyle w:val="null3"/>
            </w:pPr>
            <w:r>
              <w:rPr>
                <w:rFonts w:ascii="仿宋_GB2312" w:hAnsi="仿宋_GB2312" w:cs="仿宋_GB2312" w:eastAsia="仿宋_GB2312"/>
                <w:sz w:val="21"/>
              </w:rPr>
              <w:t>2</w:t>
            </w:r>
            <w:r>
              <w:rPr>
                <w:rFonts w:ascii="仿宋_GB2312" w:hAnsi="仿宋_GB2312" w:cs="仿宋_GB2312" w:eastAsia="仿宋_GB2312"/>
                <w:sz w:val="21"/>
              </w:rPr>
              <w:t>）付款条件说明：合同签订生效后支付预付款，达到付款条件起</w:t>
            </w:r>
            <w:r>
              <w:rPr>
                <w:rFonts w:ascii="仿宋_GB2312" w:hAnsi="仿宋_GB2312" w:cs="仿宋_GB2312" w:eastAsia="仿宋_GB2312"/>
                <w:sz w:val="21"/>
              </w:rPr>
              <w:t xml:space="preserve">20 </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40.00%</w:t>
            </w:r>
            <w:r>
              <w:rPr>
                <w:rFonts w:ascii="仿宋_GB2312" w:hAnsi="仿宋_GB2312" w:cs="仿宋_GB2312" w:eastAsia="仿宋_GB2312"/>
                <w:sz w:val="21"/>
              </w:rPr>
              <w:t>。</w:t>
            </w:r>
          </w:p>
          <w:p>
            <w:pPr>
              <w:pStyle w:val="null3"/>
            </w:pPr>
            <w:r>
              <w:rPr>
                <w:rFonts w:ascii="仿宋_GB2312" w:hAnsi="仿宋_GB2312" w:cs="仿宋_GB2312" w:eastAsia="仿宋_GB2312"/>
                <w:sz w:val="21"/>
              </w:rPr>
              <w:t>项目结束并经书面验收合格，达到付款条件起</w:t>
            </w:r>
            <w:r>
              <w:rPr>
                <w:rFonts w:ascii="仿宋_GB2312" w:hAnsi="仿宋_GB2312" w:cs="仿宋_GB2312" w:eastAsia="仿宋_GB2312"/>
                <w:sz w:val="21"/>
              </w:rPr>
              <w:t>20</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60.00%</w:t>
            </w:r>
            <w:r>
              <w:rPr>
                <w:rFonts w:ascii="仿宋_GB2312" w:hAnsi="仿宋_GB2312" w:cs="仿宋_GB2312" w:eastAsia="仿宋_GB2312"/>
                <w:sz w:val="21"/>
              </w:rPr>
              <w:t>。</w:t>
            </w:r>
          </w:p>
          <w:p>
            <w:pPr>
              <w:pStyle w:val="null3"/>
              <w:numPr>
                <w:ilvl w:val="0"/>
                <w:numId w:val="1"/>
              </w:numPr>
            </w:pPr>
            <w:r>
              <w:rPr>
                <w:rFonts w:ascii="仿宋_GB2312" w:hAnsi="仿宋_GB2312" w:cs="仿宋_GB2312" w:eastAsia="仿宋_GB2312"/>
                <w:sz w:val="21"/>
              </w:rPr>
              <w:t>结算方式：</w:t>
            </w:r>
            <w:r>
              <w:rPr>
                <w:rFonts w:ascii="仿宋_GB2312" w:hAnsi="仿宋_GB2312" w:cs="仿宋_GB2312" w:eastAsia="仿宋_GB2312"/>
                <w:sz w:val="21"/>
              </w:rPr>
              <w:t>投标人</w:t>
            </w:r>
            <w:r>
              <w:rPr>
                <w:rFonts w:ascii="仿宋_GB2312" w:hAnsi="仿宋_GB2312" w:cs="仿宋_GB2312" w:eastAsia="仿宋_GB2312"/>
                <w:sz w:val="21"/>
              </w:rPr>
              <w:t>持验收书，发票（按合同总价开采购人），成交通知书、服务合同，与采购人结算。</w:t>
            </w:r>
          </w:p>
          <w:p>
            <w:pPr>
              <w:pStyle w:val="null3"/>
            </w:pPr>
            <w:r>
              <w:rPr>
                <w:rFonts w:ascii="仿宋_GB2312" w:hAnsi="仿宋_GB2312" w:cs="仿宋_GB2312" w:eastAsia="仿宋_GB2312"/>
                <w:sz w:val="21"/>
              </w:rPr>
              <w:t>三、</w:t>
            </w:r>
            <w:r>
              <w:rPr>
                <w:rFonts w:ascii="仿宋_GB2312" w:hAnsi="仿宋_GB2312" w:cs="仿宋_GB2312" w:eastAsia="仿宋_GB2312"/>
                <w:sz w:val="21"/>
              </w:rPr>
              <w:t>质量保证</w:t>
            </w:r>
          </w:p>
          <w:p>
            <w:pPr>
              <w:pStyle w:val="null3"/>
              <w:jc w:val="both"/>
            </w:pPr>
            <w:r>
              <w:rPr>
                <w:rFonts w:ascii="仿宋_GB2312" w:hAnsi="仿宋_GB2312" w:cs="仿宋_GB2312" w:eastAsia="仿宋_GB2312"/>
                <w:sz w:val="21"/>
              </w:rPr>
              <w:t>在课程资源初次编辑完成后，需与学校资源库团队负责人进行沟通修改，直至资源团队负责人对制作效果满意后进行确认签字后，进行项目交付。完成质量保证期</w:t>
            </w:r>
            <w:r>
              <w:rPr>
                <w:rFonts w:ascii="仿宋_GB2312" w:hAnsi="仿宋_GB2312" w:cs="仿宋_GB2312" w:eastAsia="仿宋_GB2312"/>
                <w:sz w:val="21"/>
              </w:rPr>
              <w:t>3</w:t>
            </w:r>
            <w:r>
              <w:rPr>
                <w:rFonts w:ascii="仿宋_GB2312" w:hAnsi="仿宋_GB2312" w:cs="仿宋_GB2312" w:eastAsia="仿宋_GB2312"/>
                <w:sz w:val="21"/>
              </w:rPr>
              <w:t>年，质量保证期内，若上线运行出现问题，成交人应</w:t>
            </w:r>
            <w:r>
              <w:rPr>
                <w:rFonts w:ascii="仿宋_GB2312" w:hAnsi="仿宋_GB2312" w:cs="仿宋_GB2312" w:eastAsia="仿宋_GB2312"/>
                <w:sz w:val="21"/>
              </w:rPr>
              <w:t>8</w:t>
            </w:r>
            <w:r>
              <w:rPr>
                <w:rFonts w:ascii="仿宋_GB2312" w:hAnsi="仿宋_GB2312" w:cs="仿宋_GB2312" w:eastAsia="仿宋_GB2312"/>
                <w:sz w:val="21"/>
              </w:rPr>
              <w:t>小时内响应、</w:t>
            </w:r>
            <w:r>
              <w:rPr>
                <w:rFonts w:ascii="仿宋_GB2312" w:hAnsi="仿宋_GB2312" w:cs="仿宋_GB2312" w:eastAsia="仿宋_GB2312"/>
                <w:sz w:val="21"/>
              </w:rPr>
              <w:t>24</w:t>
            </w:r>
            <w:r>
              <w:rPr>
                <w:rFonts w:ascii="仿宋_GB2312" w:hAnsi="仿宋_GB2312" w:cs="仿宋_GB2312" w:eastAsia="仿宋_GB2312"/>
                <w:sz w:val="21"/>
              </w:rPr>
              <w:t>小时解决，从问题被彻底排除之日算起，质量保证期顺延。</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标的名称：新形态数字化教材建设项目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一、</w:t>
            </w:r>
            <w:r>
              <w:rPr>
                <w:rFonts w:ascii="仿宋_GB2312" w:hAnsi="仿宋_GB2312" w:cs="仿宋_GB2312" w:eastAsia="仿宋_GB2312"/>
                <w:sz w:val="21"/>
              </w:rPr>
              <w:t>服务概况及内容</w:t>
            </w:r>
          </w:p>
          <w:p>
            <w:pPr>
              <w:pStyle w:val="null3"/>
            </w:pPr>
            <w:r>
              <w:rPr>
                <w:rFonts w:ascii="仿宋_GB2312" w:hAnsi="仿宋_GB2312" w:cs="仿宋_GB2312" w:eastAsia="仿宋_GB2312"/>
                <w:sz w:val="21"/>
              </w:rPr>
              <w:t>概况：教材作为“三教”改革中的关键一环，在专业教学过程中承担着关键的载体作用，也是连接教师和教法的重要纽带。本项目建设10本新形态数字化教材（活页式、工作手册式教材5本、数字化教材5本），为申报省级规划教材做准备。通过新形态教材出版项目的推进，进一步提升教学质量，培养一批具有先进课改经验、教材编写经验的优秀教师。同时，以规划教材申报为契机，丰富学校教材建设成果。</w:t>
            </w:r>
          </w:p>
          <w:p>
            <w:pPr>
              <w:pStyle w:val="null3"/>
            </w:pPr>
            <w:r>
              <w:rPr>
                <w:rFonts w:ascii="仿宋_GB2312" w:hAnsi="仿宋_GB2312" w:cs="仿宋_GB2312" w:eastAsia="仿宋_GB2312"/>
                <w:sz w:val="21"/>
              </w:rPr>
              <w:t>内容：出版</w:t>
            </w:r>
            <w:r>
              <w:rPr>
                <w:rFonts w:ascii="仿宋_GB2312" w:hAnsi="仿宋_GB2312" w:cs="仿宋_GB2312" w:eastAsia="仿宋_GB2312"/>
                <w:sz w:val="21"/>
              </w:rPr>
              <w:t>5</w:t>
            </w:r>
            <w:r>
              <w:rPr>
                <w:rFonts w:ascii="仿宋_GB2312" w:hAnsi="仿宋_GB2312" w:cs="仿宋_GB2312" w:eastAsia="仿宋_GB2312"/>
                <w:sz w:val="21"/>
              </w:rPr>
              <w:t>本活页式、工作手册式教材，提供以下服务：教材编写培训：为教材编写团队提供不少于</w:t>
            </w:r>
            <w:r>
              <w:rPr>
                <w:rFonts w:ascii="仿宋_GB2312" w:hAnsi="仿宋_GB2312" w:cs="仿宋_GB2312" w:eastAsia="仿宋_GB2312"/>
                <w:sz w:val="21"/>
              </w:rPr>
              <w:t>8</w:t>
            </w:r>
            <w:r>
              <w:rPr>
                <w:rFonts w:ascii="仿宋_GB2312" w:hAnsi="仿宋_GB2312" w:cs="仿宋_GB2312" w:eastAsia="仿宋_GB2312"/>
                <w:sz w:val="21"/>
              </w:rPr>
              <w:t>课时的教材编写培训。教材评奖评优指导服务：提供项目内教材评奖评优指导方案、评奖评优推进方案、评奖评优后期优化方案。教材出版：审核、出版。</w:t>
            </w:r>
          </w:p>
          <w:p>
            <w:pPr>
              <w:pStyle w:val="null3"/>
            </w:pPr>
            <w:r>
              <w:rPr>
                <w:rFonts w:ascii="仿宋_GB2312" w:hAnsi="仿宋_GB2312" w:cs="仿宋_GB2312" w:eastAsia="仿宋_GB2312"/>
                <w:sz w:val="21"/>
              </w:rPr>
              <w:t>出版</w:t>
            </w:r>
            <w:r>
              <w:rPr>
                <w:rFonts w:ascii="仿宋_GB2312" w:hAnsi="仿宋_GB2312" w:cs="仿宋_GB2312" w:eastAsia="仿宋_GB2312"/>
                <w:sz w:val="21"/>
              </w:rPr>
              <w:t>5</w:t>
            </w:r>
            <w:r>
              <w:rPr>
                <w:rFonts w:ascii="仿宋_GB2312" w:hAnsi="仿宋_GB2312" w:cs="仿宋_GB2312" w:eastAsia="仿宋_GB2312"/>
                <w:sz w:val="21"/>
              </w:rPr>
              <w:t>本数字化教材，提供以下服务：教材编写培训：为教材编写团队提供不少于</w:t>
            </w:r>
            <w:r>
              <w:rPr>
                <w:rFonts w:ascii="仿宋_GB2312" w:hAnsi="仿宋_GB2312" w:cs="仿宋_GB2312" w:eastAsia="仿宋_GB2312"/>
                <w:sz w:val="21"/>
              </w:rPr>
              <w:t>8</w:t>
            </w:r>
            <w:r>
              <w:rPr>
                <w:rFonts w:ascii="仿宋_GB2312" w:hAnsi="仿宋_GB2312" w:cs="仿宋_GB2312" w:eastAsia="仿宋_GB2312"/>
                <w:sz w:val="21"/>
              </w:rPr>
              <w:t>课时的教材编写培训。教材评奖评优指导服务：提供项目内教材评奖评优指导方案、评奖评优推进方案、评奖评优后期优化方案。教材出版：审核、出版。</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二、技术要求</w:t>
            </w:r>
          </w:p>
          <w:p>
            <w:pPr>
              <w:pStyle w:val="null3"/>
            </w:pPr>
            <w:r>
              <w:rPr>
                <w:rFonts w:ascii="仿宋_GB2312" w:hAnsi="仿宋_GB2312" w:cs="仿宋_GB2312" w:eastAsia="仿宋_GB2312"/>
                <w:sz w:val="21"/>
              </w:rPr>
              <w:t>（一）活页式、工作手册式教材</w:t>
            </w:r>
          </w:p>
          <w:p>
            <w:pPr>
              <w:pStyle w:val="null3"/>
            </w:pPr>
            <w:r>
              <w:rPr>
                <w:rFonts w:ascii="仿宋_GB2312" w:hAnsi="仿宋_GB2312" w:cs="仿宋_GB2312" w:eastAsia="仿宋_GB2312"/>
                <w:sz w:val="21"/>
              </w:rPr>
              <w:t>1</w:t>
            </w:r>
            <w:r>
              <w:rPr>
                <w:rFonts w:ascii="仿宋_GB2312" w:hAnsi="仿宋_GB2312" w:cs="仿宋_GB2312" w:eastAsia="仿宋_GB2312"/>
                <w:sz w:val="21"/>
              </w:rPr>
              <w:t>．内容、结构、体例形式等符合职业教育类型教材特征</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）内容：教材内容须贯彻落实新时代中国特色社会主义思想进课程教材，落实党的精神，体现课程思政建设要求，体现职业教育教材</w:t>
            </w:r>
            <w:r>
              <w:rPr>
                <w:rFonts w:ascii="仿宋_GB2312" w:hAnsi="仿宋_GB2312" w:cs="仿宋_GB2312" w:eastAsia="仿宋_GB2312"/>
                <w:sz w:val="21"/>
              </w:rPr>
              <w:t>“</w:t>
            </w:r>
            <w:r>
              <w:rPr>
                <w:rFonts w:ascii="仿宋_GB2312" w:hAnsi="仿宋_GB2312" w:cs="仿宋_GB2312" w:eastAsia="仿宋_GB2312"/>
                <w:sz w:val="21"/>
              </w:rPr>
              <w:t>立德树人</w:t>
            </w:r>
            <w:r>
              <w:rPr>
                <w:rFonts w:ascii="仿宋_GB2312" w:hAnsi="仿宋_GB2312" w:cs="仿宋_GB2312" w:eastAsia="仿宋_GB2312"/>
                <w:sz w:val="21"/>
              </w:rPr>
              <w:t>”</w:t>
            </w:r>
            <w:r>
              <w:rPr>
                <w:rFonts w:ascii="仿宋_GB2312" w:hAnsi="仿宋_GB2312" w:cs="仿宋_GB2312" w:eastAsia="仿宋_GB2312"/>
                <w:sz w:val="21"/>
              </w:rPr>
              <w:t>的根本宗旨。教材内容须符合专业教学标准要求、符合国家职业技能标准要求，对接产业与行业最新发展。教材内容体现新知识、新技术、新工艺、新规范、新方法等，方便体现活页式教材动态更新的特征。</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结构：教材结构根据课程教学实际可选择模块化、结构化或项目化教学形式，按照职业院校学生学习知识、技能的规律，优先选择真实的生产案例作为工作载体，按照由易到难、由简到繁的顺序组织编写，方便体现活页式教材按照项目、任务模块化组合的特征。</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）体例形式：教材除体现知识传授、学习的属性外，还需以项目引领或任务驱动的形式组织内容，可适当编排项目或任务工单，方便学生</w:t>
            </w:r>
            <w:r>
              <w:rPr>
                <w:rFonts w:ascii="仿宋_GB2312" w:hAnsi="仿宋_GB2312" w:cs="仿宋_GB2312" w:eastAsia="仿宋_GB2312"/>
                <w:sz w:val="21"/>
              </w:rPr>
              <w:t>“</w:t>
            </w:r>
            <w:r>
              <w:rPr>
                <w:rFonts w:ascii="仿宋_GB2312" w:hAnsi="仿宋_GB2312" w:cs="仿宋_GB2312" w:eastAsia="仿宋_GB2312"/>
                <w:sz w:val="21"/>
              </w:rPr>
              <w:t>做中学、学中做</w:t>
            </w:r>
            <w:r>
              <w:rPr>
                <w:rFonts w:ascii="仿宋_GB2312" w:hAnsi="仿宋_GB2312" w:cs="仿宋_GB2312" w:eastAsia="仿宋_GB2312"/>
                <w:sz w:val="21"/>
              </w:rPr>
              <w:t>”</w:t>
            </w:r>
            <w:r>
              <w:rPr>
                <w:rFonts w:ascii="仿宋_GB2312" w:hAnsi="仿宋_GB2312" w:cs="仿宋_GB2312" w:eastAsia="仿宋_GB2312"/>
                <w:sz w:val="21"/>
              </w:rPr>
              <w:t>。</w:t>
            </w:r>
          </w:p>
          <w:p>
            <w:pPr>
              <w:pStyle w:val="null3"/>
            </w:pPr>
            <w:r>
              <w:rPr>
                <w:rFonts w:ascii="仿宋_GB2312" w:hAnsi="仿宋_GB2312" w:cs="仿宋_GB2312" w:eastAsia="仿宋_GB2312"/>
                <w:sz w:val="21"/>
              </w:rPr>
              <w:t>2.</w:t>
            </w:r>
            <w:r>
              <w:rPr>
                <w:rFonts w:ascii="仿宋_GB2312" w:hAnsi="仿宋_GB2312" w:cs="仿宋_GB2312" w:eastAsia="仿宋_GB2312"/>
                <w:sz w:val="21"/>
              </w:rPr>
              <w:t>教材文字、图形、表格等内容不得出现意识形态问题，内容差错率不超过万分之一。</w:t>
            </w:r>
          </w:p>
          <w:p>
            <w:pPr>
              <w:pStyle w:val="null3"/>
            </w:pPr>
            <w:r>
              <w:rPr>
                <w:rFonts w:ascii="仿宋_GB2312" w:hAnsi="仿宋_GB2312" w:cs="仿宋_GB2312" w:eastAsia="仿宋_GB2312"/>
                <w:sz w:val="21"/>
              </w:rPr>
              <w:t>3.</w:t>
            </w:r>
            <w:r>
              <w:rPr>
                <w:rFonts w:ascii="仿宋_GB2312" w:hAnsi="仿宋_GB2312" w:cs="仿宋_GB2312" w:eastAsia="仿宋_GB2312"/>
                <w:sz w:val="21"/>
              </w:rPr>
              <w:t>配有单独的正规书号；具有标准的</w:t>
            </w:r>
            <w:r>
              <w:rPr>
                <w:rFonts w:ascii="仿宋_GB2312" w:hAnsi="仿宋_GB2312" w:cs="仿宋_GB2312" w:eastAsia="仿宋_GB2312"/>
                <w:sz w:val="21"/>
              </w:rPr>
              <w:t xml:space="preserve">ISBN </w:t>
            </w:r>
            <w:r>
              <w:rPr>
                <w:rFonts w:ascii="仿宋_GB2312" w:hAnsi="仿宋_GB2312" w:cs="仿宋_GB2312" w:eastAsia="仿宋_GB2312"/>
                <w:sz w:val="21"/>
              </w:rPr>
              <w:t>号。</w:t>
            </w:r>
          </w:p>
          <w:p>
            <w:pPr>
              <w:pStyle w:val="null3"/>
            </w:pPr>
            <w:r>
              <w:rPr>
                <w:rFonts w:ascii="仿宋_GB2312" w:hAnsi="仿宋_GB2312" w:cs="仿宋_GB2312" w:eastAsia="仿宋_GB2312"/>
                <w:sz w:val="21"/>
              </w:rPr>
              <w:t>4.</w:t>
            </w:r>
            <w:r>
              <w:rPr>
                <w:rFonts w:ascii="仿宋_GB2312" w:hAnsi="仿宋_GB2312" w:cs="仿宋_GB2312" w:eastAsia="仿宋_GB2312"/>
                <w:sz w:val="21"/>
              </w:rPr>
              <w:t>封面采用</w:t>
            </w:r>
            <w:r>
              <w:rPr>
                <w:rFonts w:ascii="仿宋_GB2312" w:hAnsi="仿宋_GB2312" w:cs="仿宋_GB2312" w:eastAsia="仿宋_GB2312"/>
                <w:sz w:val="21"/>
              </w:rPr>
              <w:t>200g</w:t>
            </w:r>
            <w:r>
              <w:rPr>
                <w:rFonts w:ascii="仿宋_GB2312" w:hAnsi="仿宋_GB2312" w:cs="仿宋_GB2312" w:eastAsia="仿宋_GB2312"/>
                <w:sz w:val="21"/>
              </w:rPr>
              <w:t>铜版纸，全彩设计、印刷，设计元素与教材内容相符</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）教材封面设计包括封一、封四与书脊，且均体现书名、主编内容；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）教材封面配套需与教材内容相关，能反映教材主要内容；</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）教材封面设计为全彩，印刷时为</w:t>
            </w:r>
            <w:r>
              <w:rPr>
                <w:rFonts w:ascii="仿宋_GB2312" w:hAnsi="仿宋_GB2312" w:cs="仿宋_GB2312" w:eastAsia="仿宋_GB2312"/>
                <w:sz w:val="21"/>
              </w:rPr>
              <w:t>4</w:t>
            </w:r>
            <w:r>
              <w:rPr>
                <w:rFonts w:ascii="仿宋_GB2312" w:hAnsi="仿宋_GB2312" w:cs="仿宋_GB2312" w:eastAsia="仿宋_GB2312"/>
                <w:sz w:val="21"/>
              </w:rPr>
              <w:t>色印刷，采用</w:t>
            </w:r>
            <w:r>
              <w:rPr>
                <w:rFonts w:ascii="仿宋_GB2312" w:hAnsi="仿宋_GB2312" w:cs="仿宋_GB2312" w:eastAsia="仿宋_GB2312"/>
                <w:sz w:val="21"/>
              </w:rPr>
              <w:t>200g</w:t>
            </w:r>
            <w:r>
              <w:rPr>
                <w:rFonts w:ascii="仿宋_GB2312" w:hAnsi="仿宋_GB2312" w:cs="仿宋_GB2312" w:eastAsia="仿宋_GB2312"/>
                <w:sz w:val="21"/>
              </w:rPr>
              <w:t>铜版纸印制。</w:t>
            </w:r>
          </w:p>
          <w:p>
            <w:pPr>
              <w:pStyle w:val="null3"/>
            </w:pPr>
            <w:r>
              <w:rPr>
                <w:rFonts w:ascii="仿宋_GB2312" w:hAnsi="仿宋_GB2312" w:cs="仿宋_GB2312" w:eastAsia="仿宋_GB2312"/>
                <w:sz w:val="21"/>
              </w:rPr>
              <w:t>5.</w:t>
            </w:r>
            <w:r>
              <w:rPr>
                <w:rFonts w:ascii="仿宋_GB2312" w:hAnsi="仿宋_GB2312" w:cs="仿宋_GB2312" w:eastAsia="仿宋_GB2312"/>
                <w:sz w:val="21"/>
              </w:rPr>
              <w:t>正文双色排版，版式美观大方、图片清晰</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）教材正文采用双色排版，用色除黑色之外，可再采用红色、蓝色、绿色、紫色或橙色等的一种；教材标题、图题、图形或文字需要重点突出的内容采用黑色之外的颜色排版；</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）教材成品版心为</w:t>
            </w:r>
            <w:r>
              <w:rPr>
                <w:rFonts w:ascii="仿宋_GB2312" w:hAnsi="仿宋_GB2312" w:cs="仿宋_GB2312" w:eastAsia="仿宋_GB2312"/>
                <w:sz w:val="21"/>
              </w:rPr>
              <w:t>36</w:t>
            </w:r>
            <w:r>
              <w:rPr>
                <w:rFonts w:ascii="仿宋_GB2312" w:hAnsi="仿宋_GB2312" w:cs="仿宋_GB2312" w:eastAsia="仿宋_GB2312"/>
                <w:sz w:val="21"/>
              </w:rPr>
              <w:t>字符</w:t>
            </w:r>
            <w:r>
              <w:rPr>
                <w:rFonts w:ascii="仿宋_GB2312" w:hAnsi="仿宋_GB2312" w:cs="仿宋_GB2312" w:eastAsia="仿宋_GB2312"/>
                <w:sz w:val="21"/>
              </w:rPr>
              <w:t>*37</w:t>
            </w:r>
            <w:r>
              <w:rPr>
                <w:rFonts w:ascii="仿宋_GB2312" w:hAnsi="仿宋_GB2312" w:cs="仿宋_GB2312" w:eastAsia="仿宋_GB2312"/>
                <w:sz w:val="21"/>
              </w:rPr>
              <w:t>字符（上下悬殊不超过</w:t>
            </w:r>
            <w:r>
              <w:rPr>
                <w:rFonts w:ascii="仿宋_GB2312" w:hAnsi="仿宋_GB2312" w:cs="仿宋_GB2312" w:eastAsia="仿宋_GB2312"/>
                <w:sz w:val="21"/>
              </w:rPr>
              <w:t>2</w:t>
            </w:r>
            <w:r>
              <w:rPr>
                <w:rFonts w:ascii="仿宋_GB2312" w:hAnsi="仿宋_GB2312" w:cs="仿宋_GB2312" w:eastAsia="仿宋_GB2312"/>
                <w:sz w:val="21"/>
              </w:rPr>
              <w:t>个字符），图片分辨率不低于</w:t>
            </w:r>
            <w:r>
              <w:rPr>
                <w:rFonts w:ascii="仿宋_GB2312" w:hAnsi="仿宋_GB2312" w:cs="仿宋_GB2312" w:eastAsia="仿宋_GB2312"/>
                <w:sz w:val="21"/>
              </w:rPr>
              <w:t xml:space="preserve">72dpi </w:t>
            </w:r>
            <w:r>
              <w:rPr>
                <w:rFonts w:ascii="仿宋_GB2312" w:hAnsi="仿宋_GB2312" w:cs="仿宋_GB2312" w:eastAsia="仿宋_GB2312"/>
                <w:sz w:val="21"/>
              </w:rPr>
              <w:t>，且图文对应。</w:t>
            </w:r>
          </w:p>
          <w:p>
            <w:pPr>
              <w:pStyle w:val="null3"/>
            </w:pPr>
            <w:r>
              <w:rPr>
                <w:rFonts w:ascii="仿宋_GB2312" w:hAnsi="仿宋_GB2312" w:cs="仿宋_GB2312" w:eastAsia="仿宋_GB2312"/>
                <w:sz w:val="21"/>
              </w:rPr>
              <w:t>6.</w:t>
            </w:r>
            <w:r>
              <w:rPr>
                <w:rFonts w:ascii="仿宋_GB2312" w:hAnsi="仿宋_GB2312" w:cs="仿宋_GB2312" w:eastAsia="仿宋_GB2312"/>
                <w:sz w:val="21"/>
              </w:rPr>
              <w:t>正文主体五号字，有数字资源的教材需要有链接视频、动画和</w:t>
            </w:r>
            <w:r>
              <w:rPr>
                <w:rFonts w:ascii="仿宋_GB2312" w:hAnsi="仿宋_GB2312" w:cs="仿宋_GB2312" w:eastAsia="仿宋_GB2312"/>
                <w:sz w:val="21"/>
              </w:rPr>
              <w:t>PPT</w:t>
            </w:r>
            <w:r>
              <w:rPr>
                <w:rFonts w:ascii="仿宋_GB2312" w:hAnsi="仿宋_GB2312" w:cs="仿宋_GB2312" w:eastAsia="仿宋_GB2312"/>
                <w:sz w:val="21"/>
              </w:rPr>
              <w:t>课件等的二维码。</w:t>
            </w:r>
          </w:p>
          <w:p>
            <w:pPr>
              <w:pStyle w:val="null3"/>
            </w:pPr>
            <w:r>
              <w:rPr>
                <w:rFonts w:ascii="仿宋_GB2312" w:hAnsi="仿宋_GB2312" w:cs="仿宋_GB2312" w:eastAsia="仿宋_GB2312"/>
                <w:sz w:val="21"/>
              </w:rPr>
              <w:t>7.</w:t>
            </w:r>
            <w:r>
              <w:rPr>
                <w:rFonts w:ascii="仿宋_GB2312" w:hAnsi="仿宋_GB2312" w:cs="仿宋_GB2312" w:eastAsia="仿宋_GB2312"/>
                <w:sz w:val="21"/>
              </w:rPr>
              <w:t>正文采用</w:t>
            </w:r>
            <w:r>
              <w:rPr>
                <w:rFonts w:ascii="仿宋_GB2312" w:hAnsi="仿宋_GB2312" w:cs="仿宋_GB2312" w:eastAsia="仿宋_GB2312"/>
                <w:sz w:val="21"/>
              </w:rPr>
              <w:t>70</w:t>
            </w:r>
            <w:r>
              <w:rPr>
                <w:rFonts w:ascii="仿宋_GB2312" w:hAnsi="仿宋_GB2312" w:cs="仿宋_GB2312" w:eastAsia="仿宋_GB2312"/>
                <w:sz w:val="21"/>
              </w:rPr>
              <w:t>克双胶纸，双面印刷，成品尺寸</w:t>
            </w:r>
            <w:r>
              <w:rPr>
                <w:rFonts w:ascii="仿宋_GB2312" w:hAnsi="仿宋_GB2312" w:cs="仿宋_GB2312" w:eastAsia="仿宋_GB2312"/>
                <w:sz w:val="21"/>
              </w:rPr>
              <w:t>185×260mm</w:t>
            </w:r>
            <w:r>
              <w:rPr>
                <w:rFonts w:ascii="仿宋_GB2312" w:hAnsi="仿宋_GB2312" w:cs="仿宋_GB2312" w:eastAsia="仿宋_GB2312"/>
                <w:sz w:val="21"/>
              </w:rPr>
              <w:t>。</w:t>
            </w:r>
          </w:p>
          <w:p>
            <w:pPr>
              <w:pStyle w:val="null3"/>
            </w:pPr>
            <w:r>
              <w:rPr>
                <w:rFonts w:ascii="仿宋_GB2312" w:hAnsi="仿宋_GB2312" w:cs="仿宋_GB2312" w:eastAsia="仿宋_GB2312"/>
                <w:sz w:val="21"/>
              </w:rPr>
              <w:t>8.</w:t>
            </w:r>
            <w:r>
              <w:rPr>
                <w:rFonts w:ascii="仿宋_GB2312" w:hAnsi="仿宋_GB2312" w:cs="仿宋_GB2312" w:eastAsia="仿宋_GB2312"/>
                <w:sz w:val="21"/>
              </w:rPr>
              <w:t>采用活页式装订形式，装订工具为</w:t>
            </w:r>
            <w:r>
              <w:rPr>
                <w:rFonts w:ascii="仿宋_GB2312" w:hAnsi="仿宋_GB2312" w:cs="仿宋_GB2312" w:eastAsia="仿宋_GB2312"/>
                <w:sz w:val="21"/>
              </w:rPr>
              <w:t>9</w:t>
            </w:r>
            <w:r>
              <w:rPr>
                <w:rFonts w:ascii="仿宋_GB2312" w:hAnsi="仿宋_GB2312" w:cs="仿宋_GB2312" w:eastAsia="仿宋_GB2312"/>
                <w:sz w:val="21"/>
              </w:rPr>
              <w:t>孔活页夹或</w:t>
            </w:r>
            <w:r>
              <w:rPr>
                <w:rFonts w:ascii="仿宋_GB2312" w:hAnsi="仿宋_GB2312" w:cs="仿宋_GB2312" w:eastAsia="仿宋_GB2312"/>
                <w:sz w:val="21"/>
              </w:rPr>
              <w:t>4</w:t>
            </w:r>
            <w:r>
              <w:rPr>
                <w:rFonts w:ascii="仿宋_GB2312" w:hAnsi="仿宋_GB2312" w:cs="仿宋_GB2312" w:eastAsia="仿宋_GB2312"/>
                <w:sz w:val="21"/>
              </w:rPr>
              <w:t>孔活页环，左侧装订，活页孔右边线距教材版心不小于</w:t>
            </w:r>
            <w:r>
              <w:rPr>
                <w:rFonts w:ascii="仿宋_GB2312" w:hAnsi="仿宋_GB2312" w:cs="仿宋_GB2312" w:eastAsia="仿宋_GB2312"/>
                <w:sz w:val="21"/>
              </w:rPr>
              <w:t>2mm</w:t>
            </w:r>
            <w:r>
              <w:rPr>
                <w:rFonts w:ascii="仿宋_GB2312" w:hAnsi="仿宋_GB2312" w:cs="仿宋_GB2312" w:eastAsia="仿宋_GB2312"/>
                <w:sz w:val="21"/>
              </w:rPr>
              <w:t>。</w:t>
            </w:r>
          </w:p>
          <w:p>
            <w:pPr>
              <w:pStyle w:val="null3"/>
            </w:pPr>
            <w:r>
              <w:rPr>
                <w:rFonts w:ascii="仿宋_GB2312" w:hAnsi="仿宋_GB2312" w:cs="仿宋_GB2312" w:eastAsia="仿宋_GB2312"/>
                <w:sz w:val="21"/>
              </w:rPr>
              <w:t>9.</w:t>
            </w:r>
            <w:r>
              <w:rPr>
                <w:rFonts w:ascii="仿宋_GB2312" w:hAnsi="仿宋_GB2312" w:cs="仿宋_GB2312" w:eastAsia="仿宋_GB2312"/>
                <w:sz w:val="21"/>
              </w:rPr>
              <w:t>出版时间要求</w:t>
            </w:r>
          </w:p>
          <w:p>
            <w:pPr>
              <w:pStyle w:val="null3"/>
            </w:pPr>
            <w:r>
              <w:rPr>
                <w:rFonts w:ascii="仿宋_GB2312" w:hAnsi="仿宋_GB2312" w:cs="仿宋_GB2312" w:eastAsia="仿宋_GB2312"/>
                <w:sz w:val="21"/>
              </w:rPr>
              <w:t>自合同签订后</w:t>
            </w:r>
            <w:r>
              <w:rPr>
                <w:rFonts w:ascii="仿宋_GB2312" w:hAnsi="仿宋_GB2312" w:cs="仿宋_GB2312" w:eastAsia="仿宋_GB2312"/>
                <w:sz w:val="21"/>
              </w:rPr>
              <w:t>180</w:t>
            </w:r>
            <w:r>
              <w:rPr>
                <w:rFonts w:ascii="仿宋_GB2312" w:hAnsi="仿宋_GB2312" w:cs="仿宋_GB2312" w:eastAsia="仿宋_GB2312"/>
                <w:sz w:val="21"/>
              </w:rPr>
              <w:t>个日历日内完成项目内全部教材的出版。</w:t>
            </w:r>
          </w:p>
          <w:p>
            <w:pPr>
              <w:pStyle w:val="null3"/>
            </w:pPr>
            <w:r>
              <w:rPr>
                <w:rFonts w:ascii="仿宋_GB2312" w:hAnsi="仿宋_GB2312" w:cs="仿宋_GB2312" w:eastAsia="仿宋_GB2312"/>
                <w:sz w:val="21"/>
              </w:rPr>
              <w:t>（二）数字化教材</w:t>
            </w:r>
          </w:p>
          <w:p>
            <w:pPr>
              <w:pStyle w:val="null3"/>
            </w:pPr>
            <w:r>
              <w:rPr>
                <w:rFonts w:ascii="仿宋_GB2312" w:hAnsi="仿宋_GB2312" w:cs="仿宋_GB2312" w:eastAsia="仿宋_GB2312"/>
                <w:sz w:val="21"/>
              </w:rPr>
              <w:t xml:space="preserve"> 1. B/S</w:t>
            </w:r>
            <w:r>
              <w:rPr>
                <w:rFonts w:ascii="仿宋_GB2312" w:hAnsi="仿宋_GB2312" w:cs="仿宋_GB2312" w:eastAsia="仿宋_GB2312"/>
                <w:sz w:val="21"/>
              </w:rPr>
              <w:t>架构、跨平台、跨终端</w:t>
            </w:r>
          </w:p>
          <w:p>
            <w:pPr>
              <w:pStyle w:val="null3"/>
            </w:pPr>
            <w:r>
              <w:rPr>
                <w:rFonts w:ascii="仿宋_GB2312" w:hAnsi="仿宋_GB2312" w:cs="仿宋_GB2312" w:eastAsia="仿宋_GB2312"/>
                <w:sz w:val="21"/>
              </w:rPr>
              <w:t>系统基于</w:t>
            </w:r>
            <w:r>
              <w:rPr>
                <w:rFonts w:ascii="仿宋_GB2312" w:hAnsi="仿宋_GB2312" w:cs="仿宋_GB2312" w:eastAsia="仿宋_GB2312"/>
                <w:sz w:val="21"/>
              </w:rPr>
              <w:t>B/S</w:t>
            </w:r>
            <w:r>
              <w:rPr>
                <w:rFonts w:ascii="仿宋_GB2312" w:hAnsi="仿宋_GB2312" w:cs="仿宋_GB2312" w:eastAsia="仿宋_GB2312"/>
                <w:sz w:val="21"/>
              </w:rPr>
              <w:t>架构，用户无需下载客户端软件，便可通过浏览器访问系统云平台，用户可通过手机、平板、电脑使用云平台的阅读器阅读使用数字教材，阅读器支持手机、平板、电脑三端自适应，使用期间，也无需下载其他资源文件，便可进行阅读使用，便于读者节省本地存储空间。</w:t>
            </w:r>
          </w:p>
          <w:p>
            <w:pPr>
              <w:pStyle w:val="null3"/>
            </w:pPr>
            <w:r>
              <w:rPr>
                <w:rFonts w:ascii="仿宋_GB2312" w:hAnsi="仿宋_GB2312" w:cs="仿宋_GB2312" w:eastAsia="仿宋_GB2312"/>
                <w:sz w:val="21"/>
              </w:rPr>
              <w:t xml:space="preserve">2. </w:t>
            </w:r>
            <w:r>
              <w:rPr>
                <w:rFonts w:ascii="仿宋_GB2312" w:hAnsi="仿宋_GB2312" w:cs="仿宋_GB2312" w:eastAsia="仿宋_GB2312"/>
                <w:sz w:val="21"/>
              </w:rPr>
              <w:t>编辑器基本功能</w:t>
            </w:r>
          </w:p>
          <w:p>
            <w:pPr>
              <w:pStyle w:val="null3"/>
            </w:pPr>
            <w:r>
              <w:rPr>
                <w:rFonts w:ascii="仿宋_GB2312" w:hAnsi="仿宋_GB2312" w:cs="仿宋_GB2312" w:eastAsia="仿宋_GB2312"/>
                <w:sz w:val="21"/>
              </w:rPr>
              <w:t>编辑器支持标题与正文的快捷切换，标题支持</w:t>
            </w:r>
            <w:r>
              <w:rPr>
                <w:rFonts w:ascii="仿宋_GB2312" w:hAnsi="仿宋_GB2312" w:cs="仿宋_GB2312" w:eastAsia="仿宋_GB2312"/>
                <w:sz w:val="21"/>
              </w:rPr>
              <w:t>H1-H5</w:t>
            </w:r>
            <w:r>
              <w:rPr>
                <w:rFonts w:ascii="仿宋_GB2312" w:hAnsi="仿宋_GB2312" w:cs="仿宋_GB2312" w:eastAsia="仿宋_GB2312"/>
                <w:sz w:val="21"/>
              </w:rPr>
              <w:t>共五级标题，支持引用、加粗、下划线、斜体、删除线、行内代码、上标、下标、文字颜色、背景色、字号、字体、行高、有序列表、无序列表、对齐方式、快捷缩进、格式刷、全文替换、插入图片、表格、代码块、分割线、链接、音视频等富文本编辑器常用的基本功能。</w:t>
            </w:r>
          </w:p>
          <w:p>
            <w:pPr>
              <w:pStyle w:val="null3"/>
            </w:pPr>
            <w:r>
              <w:rPr>
                <w:rFonts w:ascii="仿宋_GB2312" w:hAnsi="仿宋_GB2312" w:cs="仿宋_GB2312" w:eastAsia="仿宋_GB2312"/>
                <w:sz w:val="21"/>
              </w:rPr>
              <w:t xml:space="preserve">3. </w:t>
            </w:r>
            <w:r>
              <w:rPr>
                <w:rFonts w:ascii="仿宋_GB2312" w:hAnsi="仿宋_GB2312" w:cs="仿宋_GB2312" w:eastAsia="仿宋_GB2312"/>
                <w:sz w:val="21"/>
              </w:rPr>
              <w:t>数字教材编辑器特色功能</w:t>
            </w:r>
          </w:p>
          <w:p>
            <w:pPr>
              <w:pStyle w:val="null3"/>
            </w:pPr>
            <w:r>
              <w:rPr>
                <w:rFonts w:ascii="仿宋_GB2312" w:hAnsi="仿宋_GB2312" w:cs="仿宋_GB2312" w:eastAsia="仿宋_GB2312"/>
                <w:sz w:val="21"/>
              </w:rPr>
              <w:t>为满足数字教材版式多样化、快捷排版的需求，编辑器提供一键版式切换的功能，且提供不少于</w:t>
            </w:r>
            <w:r>
              <w:rPr>
                <w:rFonts w:ascii="仿宋_GB2312" w:hAnsi="仿宋_GB2312" w:cs="仿宋_GB2312" w:eastAsia="仿宋_GB2312"/>
                <w:sz w:val="21"/>
              </w:rPr>
              <w:t>30</w:t>
            </w:r>
            <w:r>
              <w:rPr>
                <w:rFonts w:ascii="仿宋_GB2312" w:hAnsi="仿宋_GB2312" w:cs="仿宋_GB2312" w:eastAsia="仿宋_GB2312"/>
                <w:sz w:val="21"/>
              </w:rPr>
              <w:t>个可供一键切换的版式。同时提供自定义模块、背景色块、章头、节头、图文绕排、扩展阅读等功能，可供编写者更灵活地对教材内容进行排版设计。编辑器支持插入交互练习、气泡、画廊、</w:t>
            </w:r>
            <w:r>
              <w:rPr>
                <w:rFonts w:ascii="仿宋_GB2312" w:hAnsi="仿宋_GB2312" w:cs="仿宋_GB2312" w:eastAsia="仿宋_GB2312"/>
                <w:sz w:val="21"/>
              </w:rPr>
              <w:t>3D</w:t>
            </w:r>
            <w:r>
              <w:rPr>
                <w:rFonts w:ascii="仿宋_GB2312" w:hAnsi="仿宋_GB2312" w:cs="仿宋_GB2312" w:eastAsia="仿宋_GB2312"/>
                <w:sz w:val="21"/>
              </w:rPr>
              <w:t>模型等功能便于数字教材的交互式学习。在公式编辑上，系统提供预设公式模板，让编辑者更快捷的插入公式。同时系统支持字体刷功能，字体刷功能可同时对中英文分别设置不同字体，方便快捷替换字体。</w:t>
            </w:r>
          </w:p>
          <w:p>
            <w:pPr>
              <w:pStyle w:val="null3"/>
            </w:pPr>
            <w:r>
              <w:rPr>
                <w:rFonts w:ascii="仿宋_GB2312" w:hAnsi="仿宋_GB2312" w:cs="仿宋_GB2312" w:eastAsia="仿宋_GB2312"/>
                <w:sz w:val="21"/>
              </w:rPr>
              <w:t xml:space="preserve">4. </w:t>
            </w:r>
            <w:r>
              <w:rPr>
                <w:rFonts w:ascii="仿宋_GB2312" w:hAnsi="仿宋_GB2312" w:cs="仿宋_GB2312" w:eastAsia="仿宋_GB2312"/>
                <w:sz w:val="21"/>
              </w:rPr>
              <w:t>编辑器内容保护功能，防止内容丢失</w:t>
            </w:r>
          </w:p>
          <w:p>
            <w:pPr>
              <w:pStyle w:val="null3"/>
            </w:pPr>
            <w:r>
              <w:rPr>
                <w:rFonts w:ascii="仿宋_GB2312" w:hAnsi="仿宋_GB2312" w:cs="仿宋_GB2312" w:eastAsia="仿宋_GB2312"/>
                <w:sz w:val="21"/>
              </w:rPr>
              <w:t>系统支持对正在编辑的教材进行历史保存记录备份，防止因为操作系统、网络、误操作等不可控因素导致内容丢失的问题。系统会对用户之前保存过的内容进行备份（备份内容不包含图片、音视频等文件内容），如果发生内容丢失问题，用户可查看历史保存记录进行内容回滚操作。</w:t>
            </w:r>
            <w:r>
              <w:rPr>
                <w:rFonts w:ascii="仿宋_GB2312" w:hAnsi="仿宋_GB2312" w:cs="仿宋_GB2312" w:eastAsia="仿宋_GB2312"/>
                <w:sz w:val="21"/>
              </w:rPr>
              <w:t>至少备份前两次的保存记录。</w:t>
            </w:r>
          </w:p>
          <w:p>
            <w:pPr>
              <w:pStyle w:val="null3"/>
            </w:pPr>
            <w:r>
              <w:rPr>
                <w:rFonts w:ascii="仿宋_GB2312" w:hAnsi="仿宋_GB2312" w:cs="仿宋_GB2312" w:eastAsia="仿宋_GB2312"/>
                <w:sz w:val="21"/>
              </w:rPr>
              <w:t xml:space="preserve">5. </w:t>
            </w:r>
            <w:r>
              <w:rPr>
                <w:rFonts w:ascii="仿宋_GB2312" w:hAnsi="仿宋_GB2312" w:cs="仿宋_GB2312" w:eastAsia="仿宋_GB2312"/>
                <w:sz w:val="21"/>
              </w:rPr>
              <w:t>编辑器内容导出功能</w:t>
            </w:r>
          </w:p>
          <w:p>
            <w:pPr>
              <w:pStyle w:val="null3"/>
            </w:pPr>
            <w:r>
              <w:rPr>
                <w:rFonts w:ascii="仿宋_GB2312" w:hAnsi="仿宋_GB2312" w:cs="仿宋_GB2312" w:eastAsia="仿宋_GB2312"/>
                <w:sz w:val="21"/>
              </w:rPr>
              <w:t>系统支持把编辑好的数字教材全文导出为</w:t>
            </w:r>
            <w:r>
              <w:rPr>
                <w:rFonts w:ascii="仿宋_GB2312" w:hAnsi="仿宋_GB2312" w:cs="仿宋_GB2312" w:eastAsia="仿宋_GB2312"/>
                <w:sz w:val="21"/>
              </w:rPr>
              <w:t>pdf</w:t>
            </w:r>
            <w:r>
              <w:rPr>
                <w:rFonts w:ascii="仿宋_GB2312" w:hAnsi="仿宋_GB2312" w:cs="仿宋_GB2312" w:eastAsia="仿宋_GB2312"/>
                <w:sz w:val="21"/>
              </w:rPr>
              <w:t>，同时其中的交互练习内容可支持单独导出为</w:t>
            </w:r>
            <w:r>
              <w:rPr>
                <w:rFonts w:ascii="仿宋_GB2312" w:hAnsi="仿宋_GB2312" w:cs="仿宋_GB2312" w:eastAsia="仿宋_GB2312"/>
                <w:sz w:val="21"/>
              </w:rPr>
              <w:t>excel</w:t>
            </w:r>
            <w:r>
              <w:rPr>
                <w:rFonts w:ascii="仿宋_GB2312" w:hAnsi="仿宋_GB2312" w:cs="仿宋_GB2312" w:eastAsia="仿宋_GB2312"/>
                <w:sz w:val="21"/>
              </w:rPr>
              <w:t>表格文件。</w:t>
            </w:r>
          </w:p>
          <w:p>
            <w:pPr>
              <w:pStyle w:val="null3"/>
            </w:pPr>
            <w:r>
              <w:rPr>
                <w:rFonts w:ascii="仿宋_GB2312" w:hAnsi="仿宋_GB2312" w:cs="仿宋_GB2312" w:eastAsia="仿宋_GB2312"/>
                <w:sz w:val="21"/>
              </w:rPr>
              <w:t xml:space="preserve">6. </w:t>
            </w:r>
            <w:r>
              <w:rPr>
                <w:rFonts w:ascii="仿宋_GB2312" w:hAnsi="仿宋_GB2312" w:cs="仿宋_GB2312" w:eastAsia="仿宋_GB2312"/>
                <w:sz w:val="21"/>
              </w:rPr>
              <w:t>数字教材线上审核发布全流程管理</w:t>
            </w:r>
          </w:p>
          <w:p>
            <w:pPr>
              <w:pStyle w:val="null3"/>
            </w:pPr>
            <w:r>
              <w:rPr>
                <w:rFonts w:ascii="仿宋_GB2312" w:hAnsi="仿宋_GB2312" w:cs="仿宋_GB2312" w:eastAsia="仿宋_GB2312"/>
                <w:sz w:val="21"/>
              </w:rPr>
              <w:t>系统提供针对数字教材从创建、编写、审核、发布的线上全流程管理功能，在数字教材编写上，系统支持多人同时对同本教材内容进行编辑；编辑完成后，可提交审核，后台可指定该教材的审核编辑，指定的审核编辑收到审核任务后可在线浏览该教材内容，并对教材内容进行在线审核，审核时可对原文内容进行审核批注；审核完成后，作者可在审核中心查看审核批注，每个批注点击后，均可直接跳转至原文对应位置（支持跨章节跳转）；审核通过后可进行发布操作，发布成功后可通过后台上架到书城。</w:t>
            </w:r>
          </w:p>
          <w:p>
            <w:pPr>
              <w:pStyle w:val="null3"/>
            </w:pPr>
            <w:r>
              <w:rPr>
                <w:rFonts w:ascii="仿宋_GB2312" w:hAnsi="仿宋_GB2312" w:cs="仿宋_GB2312" w:eastAsia="仿宋_GB2312"/>
                <w:sz w:val="21"/>
              </w:rPr>
              <w:t xml:space="preserve">7. </w:t>
            </w:r>
            <w:r>
              <w:rPr>
                <w:rFonts w:ascii="仿宋_GB2312" w:hAnsi="仿宋_GB2312" w:cs="仿宋_GB2312" w:eastAsia="仿宋_GB2312"/>
                <w:sz w:val="21"/>
              </w:rPr>
              <w:t>基本学习功能</w:t>
            </w:r>
          </w:p>
          <w:p>
            <w:pPr>
              <w:pStyle w:val="null3"/>
            </w:pPr>
            <w:r>
              <w:rPr>
                <w:rFonts w:ascii="仿宋_GB2312" w:hAnsi="仿宋_GB2312" w:cs="仿宋_GB2312" w:eastAsia="仿宋_GB2312"/>
                <w:sz w:val="21"/>
              </w:rPr>
              <w:t>支持数字教材的混合媒体一体化编排设计的阅读和浏览，支持文字、图片、画廊、语音、视频、</w:t>
            </w:r>
            <w:r>
              <w:rPr>
                <w:rFonts w:ascii="仿宋_GB2312" w:hAnsi="仿宋_GB2312" w:cs="仿宋_GB2312" w:eastAsia="仿宋_GB2312"/>
                <w:sz w:val="21"/>
              </w:rPr>
              <w:t>3D</w:t>
            </w:r>
            <w:r>
              <w:rPr>
                <w:rFonts w:ascii="仿宋_GB2312" w:hAnsi="仿宋_GB2312" w:cs="仿宋_GB2312" w:eastAsia="仿宋_GB2312"/>
                <w:sz w:val="21"/>
              </w:rPr>
              <w:t>模型在一个场景里的沉浸式学习；支持流式版式的上下滑动，支持字号大小的设定，支持按照章节目录索引。</w:t>
            </w:r>
          </w:p>
          <w:p>
            <w:pPr>
              <w:pStyle w:val="null3"/>
            </w:pPr>
            <w:r>
              <w:rPr>
                <w:rFonts w:ascii="仿宋_GB2312" w:hAnsi="仿宋_GB2312" w:cs="仿宋_GB2312" w:eastAsia="仿宋_GB2312"/>
                <w:sz w:val="21"/>
              </w:rPr>
              <w:t xml:space="preserve">8. </w:t>
            </w:r>
            <w:r>
              <w:rPr>
                <w:rFonts w:ascii="仿宋_GB2312" w:hAnsi="仿宋_GB2312" w:cs="仿宋_GB2312" w:eastAsia="仿宋_GB2312"/>
                <w:sz w:val="21"/>
              </w:rPr>
              <w:t>编辑器素材库功能</w:t>
            </w:r>
          </w:p>
          <w:p>
            <w:pPr>
              <w:pStyle w:val="null3"/>
            </w:pPr>
            <w:r>
              <w:rPr>
                <w:rFonts w:ascii="仿宋_GB2312" w:hAnsi="仿宋_GB2312" w:cs="仿宋_GB2312" w:eastAsia="仿宋_GB2312"/>
                <w:sz w:val="21"/>
              </w:rPr>
              <w:t>系统提供素材库功能，数字教材编辑者可将编辑过程中所用到的图片、音频、视频、</w:t>
            </w:r>
            <w:r>
              <w:rPr>
                <w:rFonts w:ascii="仿宋_GB2312" w:hAnsi="仿宋_GB2312" w:cs="仿宋_GB2312" w:eastAsia="仿宋_GB2312"/>
                <w:sz w:val="21"/>
              </w:rPr>
              <w:t>3D</w:t>
            </w:r>
            <w:r>
              <w:rPr>
                <w:rFonts w:ascii="仿宋_GB2312" w:hAnsi="仿宋_GB2312" w:cs="仿宋_GB2312" w:eastAsia="仿宋_GB2312"/>
                <w:sz w:val="21"/>
              </w:rPr>
              <w:t>模型、附件等内容上传到素材库中，允许其他编辑者在做数字教材内容编辑时快捷导入素材库中的内容。</w:t>
            </w:r>
          </w:p>
          <w:p>
            <w:pPr>
              <w:pStyle w:val="null3"/>
            </w:pPr>
            <w:r>
              <w:rPr>
                <w:rFonts w:ascii="仿宋_GB2312" w:hAnsi="仿宋_GB2312" w:cs="仿宋_GB2312" w:eastAsia="仿宋_GB2312"/>
                <w:sz w:val="21"/>
              </w:rPr>
              <w:t xml:space="preserve">9. </w:t>
            </w:r>
            <w:r>
              <w:rPr>
                <w:rFonts w:ascii="仿宋_GB2312" w:hAnsi="仿宋_GB2312" w:cs="仿宋_GB2312" w:eastAsia="仿宋_GB2312"/>
                <w:sz w:val="21"/>
              </w:rPr>
              <w:t>资源列表功能</w:t>
            </w:r>
          </w:p>
          <w:p>
            <w:pPr>
              <w:pStyle w:val="null3"/>
            </w:pPr>
            <w:r>
              <w:rPr>
                <w:rFonts w:ascii="仿宋_GB2312" w:hAnsi="仿宋_GB2312" w:cs="仿宋_GB2312" w:eastAsia="仿宋_GB2312"/>
                <w:sz w:val="21"/>
              </w:rPr>
              <w:t>系统能将教材中所有图片、音频、视频、</w:t>
            </w:r>
            <w:r>
              <w:rPr>
                <w:rFonts w:ascii="仿宋_GB2312" w:hAnsi="仿宋_GB2312" w:cs="仿宋_GB2312" w:eastAsia="仿宋_GB2312"/>
                <w:sz w:val="21"/>
              </w:rPr>
              <w:t>3D</w:t>
            </w:r>
            <w:r>
              <w:rPr>
                <w:rFonts w:ascii="仿宋_GB2312" w:hAnsi="仿宋_GB2312" w:cs="仿宋_GB2312" w:eastAsia="仿宋_GB2312"/>
                <w:sz w:val="21"/>
              </w:rPr>
              <w:t>模型、附件等都汇聚在资源列表中，读者在教材页面的系统化学习和资源列表的快捷碎片化学习中切换，所有图片、音频、视频、</w:t>
            </w:r>
            <w:r>
              <w:rPr>
                <w:rFonts w:ascii="仿宋_GB2312" w:hAnsi="仿宋_GB2312" w:cs="仿宋_GB2312" w:eastAsia="仿宋_GB2312"/>
                <w:sz w:val="21"/>
              </w:rPr>
              <w:t>3D</w:t>
            </w:r>
            <w:r>
              <w:rPr>
                <w:rFonts w:ascii="仿宋_GB2312" w:hAnsi="仿宋_GB2312" w:cs="仿宋_GB2312" w:eastAsia="仿宋_GB2312"/>
                <w:sz w:val="21"/>
              </w:rPr>
              <w:t>模型、附件等都可以直接点击学习。</w:t>
            </w:r>
          </w:p>
          <w:p>
            <w:pPr>
              <w:pStyle w:val="null3"/>
            </w:pPr>
            <w:r>
              <w:rPr>
                <w:rFonts w:ascii="仿宋_GB2312" w:hAnsi="仿宋_GB2312" w:cs="仿宋_GB2312" w:eastAsia="仿宋_GB2312"/>
                <w:sz w:val="21"/>
              </w:rPr>
              <w:t xml:space="preserve">10. </w:t>
            </w:r>
            <w:r>
              <w:rPr>
                <w:rFonts w:ascii="仿宋_GB2312" w:hAnsi="仿宋_GB2312" w:cs="仿宋_GB2312" w:eastAsia="仿宋_GB2312"/>
                <w:sz w:val="21"/>
              </w:rPr>
              <w:t>交互学习功能</w:t>
            </w:r>
          </w:p>
          <w:p>
            <w:pPr>
              <w:pStyle w:val="null3"/>
            </w:pPr>
            <w:r>
              <w:rPr>
                <w:rFonts w:ascii="仿宋_GB2312" w:hAnsi="仿宋_GB2312" w:cs="仿宋_GB2312" w:eastAsia="仿宋_GB2312"/>
                <w:sz w:val="21"/>
              </w:rPr>
              <w:t>支持阅读数字教材的交互学习点，学、练、测在一个场景里完成，具体的交互学习点包括：</w:t>
            </w:r>
          </w:p>
          <w:p>
            <w:pPr>
              <w:pStyle w:val="null3"/>
            </w:pPr>
            <w:r>
              <w:rPr>
                <w:rFonts w:ascii="仿宋_GB2312" w:hAnsi="仿宋_GB2312" w:cs="仿宋_GB2312" w:eastAsia="仿宋_GB2312"/>
                <w:sz w:val="21"/>
              </w:rPr>
              <w:t>知识点气泡：读者点击知识点，会弹出扩展解释，点击百度图标还会跳转到百度百科页面，得到对知识点更深入的讲解；</w:t>
            </w:r>
          </w:p>
          <w:p>
            <w:pPr>
              <w:pStyle w:val="null3"/>
            </w:pPr>
            <w:r>
              <w:rPr>
                <w:rFonts w:ascii="仿宋_GB2312" w:hAnsi="仿宋_GB2312" w:cs="仿宋_GB2312" w:eastAsia="仿宋_GB2312"/>
                <w:sz w:val="21"/>
              </w:rPr>
              <w:t>交互组件：平台具有解析阅读趣味化、情景化的交互测试、交互学习、交互组件的能力；</w:t>
            </w:r>
          </w:p>
          <w:p>
            <w:pPr>
              <w:pStyle w:val="null3"/>
            </w:pPr>
            <w:r>
              <w:rPr>
                <w:rFonts w:ascii="仿宋_GB2312" w:hAnsi="仿宋_GB2312" w:cs="仿宋_GB2312" w:eastAsia="仿宋_GB2312"/>
                <w:sz w:val="21"/>
              </w:rPr>
              <w:t xml:space="preserve">11. </w:t>
            </w:r>
            <w:r>
              <w:rPr>
                <w:rFonts w:ascii="仿宋_GB2312" w:hAnsi="仿宋_GB2312" w:cs="仿宋_GB2312" w:eastAsia="仿宋_GB2312"/>
                <w:sz w:val="21"/>
              </w:rPr>
              <w:t>批注和笔记功能</w:t>
            </w:r>
          </w:p>
          <w:p>
            <w:pPr>
              <w:pStyle w:val="null3"/>
            </w:pPr>
            <w:r>
              <w:rPr>
                <w:rFonts w:ascii="仿宋_GB2312" w:hAnsi="仿宋_GB2312" w:cs="仿宋_GB2312" w:eastAsia="仿宋_GB2312"/>
                <w:sz w:val="21"/>
              </w:rPr>
              <w:t>支持在教材正文中任意一段文字可以进行高亮标注，高亮可以选择颜色；</w:t>
            </w:r>
          </w:p>
          <w:p>
            <w:pPr>
              <w:pStyle w:val="null3"/>
            </w:pPr>
            <w:r>
              <w:rPr>
                <w:rFonts w:ascii="仿宋_GB2312" w:hAnsi="仿宋_GB2312" w:cs="仿宋_GB2312" w:eastAsia="仿宋_GB2312"/>
                <w:sz w:val="21"/>
              </w:rPr>
              <w:t>支持在教材正文中可以选择任意位置记录笔记，同时记录批注或笔记的时间和位置；</w:t>
            </w:r>
            <w:r>
              <w:rPr>
                <w:rFonts w:ascii="仿宋_GB2312" w:hAnsi="仿宋_GB2312" w:cs="仿宋_GB2312" w:eastAsia="仿宋_GB2312"/>
                <w:sz w:val="21"/>
              </w:rPr>
              <w:t xml:space="preserve">  </w:t>
            </w:r>
          </w:p>
          <w:p>
            <w:pPr>
              <w:pStyle w:val="null3"/>
            </w:pPr>
            <w:r>
              <w:rPr>
                <w:rFonts w:ascii="仿宋_GB2312" w:hAnsi="仿宋_GB2312" w:cs="仿宋_GB2312" w:eastAsia="仿宋_GB2312"/>
                <w:sz w:val="21"/>
              </w:rPr>
              <w:t>所有高亮和笔记可以统一索引管理，点击每个高亮和笔记可以快速跳转至相应的原文位置（可跨章节跳转）。</w:t>
            </w:r>
          </w:p>
          <w:p>
            <w:pPr>
              <w:pStyle w:val="null3"/>
            </w:pPr>
            <w:r>
              <w:rPr>
                <w:rFonts w:ascii="仿宋_GB2312" w:hAnsi="仿宋_GB2312" w:cs="仿宋_GB2312" w:eastAsia="仿宋_GB2312"/>
                <w:sz w:val="21"/>
              </w:rPr>
              <w:t xml:space="preserve">12. </w:t>
            </w:r>
            <w:r>
              <w:rPr>
                <w:rFonts w:ascii="仿宋_GB2312" w:hAnsi="仿宋_GB2312" w:cs="仿宋_GB2312" w:eastAsia="仿宋_GB2312"/>
                <w:sz w:val="21"/>
              </w:rPr>
              <w:t>支持</w:t>
            </w:r>
            <w:r>
              <w:rPr>
                <w:rFonts w:ascii="仿宋_GB2312" w:hAnsi="仿宋_GB2312" w:cs="仿宋_GB2312" w:eastAsia="仿宋_GB2312"/>
                <w:sz w:val="21"/>
              </w:rPr>
              <w:t>3D</w:t>
            </w:r>
          </w:p>
          <w:p>
            <w:pPr>
              <w:pStyle w:val="null3"/>
            </w:pPr>
            <w:r>
              <w:rPr>
                <w:rFonts w:ascii="仿宋_GB2312" w:hAnsi="仿宋_GB2312" w:cs="仿宋_GB2312" w:eastAsia="仿宋_GB2312"/>
                <w:sz w:val="21"/>
              </w:rPr>
              <w:t>平台支持</w:t>
            </w:r>
            <w:r>
              <w:rPr>
                <w:rFonts w:ascii="仿宋_GB2312" w:hAnsi="仿宋_GB2312" w:cs="仿宋_GB2312" w:eastAsia="仿宋_GB2312"/>
                <w:sz w:val="21"/>
              </w:rPr>
              <w:t>3D</w:t>
            </w:r>
            <w:r>
              <w:rPr>
                <w:rFonts w:ascii="仿宋_GB2312" w:hAnsi="仿宋_GB2312" w:cs="仿宋_GB2312" w:eastAsia="仿宋_GB2312"/>
                <w:sz w:val="21"/>
              </w:rPr>
              <w:t>模型学习内容嵌入和沉浸式学习体验。</w:t>
            </w:r>
          </w:p>
          <w:p>
            <w:pPr>
              <w:pStyle w:val="null3"/>
            </w:pPr>
            <w:r>
              <w:rPr>
                <w:rFonts w:ascii="仿宋_GB2312" w:hAnsi="仿宋_GB2312" w:cs="仿宋_GB2312" w:eastAsia="仿宋_GB2312"/>
                <w:sz w:val="21"/>
              </w:rPr>
              <w:t>13. VR/</w:t>
            </w:r>
            <w:r>
              <w:rPr>
                <w:rFonts w:ascii="仿宋_GB2312" w:hAnsi="仿宋_GB2312" w:cs="仿宋_GB2312" w:eastAsia="仿宋_GB2312"/>
                <w:sz w:val="21"/>
              </w:rPr>
              <w:t>全景功能</w:t>
            </w:r>
          </w:p>
          <w:p>
            <w:pPr>
              <w:pStyle w:val="null3"/>
            </w:pPr>
            <w:r>
              <w:rPr>
                <w:rFonts w:ascii="仿宋_GB2312" w:hAnsi="仿宋_GB2312" w:cs="仿宋_GB2312" w:eastAsia="仿宋_GB2312"/>
                <w:sz w:val="21"/>
              </w:rPr>
              <w:t>数字教材中支持嵌入基于</w:t>
            </w:r>
            <w:r>
              <w:rPr>
                <w:rFonts w:ascii="仿宋_GB2312" w:hAnsi="仿宋_GB2312" w:cs="仿宋_GB2312" w:eastAsia="仿宋_GB2312"/>
                <w:sz w:val="21"/>
              </w:rPr>
              <w:t>web</w:t>
            </w:r>
            <w:r>
              <w:rPr>
                <w:rFonts w:ascii="仿宋_GB2312" w:hAnsi="仿宋_GB2312" w:cs="仿宋_GB2312" w:eastAsia="仿宋_GB2312"/>
                <w:sz w:val="21"/>
              </w:rPr>
              <w:t>开发的</w:t>
            </w:r>
            <w:r>
              <w:rPr>
                <w:rFonts w:ascii="仿宋_GB2312" w:hAnsi="仿宋_GB2312" w:cs="仿宋_GB2312" w:eastAsia="仿宋_GB2312"/>
                <w:sz w:val="21"/>
              </w:rPr>
              <w:t>VR/</w:t>
            </w:r>
            <w:r>
              <w:rPr>
                <w:rFonts w:ascii="仿宋_GB2312" w:hAnsi="仿宋_GB2312" w:cs="仿宋_GB2312" w:eastAsia="仿宋_GB2312"/>
                <w:sz w:val="21"/>
              </w:rPr>
              <w:t>全景资源，并可在线进行沉浸式学习体验。</w:t>
            </w:r>
          </w:p>
          <w:p>
            <w:pPr>
              <w:pStyle w:val="null3"/>
            </w:pPr>
            <w:r>
              <w:rPr>
                <w:rFonts w:ascii="仿宋_GB2312" w:hAnsi="仿宋_GB2312" w:cs="仿宋_GB2312" w:eastAsia="仿宋_GB2312"/>
                <w:sz w:val="21"/>
              </w:rPr>
              <w:t xml:space="preserve">14. </w:t>
            </w:r>
            <w:r>
              <w:rPr>
                <w:rFonts w:ascii="仿宋_GB2312" w:hAnsi="仿宋_GB2312" w:cs="仿宋_GB2312" w:eastAsia="仿宋_GB2312"/>
                <w:sz w:val="21"/>
              </w:rPr>
              <w:t>计算机仿真在线实验教学</w:t>
            </w:r>
          </w:p>
          <w:p>
            <w:pPr>
              <w:pStyle w:val="null3"/>
            </w:pPr>
            <w:r>
              <w:rPr>
                <w:rFonts w:ascii="仿宋_GB2312" w:hAnsi="仿宋_GB2312" w:cs="仿宋_GB2312" w:eastAsia="仿宋_GB2312"/>
                <w:sz w:val="21"/>
              </w:rPr>
              <w:t>平台支持前端（网页端）在线编程并运行，支持快捷导入</w:t>
            </w:r>
            <w:r>
              <w:rPr>
                <w:rFonts w:ascii="仿宋_GB2312" w:hAnsi="仿宋_GB2312" w:cs="仿宋_GB2312" w:eastAsia="仿宋_GB2312"/>
                <w:sz w:val="21"/>
              </w:rPr>
              <w:t>vue2/vue3</w:t>
            </w:r>
            <w:r>
              <w:rPr>
                <w:rFonts w:ascii="仿宋_GB2312" w:hAnsi="仿宋_GB2312" w:cs="仿宋_GB2312" w:eastAsia="仿宋_GB2312"/>
                <w:sz w:val="21"/>
              </w:rPr>
              <w:t>、</w:t>
            </w:r>
            <w:r>
              <w:rPr>
                <w:rFonts w:ascii="仿宋_GB2312" w:hAnsi="仿宋_GB2312" w:cs="仿宋_GB2312" w:eastAsia="仿宋_GB2312"/>
                <w:sz w:val="21"/>
              </w:rPr>
              <w:t>React</w:t>
            </w:r>
            <w:r>
              <w:rPr>
                <w:rFonts w:ascii="仿宋_GB2312" w:hAnsi="仿宋_GB2312" w:cs="仿宋_GB2312" w:eastAsia="仿宋_GB2312"/>
                <w:sz w:val="21"/>
              </w:rPr>
              <w:t>、</w:t>
            </w:r>
            <w:r>
              <w:rPr>
                <w:rFonts w:ascii="仿宋_GB2312" w:hAnsi="仿宋_GB2312" w:cs="仿宋_GB2312" w:eastAsia="仿宋_GB2312"/>
                <w:sz w:val="21"/>
              </w:rPr>
              <w:t>Echarts</w:t>
            </w:r>
            <w:r>
              <w:rPr>
                <w:rFonts w:ascii="仿宋_GB2312" w:hAnsi="仿宋_GB2312" w:cs="仿宋_GB2312" w:eastAsia="仿宋_GB2312"/>
                <w:sz w:val="21"/>
              </w:rPr>
              <w:t>、</w:t>
            </w:r>
            <w:r>
              <w:rPr>
                <w:rFonts w:ascii="仿宋_GB2312" w:hAnsi="仿宋_GB2312" w:cs="仿宋_GB2312" w:eastAsia="仿宋_GB2312"/>
                <w:sz w:val="21"/>
              </w:rPr>
              <w:t>Angular 1.x</w:t>
            </w:r>
            <w:r>
              <w:rPr>
                <w:rFonts w:ascii="仿宋_GB2312" w:hAnsi="仿宋_GB2312" w:cs="仿宋_GB2312" w:eastAsia="仿宋_GB2312"/>
                <w:sz w:val="21"/>
              </w:rPr>
              <w:t>框架模板；</w:t>
            </w:r>
          </w:p>
          <w:p>
            <w:pPr>
              <w:pStyle w:val="null3"/>
            </w:pPr>
            <w:r>
              <w:rPr>
                <w:rFonts w:ascii="仿宋_GB2312" w:hAnsi="仿宋_GB2312" w:cs="仿宋_GB2312" w:eastAsia="仿宋_GB2312"/>
                <w:sz w:val="21"/>
              </w:rPr>
              <w:t>平台支持容器化仿真教学功能，可打包操作系统、服务端应用程序等到容器中，让学生在线使用，学生无需再安装部署任何环境，可直接在线使用，大大减少应用部署环节所浪费的时间，零成本进行实验教学。</w:t>
            </w:r>
          </w:p>
          <w:p>
            <w:pPr>
              <w:pStyle w:val="null3"/>
            </w:pPr>
            <w:r>
              <w:rPr>
                <w:rFonts w:ascii="仿宋_GB2312" w:hAnsi="仿宋_GB2312" w:cs="仿宋_GB2312" w:eastAsia="仿宋_GB2312"/>
                <w:sz w:val="21"/>
              </w:rPr>
              <w:t xml:space="preserve">15. </w:t>
            </w:r>
            <w:r>
              <w:rPr>
                <w:rFonts w:ascii="仿宋_GB2312" w:hAnsi="仿宋_GB2312" w:cs="仿宋_GB2312" w:eastAsia="仿宋_GB2312"/>
                <w:sz w:val="21"/>
              </w:rPr>
              <w:t>可交互动态图像</w:t>
            </w:r>
          </w:p>
          <w:p>
            <w:pPr>
              <w:pStyle w:val="null3"/>
            </w:pPr>
            <w:r>
              <w:rPr>
                <w:rFonts w:ascii="仿宋_GB2312" w:hAnsi="仿宋_GB2312" w:cs="仿宋_GB2312" w:eastAsia="仿宋_GB2312"/>
                <w:sz w:val="21"/>
              </w:rPr>
              <w:t>平台支持嵌入可交互动态图像，可交互动态图像可以可视化数学函数，并可实时与图像进行交互，调整函数参数，图像会实时随着参数进行变化。所支持的图像包括二元一次函数、三角函数、曲线函数等，支持</w:t>
            </w:r>
            <w:r>
              <w:rPr>
                <w:rFonts w:ascii="仿宋_GB2312" w:hAnsi="仿宋_GB2312" w:cs="仿宋_GB2312" w:eastAsia="仿宋_GB2312"/>
                <w:sz w:val="21"/>
              </w:rPr>
              <w:t>2D</w:t>
            </w:r>
            <w:r>
              <w:rPr>
                <w:rFonts w:ascii="仿宋_GB2312" w:hAnsi="仿宋_GB2312" w:cs="仿宋_GB2312" w:eastAsia="仿宋_GB2312"/>
                <w:sz w:val="21"/>
              </w:rPr>
              <w:t>及</w:t>
            </w:r>
            <w:r>
              <w:rPr>
                <w:rFonts w:ascii="仿宋_GB2312" w:hAnsi="仿宋_GB2312" w:cs="仿宋_GB2312" w:eastAsia="仿宋_GB2312"/>
                <w:sz w:val="21"/>
              </w:rPr>
              <w:t>3D</w:t>
            </w:r>
            <w:r>
              <w:rPr>
                <w:rFonts w:ascii="仿宋_GB2312" w:hAnsi="仿宋_GB2312" w:cs="仿宋_GB2312" w:eastAsia="仿宋_GB2312"/>
                <w:sz w:val="21"/>
              </w:rPr>
              <w:t>图像。</w:t>
            </w:r>
          </w:p>
          <w:p>
            <w:pPr>
              <w:pStyle w:val="null3"/>
            </w:pPr>
            <w:r>
              <w:rPr>
                <w:rFonts w:ascii="仿宋_GB2312" w:hAnsi="仿宋_GB2312" w:cs="仿宋_GB2312" w:eastAsia="仿宋_GB2312"/>
                <w:sz w:val="21"/>
              </w:rPr>
              <w:t xml:space="preserve">16. </w:t>
            </w:r>
            <w:r>
              <w:rPr>
                <w:rFonts w:ascii="仿宋_GB2312" w:hAnsi="仿宋_GB2312" w:cs="仿宋_GB2312" w:eastAsia="仿宋_GB2312"/>
                <w:sz w:val="21"/>
              </w:rPr>
              <w:t>云小程序功能</w:t>
            </w:r>
          </w:p>
          <w:p>
            <w:pPr>
              <w:pStyle w:val="null3"/>
            </w:pPr>
            <w:r>
              <w:rPr>
                <w:rFonts w:ascii="仿宋_GB2312" w:hAnsi="仿宋_GB2312" w:cs="仿宋_GB2312" w:eastAsia="仿宋_GB2312"/>
                <w:sz w:val="21"/>
              </w:rPr>
              <w:t>平台支持插入基于</w:t>
            </w:r>
            <w:r>
              <w:rPr>
                <w:rFonts w:ascii="仿宋_GB2312" w:hAnsi="仿宋_GB2312" w:cs="仿宋_GB2312" w:eastAsia="仿宋_GB2312"/>
                <w:sz w:val="21"/>
              </w:rPr>
              <w:t>web</w:t>
            </w:r>
            <w:r>
              <w:rPr>
                <w:rFonts w:ascii="仿宋_GB2312" w:hAnsi="仿宋_GB2312" w:cs="仿宋_GB2312" w:eastAsia="仿宋_GB2312"/>
                <w:sz w:val="21"/>
              </w:rPr>
              <w:t>开发的单页应用（云小程序），云小程序功能可满足各学科的实践学习及游戏化学习的需求，使学习过程更加的情景化。</w:t>
            </w:r>
          </w:p>
          <w:p>
            <w:pPr>
              <w:pStyle w:val="null3"/>
            </w:pPr>
            <w:r>
              <w:rPr>
                <w:rFonts w:ascii="仿宋_GB2312" w:hAnsi="仿宋_GB2312" w:cs="仿宋_GB2312" w:eastAsia="仿宋_GB2312"/>
                <w:sz w:val="21"/>
              </w:rPr>
              <w:t xml:space="preserve">17. </w:t>
            </w:r>
            <w:r>
              <w:rPr>
                <w:rFonts w:ascii="仿宋_GB2312" w:hAnsi="仿宋_GB2312" w:cs="仿宋_GB2312" w:eastAsia="仿宋_GB2312"/>
                <w:sz w:val="21"/>
              </w:rPr>
              <w:t>文件嵌入功能</w:t>
            </w:r>
          </w:p>
          <w:p>
            <w:pPr>
              <w:pStyle w:val="null3"/>
            </w:pPr>
            <w:r>
              <w:rPr>
                <w:rFonts w:ascii="仿宋_GB2312" w:hAnsi="仿宋_GB2312" w:cs="仿宋_GB2312" w:eastAsia="仿宋_GB2312"/>
                <w:sz w:val="21"/>
              </w:rPr>
              <w:t>平台支持嵌入各种类型文件，可在线浏览，并可支持全屏浏览，无需下载，所支持的文件类型有：</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 xml:space="preserve"> doc, docx, xls, xlsx, xlsm, ppt, pptx, csv, tsv, dotm, xlt, xltm, dot, dotx, xlam, xla, pages </w:t>
            </w:r>
            <w:r>
              <w:rPr>
                <w:rFonts w:ascii="仿宋_GB2312" w:hAnsi="仿宋_GB2312" w:cs="仿宋_GB2312" w:eastAsia="仿宋_GB2312"/>
                <w:sz w:val="21"/>
              </w:rPr>
              <w:t xml:space="preserve">等 </w:t>
            </w:r>
            <w:r>
              <w:rPr>
                <w:rFonts w:ascii="仿宋_GB2312" w:hAnsi="仿宋_GB2312" w:cs="仿宋_GB2312" w:eastAsia="仿宋_GB2312"/>
                <w:sz w:val="21"/>
              </w:rPr>
              <w:t xml:space="preserve">Office </w:t>
            </w:r>
            <w:r>
              <w:rPr>
                <w:rFonts w:ascii="仿宋_GB2312" w:hAnsi="仿宋_GB2312" w:cs="仿宋_GB2312" w:eastAsia="仿宋_GB2312"/>
                <w:sz w:val="21"/>
              </w:rPr>
              <w:t>办公文档</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 xml:space="preserve"> wps, dps, et, ett, wpt </w:t>
            </w:r>
            <w:r>
              <w:rPr>
                <w:rFonts w:ascii="仿宋_GB2312" w:hAnsi="仿宋_GB2312" w:cs="仿宋_GB2312" w:eastAsia="仿宋_GB2312"/>
                <w:sz w:val="21"/>
              </w:rPr>
              <w:t xml:space="preserve">等国产 </w:t>
            </w:r>
            <w:r>
              <w:rPr>
                <w:rFonts w:ascii="仿宋_GB2312" w:hAnsi="仿宋_GB2312" w:cs="仿宋_GB2312" w:eastAsia="仿宋_GB2312"/>
                <w:sz w:val="21"/>
              </w:rPr>
              <w:t xml:space="preserve">WPS Office </w:t>
            </w:r>
            <w:r>
              <w:rPr>
                <w:rFonts w:ascii="仿宋_GB2312" w:hAnsi="仿宋_GB2312" w:cs="仿宋_GB2312" w:eastAsia="仿宋_GB2312"/>
                <w:sz w:val="21"/>
              </w:rPr>
              <w:t>办公文档</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 xml:space="preserve"> psd, eps </w:t>
            </w:r>
            <w:r>
              <w:rPr>
                <w:rFonts w:ascii="仿宋_GB2312" w:hAnsi="仿宋_GB2312" w:cs="仿宋_GB2312" w:eastAsia="仿宋_GB2312"/>
                <w:sz w:val="21"/>
              </w:rPr>
              <w:t xml:space="preserve">等 </w:t>
            </w:r>
            <w:r>
              <w:rPr>
                <w:rFonts w:ascii="仿宋_GB2312" w:hAnsi="仿宋_GB2312" w:cs="仿宋_GB2312" w:eastAsia="仿宋_GB2312"/>
                <w:sz w:val="21"/>
              </w:rPr>
              <w:t xml:space="preserve">Photoshop </w:t>
            </w:r>
            <w:r>
              <w:rPr>
                <w:rFonts w:ascii="仿宋_GB2312" w:hAnsi="仿宋_GB2312" w:cs="仿宋_GB2312" w:eastAsia="仿宋_GB2312"/>
                <w:sz w:val="21"/>
              </w:rPr>
              <w:t>软件模型文件</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 xml:space="preserve"> pdf ,ofd, rtf </w:t>
            </w:r>
            <w:r>
              <w:rPr>
                <w:rFonts w:ascii="仿宋_GB2312" w:hAnsi="仿宋_GB2312" w:cs="仿宋_GB2312" w:eastAsia="仿宋_GB2312"/>
                <w:sz w:val="21"/>
              </w:rPr>
              <w:t>等文档</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 xml:space="preserve"> xmind </w:t>
            </w:r>
            <w:r>
              <w:rPr>
                <w:rFonts w:ascii="仿宋_GB2312" w:hAnsi="仿宋_GB2312" w:cs="仿宋_GB2312" w:eastAsia="仿宋_GB2312"/>
                <w:sz w:val="21"/>
              </w:rPr>
              <w:t>软件模型文件</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 xml:space="preserve"> zip, rar, jar, tar, gzip, 7z </w:t>
            </w:r>
            <w:r>
              <w:rPr>
                <w:rFonts w:ascii="仿宋_GB2312" w:hAnsi="仿宋_GB2312" w:cs="仿宋_GB2312" w:eastAsia="仿宋_GB2312"/>
                <w:sz w:val="21"/>
              </w:rPr>
              <w:t>等压缩包</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 xml:space="preserve"> jpg, jpeg, png, gif, bmp, ico, jfif, webp </w:t>
            </w:r>
            <w:r>
              <w:rPr>
                <w:rFonts w:ascii="仿宋_GB2312" w:hAnsi="仿宋_GB2312" w:cs="仿宋_GB2312" w:eastAsia="仿宋_GB2312"/>
                <w:sz w:val="21"/>
              </w:rPr>
              <w:t>等图片预览（翻转，缩放，镜像）</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 xml:space="preserve"> mp3,wav,mp4,flv </w:t>
            </w:r>
            <w:r>
              <w:rPr>
                <w:rFonts w:ascii="仿宋_GB2312" w:hAnsi="仿宋_GB2312" w:cs="仿宋_GB2312" w:eastAsia="仿宋_GB2312"/>
                <w:sz w:val="21"/>
              </w:rPr>
              <w:t>等音视频格式文件</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 xml:space="preserve"> tif, tiff </w:t>
            </w:r>
            <w:r>
              <w:rPr>
                <w:rFonts w:ascii="仿宋_GB2312" w:hAnsi="仿宋_GB2312" w:cs="仿宋_GB2312" w:eastAsia="仿宋_GB2312"/>
                <w:sz w:val="21"/>
              </w:rPr>
              <w:t>图信息模型文件</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 xml:space="preserve"> vsd, vsdx </w:t>
            </w:r>
            <w:r>
              <w:rPr>
                <w:rFonts w:ascii="仿宋_GB2312" w:hAnsi="仿宋_GB2312" w:cs="仿宋_GB2312" w:eastAsia="仿宋_GB2312"/>
                <w:sz w:val="21"/>
              </w:rPr>
              <w:t xml:space="preserve">等 </w:t>
            </w:r>
            <w:r>
              <w:rPr>
                <w:rFonts w:ascii="仿宋_GB2312" w:hAnsi="仿宋_GB2312" w:cs="仿宋_GB2312" w:eastAsia="仿宋_GB2312"/>
                <w:sz w:val="21"/>
              </w:rPr>
              <w:t xml:space="preserve">Visio </w:t>
            </w:r>
            <w:r>
              <w:rPr>
                <w:rFonts w:ascii="仿宋_GB2312" w:hAnsi="仿宋_GB2312" w:cs="仿宋_GB2312" w:eastAsia="仿宋_GB2312"/>
                <w:sz w:val="21"/>
              </w:rPr>
              <w:t>流程图文件</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 xml:space="preserve"> bpmn </w:t>
            </w:r>
            <w:r>
              <w:rPr>
                <w:rFonts w:ascii="仿宋_GB2312" w:hAnsi="仿宋_GB2312" w:cs="仿宋_GB2312" w:eastAsia="仿宋_GB2312"/>
                <w:sz w:val="21"/>
              </w:rPr>
              <w:t>工作流文件</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 xml:space="preserve"> obj, 3ds, stl, ply, gltf, glb, off, 3dm, fbx, dae, wrl, 3mf, ifc, brep, step, iges, fcstd, bim </w:t>
            </w:r>
            <w:r>
              <w:rPr>
                <w:rFonts w:ascii="仿宋_GB2312" w:hAnsi="仿宋_GB2312" w:cs="仿宋_GB2312" w:eastAsia="仿宋_GB2312"/>
                <w:sz w:val="21"/>
              </w:rPr>
              <w:t xml:space="preserve">等 </w:t>
            </w:r>
            <w:r>
              <w:rPr>
                <w:rFonts w:ascii="仿宋_GB2312" w:hAnsi="仿宋_GB2312" w:cs="仿宋_GB2312" w:eastAsia="仿宋_GB2312"/>
                <w:sz w:val="21"/>
              </w:rPr>
              <w:t xml:space="preserve">3D </w:t>
            </w:r>
            <w:r>
              <w:rPr>
                <w:rFonts w:ascii="仿宋_GB2312" w:hAnsi="仿宋_GB2312" w:cs="仿宋_GB2312" w:eastAsia="仿宋_GB2312"/>
                <w:sz w:val="21"/>
              </w:rPr>
              <w:t>模型文件</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 xml:space="preserve"> dwg, dxf, dwf, iges , igs, dwt, dng, ifc, dwfx, stl, cf2, plt </w:t>
            </w:r>
            <w:r>
              <w:rPr>
                <w:rFonts w:ascii="仿宋_GB2312" w:hAnsi="仿宋_GB2312" w:cs="仿宋_GB2312" w:eastAsia="仿宋_GB2312"/>
                <w:sz w:val="21"/>
              </w:rPr>
              <w:t xml:space="preserve">等 </w:t>
            </w:r>
            <w:r>
              <w:rPr>
                <w:rFonts w:ascii="仿宋_GB2312" w:hAnsi="仿宋_GB2312" w:cs="仿宋_GB2312" w:eastAsia="仿宋_GB2312"/>
                <w:sz w:val="21"/>
              </w:rPr>
              <w:t xml:space="preserve">CAD </w:t>
            </w:r>
            <w:r>
              <w:rPr>
                <w:rFonts w:ascii="仿宋_GB2312" w:hAnsi="仿宋_GB2312" w:cs="仿宋_GB2312" w:eastAsia="仿宋_GB2312"/>
                <w:sz w:val="21"/>
              </w:rPr>
              <w:t>模型文件</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 xml:space="preserve"> svg </w:t>
            </w:r>
            <w:r>
              <w:rPr>
                <w:rFonts w:ascii="仿宋_GB2312" w:hAnsi="仿宋_GB2312" w:cs="仿宋_GB2312" w:eastAsia="仿宋_GB2312"/>
                <w:sz w:val="21"/>
              </w:rPr>
              <w:t>矢量图像格式文件</w:t>
            </w:r>
          </w:p>
          <w:p>
            <w:pPr>
              <w:pStyle w:val="null3"/>
            </w:pPr>
            <w:r>
              <w:rPr>
                <w:rFonts w:ascii="仿宋_GB2312" w:hAnsi="仿宋_GB2312" w:cs="仿宋_GB2312" w:eastAsia="仿宋_GB2312"/>
                <w:sz w:val="21"/>
              </w:rPr>
              <w:t>支持</w:t>
            </w:r>
            <w:r>
              <w:rPr>
                <w:rFonts w:ascii="仿宋_GB2312" w:hAnsi="仿宋_GB2312" w:cs="仿宋_GB2312" w:eastAsia="仿宋_GB2312"/>
                <w:sz w:val="21"/>
              </w:rPr>
              <w:t xml:space="preserve"> dcm </w:t>
            </w:r>
            <w:r>
              <w:rPr>
                <w:rFonts w:ascii="仿宋_GB2312" w:hAnsi="仿宋_GB2312" w:cs="仿宋_GB2312" w:eastAsia="仿宋_GB2312"/>
                <w:sz w:val="21"/>
              </w:rPr>
              <w:t>等医疗数位影像预览</w:t>
            </w:r>
          </w:p>
          <w:p>
            <w:pPr>
              <w:pStyle w:val="null3"/>
            </w:pPr>
            <w:r>
              <w:rPr>
                <w:rFonts w:ascii="仿宋_GB2312" w:hAnsi="仿宋_GB2312" w:cs="仿宋_GB2312" w:eastAsia="仿宋_GB2312"/>
                <w:sz w:val="21"/>
              </w:rPr>
              <w:t xml:space="preserve">18. </w:t>
            </w:r>
            <w:r>
              <w:rPr>
                <w:rFonts w:ascii="仿宋_GB2312" w:hAnsi="仿宋_GB2312" w:cs="仿宋_GB2312" w:eastAsia="仿宋_GB2312"/>
                <w:sz w:val="21"/>
              </w:rPr>
              <w:t>支持全文检索功能</w:t>
            </w:r>
          </w:p>
          <w:p>
            <w:pPr>
              <w:pStyle w:val="null3"/>
            </w:pPr>
            <w:r>
              <w:rPr>
                <w:rFonts w:ascii="仿宋_GB2312" w:hAnsi="仿宋_GB2312" w:cs="仿宋_GB2312" w:eastAsia="仿宋_GB2312"/>
                <w:sz w:val="21"/>
              </w:rPr>
              <w:t>正文检索：支持数字教材的全文检索功能，可输入关键字符，在全书所有文字范围内进行搜索，输出的结果中会包含章节信息（即哪一章哪一节），以及结果位置的上下文，以便于用户联想原文；点击某个结果后可快速跳转至原文位置（可跨章节跳转）；</w:t>
            </w:r>
          </w:p>
          <w:p>
            <w:pPr>
              <w:pStyle w:val="null3"/>
            </w:pPr>
            <w:r>
              <w:rPr>
                <w:rFonts w:ascii="仿宋_GB2312" w:hAnsi="仿宋_GB2312" w:cs="仿宋_GB2312" w:eastAsia="仿宋_GB2312"/>
                <w:sz w:val="21"/>
              </w:rPr>
              <w:t>文件检索：支持数字教材的文件检索功能，可输入关键字符，通过文件标题及描述检索全文的图片、音频、视频、</w:t>
            </w:r>
            <w:r>
              <w:rPr>
                <w:rFonts w:ascii="仿宋_GB2312" w:hAnsi="仿宋_GB2312" w:cs="仿宋_GB2312" w:eastAsia="仿宋_GB2312"/>
                <w:sz w:val="21"/>
              </w:rPr>
              <w:t>3D</w:t>
            </w:r>
            <w:r>
              <w:rPr>
                <w:rFonts w:ascii="仿宋_GB2312" w:hAnsi="仿宋_GB2312" w:cs="仿宋_GB2312" w:eastAsia="仿宋_GB2312"/>
                <w:sz w:val="21"/>
              </w:rPr>
              <w:t>模型、附件文件内容。</w:t>
            </w:r>
          </w:p>
          <w:p>
            <w:pPr>
              <w:pStyle w:val="null3"/>
            </w:pPr>
            <w:r>
              <w:rPr>
                <w:rFonts w:ascii="仿宋_GB2312" w:hAnsi="仿宋_GB2312" w:cs="仿宋_GB2312" w:eastAsia="仿宋_GB2312"/>
                <w:sz w:val="21"/>
              </w:rPr>
              <w:t xml:space="preserve">19. </w:t>
            </w:r>
            <w:r>
              <w:rPr>
                <w:rFonts w:ascii="仿宋_GB2312" w:hAnsi="仿宋_GB2312" w:cs="仿宋_GB2312" w:eastAsia="仿宋_GB2312"/>
                <w:sz w:val="21"/>
              </w:rPr>
              <w:t>学习记忆及学习报告功能</w:t>
            </w:r>
          </w:p>
          <w:p>
            <w:pPr>
              <w:pStyle w:val="null3"/>
            </w:pPr>
            <w:r>
              <w:rPr>
                <w:rFonts w:ascii="仿宋_GB2312" w:hAnsi="仿宋_GB2312" w:cs="仿宋_GB2312" w:eastAsia="仿宋_GB2312"/>
                <w:sz w:val="21"/>
              </w:rPr>
              <w:t>系统自动实时记忆阅读位置，下次打开数字教材可自动快速跳转至上次阅读的章节，防止遗忘。</w:t>
            </w:r>
          </w:p>
          <w:p>
            <w:pPr>
              <w:pStyle w:val="null3"/>
            </w:pPr>
            <w:r>
              <w:rPr>
                <w:rFonts w:ascii="仿宋_GB2312" w:hAnsi="仿宋_GB2312" w:cs="仿宋_GB2312" w:eastAsia="仿宋_GB2312"/>
                <w:sz w:val="21"/>
              </w:rPr>
              <w:t>用户可在目录界面随时查看自己的学习进度，进行查漏补缺。</w:t>
            </w:r>
          </w:p>
          <w:p>
            <w:pPr>
              <w:pStyle w:val="null3"/>
            </w:pPr>
            <w:r>
              <w:rPr>
                <w:rFonts w:ascii="仿宋_GB2312" w:hAnsi="仿宋_GB2312" w:cs="仿宋_GB2312" w:eastAsia="仿宋_GB2312"/>
                <w:sz w:val="21"/>
              </w:rPr>
              <w:t>支持学习报告功能，可分别统计学习时长、学习进度、答题情况，其中学习时长包括学习的总时长、音频学习时长、视频学习时长、</w:t>
            </w:r>
            <w:r>
              <w:rPr>
                <w:rFonts w:ascii="仿宋_GB2312" w:hAnsi="仿宋_GB2312" w:cs="仿宋_GB2312" w:eastAsia="仿宋_GB2312"/>
                <w:sz w:val="21"/>
              </w:rPr>
              <w:t>3D</w:t>
            </w:r>
            <w:r>
              <w:rPr>
                <w:rFonts w:ascii="仿宋_GB2312" w:hAnsi="仿宋_GB2312" w:cs="仿宋_GB2312" w:eastAsia="仿宋_GB2312"/>
                <w:sz w:val="21"/>
              </w:rPr>
              <w:t>模型学习时长；学习进度和答题情况包括总学习进度及答题情况，以及各章学习进度及答题情况；学习报告可导出为图片及</w:t>
            </w:r>
            <w:r>
              <w:rPr>
                <w:rFonts w:ascii="仿宋_GB2312" w:hAnsi="仿宋_GB2312" w:cs="仿宋_GB2312" w:eastAsia="仿宋_GB2312"/>
                <w:sz w:val="21"/>
              </w:rPr>
              <w:t>xlsx</w:t>
            </w:r>
            <w:r>
              <w:rPr>
                <w:rFonts w:ascii="仿宋_GB2312" w:hAnsi="仿宋_GB2312" w:cs="仿宋_GB2312" w:eastAsia="仿宋_GB2312"/>
                <w:sz w:val="21"/>
              </w:rPr>
              <w:t>表格文件，导出的图片及</w:t>
            </w:r>
            <w:r>
              <w:rPr>
                <w:rFonts w:ascii="仿宋_GB2312" w:hAnsi="仿宋_GB2312" w:cs="仿宋_GB2312" w:eastAsia="仿宋_GB2312"/>
                <w:sz w:val="21"/>
              </w:rPr>
              <w:t>xlsx</w:t>
            </w:r>
            <w:r>
              <w:rPr>
                <w:rFonts w:ascii="仿宋_GB2312" w:hAnsi="仿宋_GB2312" w:cs="仿宋_GB2312" w:eastAsia="仿宋_GB2312"/>
                <w:sz w:val="21"/>
              </w:rPr>
              <w:t>表格文件包含用户名信息。</w:t>
            </w:r>
          </w:p>
          <w:p>
            <w:pPr>
              <w:pStyle w:val="null3"/>
            </w:pPr>
            <w:r>
              <w:rPr>
                <w:rFonts w:ascii="仿宋_GB2312" w:hAnsi="仿宋_GB2312" w:cs="仿宋_GB2312" w:eastAsia="仿宋_GB2312"/>
                <w:sz w:val="21"/>
              </w:rPr>
              <w:t>每道交互练习题都有提交次数和准确率的统计，实时反馈交互练习题的难易程度。</w:t>
            </w:r>
          </w:p>
          <w:p>
            <w:pPr>
              <w:pStyle w:val="null3"/>
            </w:pPr>
            <w:r>
              <w:rPr>
                <w:rFonts w:ascii="仿宋_GB2312" w:hAnsi="仿宋_GB2312" w:cs="仿宋_GB2312" w:eastAsia="仿宋_GB2312"/>
                <w:sz w:val="21"/>
              </w:rPr>
              <w:t xml:space="preserve">20. </w:t>
            </w:r>
            <w:r>
              <w:rPr>
                <w:rFonts w:ascii="仿宋_GB2312" w:hAnsi="仿宋_GB2312" w:cs="仿宋_GB2312" w:eastAsia="仿宋_GB2312"/>
                <w:sz w:val="21"/>
              </w:rPr>
              <w:t>脑图功能</w:t>
            </w:r>
          </w:p>
          <w:p>
            <w:pPr>
              <w:pStyle w:val="null3"/>
            </w:pPr>
            <w:r>
              <w:rPr>
                <w:rFonts w:ascii="仿宋_GB2312" w:hAnsi="仿宋_GB2312" w:cs="仿宋_GB2312" w:eastAsia="仿宋_GB2312"/>
                <w:sz w:val="21"/>
              </w:rPr>
              <w:t>支持以思维导图的方式，对标注内容进行整理，建立起全书知识点的层次关系，让用户在使用该功能的过程中，加深对全书知识点的理解，建立起各知识点间的关系，并对全书重点内容有一个整体上的认识。</w:t>
            </w:r>
          </w:p>
          <w:p>
            <w:pPr>
              <w:pStyle w:val="null3"/>
            </w:pPr>
            <w:r>
              <w:rPr>
                <w:rFonts w:ascii="仿宋_GB2312" w:hAnsi="仿宋_GB2312" w:cs="仿宋_GB2312" w:eastAsia="仿宋_GB2312"/>
                <w:sz w:val="21"/>
              </w:rPr>
              <w:t>用户在阅读使用平台数字教材中，可对重点内容进行标注（高亮或笔记），用户可把标注内容添加到脑图节点，并可对脑图节点进行自由拖动，建立标注之间的层次关系，最终形成整书的知识点脑图。</w:t>
            </w:r>
          </w:p>
          <w:p>
            <w:pPr>
              <w:pStyle w:val="null3"/>
            </w:pPr>
            <w:r>
              <w:rPr>
                <w:rFonts w:ascii="仿宋_GB2312" w:hAnsi="仿宋_GB2312" w:cs="仿宋_GB2312" w:eastAsia="仿宋_GB2312"/>
                <w:sz w:val="21"/>
              </w:rPr>
              <w:t>用户在使用脑图功能过程中，既可通过标注添加脑图节点，也可以在脑图界面中自己添加不包含标注的脑图节点，更加灵活的让用户整理出只属于自己的知识点脑图。脑图编辑界面支持思维导图基本功能，其中包括：拖拽节点改变节点位置、剪切</w:t>
            </w:r>
            <w:r>
              <w:rPr>
                <w:rFonts w:ascii="仿宋_GB2312" w:hAnsi="仿宋_GB2312" w:cs="仿宋_GB2312" w:eastAsia="仿宋_GB2312"/>
                <w:sz w:val="21"/>
              </w:rPr>
              <w:t>/</w:t>
            </w:r>
            <w:r>
              <w:rPr>
                <w:rFonts w:ascii="仿宋_GB2312" w:hAnsi="仿宋_GB2312" w:cs="仿宋_GB2312" w:eastAsia="仿宋_GB2312"/>
                <w:sz w:val="21"/>
              </w:rPr>
              <w:t>复制</w:t>
            </w:r>
            <w:r>
              <w:rPr>
                <w:rFonts w:ascii="仿宋_GB2312" w:hAnsi="仿宋_GB2312" w:cs="仿宋_GB2312" w:eastAsia="仿宋_GB2312"/>
                <w:sz w:val="21"/>
              </w:rPr>
              <w:t>/</w:t>
            </w:r>
            <w:r>
              <w:rPr>
                <w:rFonts w:ascii="仿宋_GB2312" w:hAnsi="仿宋_GB2312" w:cs="仿宋_GB2312" w:eastAsia="仿宋_GB2312"/>
                <w:sz w:val="21"/>
              </w:rPr>
              <w:t>粘贴</w:t>
            </w:r>
            <w:r>
              <w:rPr>
                <w:rFonts w:ascii="仿宋_GB2312" w:hAnsi="仿宋_GB2312" w:cs="仿宋_GB2312" w:eastAsia="仿宋_GB2312"/>
                <w:sz w:val="21"/>
              </w:rPr>
              <w:t>/</w:t>
            </w:r>
            <w:r>
              <w:rPr>
                <w:rFonts w:ascii="仿宋_GB2312" w:hAnsi="仿宋_GB2312" w:cs="仿宋_GB2312" w:eastAsia="仿宋_GB2312"/>
                <w:sz w:val="21"/>
              </w:rPr>
              <w:t>删除</w:t>
            </w:r>
            <w:r>
              <w:rPr>
                <w:rFonts w:ascii="仿宋_GB2312" w:hAnsi="仿宋_GB2312" w:cs="仿宋_GB2312" w:eastAsia="仿宋_GB2312"/>
                <w:sz w:val="21"/>
              </w:rPr>
              <w:t>/</w:t>
            </w:r>
            <w:r>
              <w:rPr>
                <w:rFonts w:ascii="仿宋_GB2312" w:hAnsi="仿宋_GB2312" w:cs="仿宋_GB2312" w:eastAsia="仿宋_GB2312"/>
                <w:sz w:val="21"/>
              </w:rPr>
              <w:t>折叠</w:t>
            </w:r>
            <w:r>
              <w:rPr>
                <w:rFonts w:ascii="仿宋_GB2312" w:hAnsi="仿宋_GB2312" w:cs="仿宋_GB2312" w:eastAsia="仿宋_GB2312"/>
                <w:sz w:val="21"/>
              </w:rPr>
              <w:t>/</w:t>
            </w:r>
            <w:r>
              <w:rPr>
                <w:rFonts w:ascii="仿宋_GB2312" w:hAnsi="仿宋_GB2312" w:cs="仿宋_GB2312" w:eastAsia="仿宋_GB2312"/>
                <w:sz w:val="21"/>
              </w:rPr>
              <w:t>展开 节点、修改节点内容、添加子节点、添加兄弟节点，并且支持双击包含标注的节点可直接跳转至原文内容对应位置的功能（可跨章节跳转）。</w:t>
            </w:r>
          </w:p>
          <w:p>
            <w:pPr>
              <w:pStyle w:val="null3"/>
            </w:pPr>
            <w:r>
              <w:rPr>
                <w:rFonts w:ascii="仿宋_GB2312" w:hAnsi="仿宋_GB2312" w:cs="仿宋_GB2312" w:eastAsia="仿宋_GB2312"/>
                <w:sz w:val="21"/>
              </w:rPr>
              <w:t>脑图功能在电脑、平板、手机三端均可正常使用全功能。</w:t>
            </w:r>
          </w:p>
          <w:p>
            <w:pPr>
              <w:pStyle w:val="null3"/>
            </w:pPr>
            <w:r>
              <w:rPr>
                <w:rFonts w:ascii="仿宋_GB2312" w:hAnsi="仿宋_GB2312" w:cs="仿宋_GB2312" w:eastAsia="仿宋_GB2312"/>
                <w:sz w:val="21"/>
              </w:rPr>
              <w:t xml:space="preserve">21. </w:t>
            </w:r>
            <w:r>
              <w:rPr>
                <w:rFonts w:ascii="仿宋_GB2312" w:hAnsi="仿宋_GB2312" w:cs="仿宋_GB2312" w:eastAsia="仿宋_GB2312"/>
                <w:sz w:val="21"/>
              </w:rPr>
              <w:t>公共云平台服务</w:t>
            </w:r>
          </w:p>
          <w:p>
            <w:pPr>
              <w:pStyle w:val="null3"/>
            </w:pPr>
            <w:r>
              <w:rPr>
                <w:rFonts w:ascii="仿宋_GB2312" w:hAnsi="仿宋_GB2312" w:cs="仿宋_GB2312" w:eastAsia="仿宋_GB2312"/>
                <w:sz w:val="21"/>
              </w:rPr>
              <w:t>系统支持公共云服务，为老师和学生提供免费的公共云服务，保证老师和学生在校外随时随地的沟通学习。所有数字教材及资源库也都在云端永久保存。数字教材的学生学习行为数据也全部存储、备份在公共云平台。</w:t>
            </w:r>
          </w:p>
          <w:p>
            <w:pPr>
              <w:pStyle w:val="null3"/>
            </w:pPr>
            <w:r>
              <w:rPr>
                <w:rFonts w:ascii="仿宋_GB2312" w:hAnsi="仿宋_GB2312" w:cs="仿宋_GB2312" w:eastAsia="仿宋_GB2312"/>
                <w:sz w:val="21"/>
              </w:rPr>
              <w:t xml:space="preserve">22. </w:t>
            </w:r>
            <w:r>
              <w:rPr>
                <w:rFonts w:ascii="仿宋_GB2312" w:hAnsi="仿宋_GB2312" w:cs="仿宋_GB2312" w:eastAsia="仿宋_GB2312"/>
                <w:sz w:val="21"/>
              </w:rPr>
              <w:t>便捷登录</w:t>
            </w:r>
          </w:p>
          <w:p>
            <w:pPr>
              <w:pStyle w:val="null3"/>
            </w:pPr>
            <w:r>
              <w:rPr>
                <w:rFonts w:ascii="仿宋_GB2312" w:hAnsi="仿宋_GB2312" w:cs="仿宋_GB2312" w:eastAsia="仿宋_GB2312"/>
                <w:sz w:val="21"/>
              </w:rPr>
              <w:t>数字教材使用端支持多种登录方式，其中包括账号密码登录、手机验证码登录、微信扫码登录（电脑端）、微信授权登录（手机微信端）；</w:t>
            </w:r>
            <w:r>
              <w:rPr>
                <w:rFonts w:ascii="仿宋_GB2312" w:hAnsi="仿宋_GB2312" w:cs="仿宋_GB2312" w:eastAsia="仿宋_GB2312"/>
                <w:sz w:val="21"/>
              </w:rPr>
              <w:t>数字教材使用端支持手机端、</w:t>
            </w:r>
            <w:r>
              <w:rPr>
                <w:rFonts w:ascii="仿宋_GB2312" w:hAnsi="仿宋_GB2312" w:cs="仿宋_GB2312" w:eastAsia="仿宋_GB2312"/>
                <w:sz w:val="21"/>
              </w:rPr>
              <w:t>pad</w:t>
            </w:r>
            <w:r>
              <w:rPr>
                <w:rFonts w:ascii="仿宋_GB2312" w:hAnsi="仿宋_GB2312" w:cs="仿宋_GB2312" w:eastAsia="仿宋_GB2312"/>
                <w:sz w:val="21"/>
              </w:rPr>
              <w:t>端、电脑端三端同时登录使用。 另外，系统支持记录用户登录设备功能，当用户使用非常用设备进行账号密码登录时，需要发送手机验证码才能登录使用。</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三、其他</w:t>
            </w:r>
          </w:p>
          <w:p>
            <w:pPr>
              <w:pStyle w:val="null3"/>
            </w:pPr>
            <w:r>
              <w:rPr>
                <w:rFonts w:ascii="仿宋_GB2312" w:hAnsi="仿宋_GB2312" w:cs="仿宋_GB2312" w:eastAsia="仿宋_GB2312"/>
                <w:sz w:val="21"/>
              </w:rPr>
              <w:t>（一）进度要求</w:t>
            </w:r>
          </w:p>
          <w:p>
            <w:pPr>
              <w:pStyle w:val="null3"/>
            </w:pPr>
            <w:r>
              <w:rPr>
                <w:rFonts w:ascii="仿宋_GB2312" w:hAnsi="仿宋_GB2312" w:cs="仿宋_GB2312" w:eastAsia="仿宋_GB2312"/>
                <w:sz w:val="21"/>
              </w:rPr>
              <w:t>编写团队完成稿件编写工作，并签订出版合同之后的</w:t>
            </w:r>
            <w:r>
              <w:rPr>
                <w:rFonts w:ascii="仿宋_GB2312" w:hAnsi="仿宋_GB2312" w:cs="仿宋_GB2312" w:eastAsia="仿宋_GB2312"/>
                <w:sz w:val="21"/>
              </w:rPr>
              <w:t>180日历日</w:t>
            </w:r>
            <w:r>
              <w:rPr>
                <w:rFonts w:ascii="仿宋_GB2312" w:hAnsi="仿宋_GB2312" w:cs="仿宋_GB2312" w:eastAsia="仿宋_GB2312"/>
                <w:sz w:val="21"/>
              </w:rPr>
              <w:t>内进行出版。</w:t>
            </w:r>
          </w:p>
          <w:p>
            <w:pPr>
              <w:pStyle w:val="null3"/>
            </w:pPr>
            <w:r>
              <w:rPr>
                <w:rFonts w:ascii="仿宋_GB2312" w:hAnsi="仿宋_GB2312" w:cs="仿宋_GB2312" w:eastAsia="仿宋_GB2312"/>
                <w:sz w:val="21"/>
              </w:rPr>
              <w:t>（二）成果交付要求</w:t>
            </w:r>
          </w:p>
          <w:p>
            <w:pPr>
              <w:pStyle w:val="null3"/>
            </w:pPr>
            <w:r>
              <w:rPr>
                <w:rFonts w:ascii="仿宋_GB2312" w:hAnsi="仿宋_GB2312" w:cs="仿宋_GB2312" w:eastAsia="仿宋_GB2312"/>
                <w:sz w:val="21"/>
              </w:rPr>
              <w:t>所有教材满足甲方各项技术指标要求和制作要求，符合国家数字化教材出版的规范和标准，未满足质量要求标准不予验收。所有教材的知识产权归属由甲方所有，纸质教材均采用实物交付，数字教材均采用移动硬盘交付。在出版后乙方向甲方赠送每本教材样书不少于</w:t>
            </w:r>
            <w:r>
              <w:rPr>
                <w:rFonts w:ascii="仿宋_GB2312" w:hAnsi="仿宋_GB2312" w:cs="仿宋_GB2312" w:eastAsia="仿宋_GB2312"/>
                <w:sz w:val="21"/>
              </w:rPr>
              <w:t xml:space="preserve"> 10 </w:t>
            </w:r>
            <w:r>
              <w:rPr>
                <w:rFonts w:ascii="仿宋_GB2312" w:hAnsi="仿宋_GB2312" w:cs="仿宋_GB2312" w:eastAsia="仿宋_GB2312"/>
                <w:sz w:val="21"/>
              </w:rPr>
              <w:t>本。</w:t>
            </w:r>
          </w:p>
          <w:p>
            <w:pPr>
              <w:pStyle w:val="null3"/>
            </w:pPr>
            <w:r>
              <w:rPr>
                <w:rFonts w:ascii="仿宋_GB2312" w:hAnsi="仿宋_GB2312" w:cs="仿宋_GB2312" w:eastAsia="仿宋_GB2312"/>
                <w:sz w:val="21"/>
              </w:rPr>
              <w:t>（三）违约责任</w:t>
            </w:r>
          </w:p>
          <w:p>
            <w:pPr>
              <w:pStyle w:val="null3"/>
            </w:pPr>
            <w:r>
              <w:rPr>
                <w:rFonts w:ascii="仿宋_GB2312" w:hAnsi="仿宋_GB2312" w:cs="仿宋_GB2312" w:eastAsia="仿宋_GB2312"/>
                <w:sz w:val="21"/>
              </w:rPr>
              <w:t>1.</w:t>
            </w:r>
            <w:r>
              <w:rPr>
                <w:rFonts w:ascii="仿宋_GB2312" w:hAnsi="仿宋_GB2312" w:cs="仿宋_GB2312" w:eastAsia="仿宋_GB2312"/>
                <w:sz w:val="21"/>
              </w:rPr>
              <w:t>按照《中华人民共和国民法典》中的相关条款执行。</w:t>
            </w:r>
          </w:p>
          <w:p>
            <w:pPr>
              <w:pStyle w:val="null3"/>
            </w:pPr>
            <w:r>
              <w:rPr>
                <w:rFonts w:ascii="仿宋_GB2312" w:hAnsi="仿宋_GB2312" w:cs="仿宋_GB2312" w:eastAsia="仿宋_GB2312"/>
                <w:sz w:val="21"/>
              </w:rPr>
              <w:t>2.</w:t>
            </w:r>
            <w:r>
              <w:rPr>
                <w:rFonts w:ascii="仿宋_GB2312" w:hAnsi="仿宋_GB2312" w:cs="仿宋_GB2312" w:eastAsia="仿宋_GB2312"/>
                <w:sz w:val="21"/>
              </w:rPr>
              <w:t>未按合同要求提供服务且服务质量不能满足服务要求或考核不合格的，采购人有权终止合同，并对供方违约行为进行追究，同时参考《中华人民共和国政府采购法》的有关规定进行处罚。</w:t>
            </w:r>
          </w:p>
          <w:p>
            <w:pPr>
              <w:pStyle w:val="null3"/>
            </w:pPr>
            <w:r>
              <w:rPr>
                <w:rFonts w:ascii="仿宋_GB2312" w:hAnsi="仿宋_GB2312" w:cs="仿宋_GB2312" w:eastAsia="仿宋_GB2312"/>
                <w:sz w:val="21"/>
              </w:rPr>
              <w:t>3.</w:t>
            </w:r>
            <w:r>
              <w:rPr>
                <w:rFonts w:ascii="仿宋_GB2312" w:hAnsi="仿宋_GB2312" w:cs="仿宋_GB2312" w:eastAsia="仿宋_GB2312"/>
                <w:sz w:val="21"/>
              </w:rPr>
              <w:t xml:space="preserve">延迟交付的，每逾期一天，乙方向甲方承担合同中标金额 </w:t>
            </w:r>
            <w:r>
              <w:rPr>
                <w:rFonts w:ascii="仿宋_GB2312" w:hAnsi="仿宋_GB2312" w:cs="仿宋_GB2312" w:eastAsia="仿宋_GB2312"/>
                <w:sz w:val="21"/>
              </w:rPr>
              <w:t>1‰</w:t>
            </w:r>
            <w:r>
              <w:rPr>
                <w:rFonts w:ascii="仿宋_GB2312" w:hAnsi="仿宋_GB2312" w:cs="仿宋_GB2312" w:eastAsia="仿宋_GB2312"/>
                <w:sz w:val="21"/>
              </w:rPr>
              <w:t>的违约金；逾期累计</w:t>
            </w:r>
            <w:r>
              <w:rPr>
                <w:rFonts w:ascii="仿宋_GB2312" w:hAnsi="仿宋_GB2312" w:cs="仿宋_GB2312" w:eastAsia="仿宋_GB2312"/>
                <w:sz w:val="21"/>
              </w:rPr>
              <w:t>30</w:t>
            </w:r>
            <w:r>
              <w:rPr>
                <w:rFonts w:ascii="仿宋_GB2312" w:hAnsi="仿宋_GB2312" w:cs="仿宋_GB2312" w:eastAsia="仿宋_GB2312"/>
                <w:sz w:val="21"/>
              </w:rPr>
              <w:t>天的，甲方有权单方解除本协议，乙方还应向甲方赔偿由此造成的经济损失。</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sz w:val="21"/>
              </w:rPr>
              <w:t>一、</w:t>
            </w:r>
            <w:r>
              <w:rPr>
                <w:rFonts w:ascii="仿宋_GB2312" w:hAnsi="仿宋_GB2312" w:cs="仿宋_GB2312" w:eastAsia="仿宋_GB2312"/>
                <w:sz w:val="21"/>
              </w:rPr>
              <w:t>服务时间、地点</w:t>
            </w:r>
          </w:p>
          <w:p>
            <w:pPr>
              <w:pStyle w:val="null3"/>
            </w:pPr>
            <w:r>
              <w:rPr>
                <w:rFonts w:ascii="仿宋_GB2312" w:hAnsi="仿宋_GB2312" w:cs="仿宋_GB2312" w:eastAsia="仿宋_GB2312"/>
                <w:sz w:val="21"/>
              </w:rPr>
              <w:t>服务时间</w:t>
            </w:r>
            <w:r>
              <w:rPr>
                <w:rFonts w:ascii="仿宋_GB2312" w:hAnsi="仿宋_GB2312" w:cs="仿宋_GB2312" w:eastAsia="仿宋_GB2312"/>
                <w:sz w:val="21"/>
              </w:rPr>
              <w:t>：接到采购人订单之日起180个日历日完成服务任务</w:t>
            </w:r>
          </w:p>
          <w:p>
            <w:pPr>
              <w:pStyle w:val="null3"/>
            </w:pPr>
            <w:r>
              <w:rPr>
                <w:rFonts w:ascii="仿宋_GB2312" w:hAnsi="仿宋_GB2312" w:cs="仿宋_GB2312" w:eastAsia="仿宋_GB2312"/>
                <w:sz w:val="21"/>
              </w:rPr>
              <w:t>服务地点：采购人指定地点。</w:t>
            </w:r>
          </w:p>
          <w:p>
            <w:pPr>
              <w:pStyle w:val="null3"/>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付款方式</w:t>
            </w:r>
          </w:p>
          <w:p>
            <w:pPr>
              <w:pStyle w:val="null3"/>
            </w:pPr>
            <w:r>
              <w:rPr>
                <w:rFonts w:ascii="仿宋_GB2312" w:hAnsi="仿宋_GB2312" w:cs="仿宋_GB2312" w:eastAsia="仿宋_GB2312"/>
                <w:sz w:val="21"/>
              </w:rPr>
              <w:t>1</w:t>
            </w:r>
            <w:r>
              <w:rPr>
                <w:rFonts w:ascii="仿宋_GB2312" w:hAnsi="仿宋_GB2312" w:cs="仿宋_GB2312" w:eastAsia="仿宋_GB2312"/>
                <w:sz w:val="21"/>
              </w:rPr>
              <w:t>）支付方式：银行转账。</w:t>
            </w:r>
          </w:p>
          <w:p>
            <w:pPr>
              <w:pStyle w:val="null3"/>
            </w:pPr>
            <w:r>
              <w:rPr>
                <w:rFonts w:ascii="仿宋_GB2312" w:hAnsi="仿宋_GB2312" w:cs="仿宋_GB2312" w:eastAsia="仿宋_GB2312"/>
                <w:sz w:val="21"/>
              </w:rPr>
              <w:t>2</w:t>
            </w:r>
            <w:r>
              <w:rPr>
                <w:rFonts w:ascii="仿宋_GB2312" w:hAnsi="仿宋_GB2312" w:cs="仿宋_GB2312" w:eastAsia="仿宋_GB2312"/>
                <w:sz w:val="21"/>
              </w:rPr>
              <w:t>）付款条件说明：合同签订生效后支付预付款，达到付款条件起</w:t>
            </w:r>
            <w:r>
              <w:rPr>
                <w:rFonts w:ascii="仿宋_GB2312" w:hAnsi="仿宋_GB2312" w:cs="仿宋_GB2312" w:eastAsia="仿宋_GB2312"/>
                <w:sz w:val="21"/>
              </w:rPr>
              <w:t xml:space="preserve">20 </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40.00%</w:t>
            </w:r>
            <w:r>
              <w:rPr>
                <w:rFonts w:ascii="仿宋_GB2312" w:hAnsi="仿宋_GB2312" w:cs="仿宋_GB2312" w:eastAsia="仿宋_GB2312"/>
                <w:sz w:val="21"/>
              </w:rPr>
              <w:t>。</w:t>
            </w:r>
          </w:p>
          <w:p>
            <w:pPr>
              <w:pStyle w:val="null3"/>
            </w:pPr>
            <w:r>
              <w:rPr>
                <w:rFonts w:ascii="仿宋_GB2312" w:hAnsi="仿宋_GB2312" w:cs="仿宋_GB2312" w:eastAsia="仿宋_GB2312"/>
                <w:sz w:val="21"/>
              </w:rPr>
              <w:t>项目结束并经书面验收合格，达到付款条件起</w:t>
            </w:r>
            <w:r>
              <w:rPr>
                <w:rFonts w:ascii="仿宋_GB2312" w:hAnsi="仿宋_GB2312" w:cs="仿宋_GB2312" w:eastAsia="仿宋_GB2312"/>
                <w:sz w:val="21"/>
              </w:rPr>
              <w:t>20</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60.00%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）结算方式：</w:t>
            </w:r>
            <w:r>
              <w:rPr>
                <w:rFonts w:ascii="仿宋_GB2312" w:hAnsi="仿宋_GB2312" w:cs="仿宋_GB2312" w:eastAsia="仿宋_GB2312"/>
                <w:sz w:val="21"/>
              </w:rPr>
              <w:t>投标人</w:t>
            </w:r>
            <w:r>
              <w:rPr>
                <w:rFonts w:ascii="仿宋_GB2312" w:hAnsi="仿宋_GB2312" w:cs="仿宋_GB2312" w:eastAsia="仿宋_GB2312"/>
                <w:sz w:val="21"/>
              </w:rPr>
              <w:t>持验收书，发票（按合同总价开采购人），成交通知书、服务合同，与采购人结算。</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标的名称：（国）省级精品在线开放课程制作及运行项目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一、</w:t>
            </w:r>
            <w:r>
              <w:rPr>
                <w:rFonts w:ascii="仿宋_GB2312" w:hAnsi="仿宋_GB2312" w:cs="仿宋_GB2312" w:eastAsia="仿宋_GB2312"/>
                <w:sz w:val="21"/>
              </w:rPr>
              <w:t>服务概况及内容</w:t>
            </w:r>
          </w:p>
          <w:p>
            <w:pPr>
              <w:pStyle w:val="null3"/>
            </w:pPr>
            <w:r>
              <w:rPr>
                <w:rFonts w:ascii="仿宋_GB2312" w:hAnsi="仿宋_GB2312" w:cs="仿宋_GB2312" w:eastAsia="仿宋_GB2312"/>
                <w:sz w:val="21"/>
              </w:rPr>
              <w:t>概况：本项目建设旨在提高我院在线开放课程建设质量，包装制作我院6门精品在线开放课程，包含上线与校外推广运行，对现有15门省级在线开放课程资源更新不少于90分钟，保证资源更新和持续运行，为学生提供高水平的课程资源，为学院冲击省级和国家级精品在线开放课程夯实基础。课程成品符合国家级在线开放课程申报标准，在国家精品在线开放课程工作网认定的MOOC平台进行不低于3年的课程运行推广。</w:t>
            </w:r>
          </w:p>
          <w:p>
            <w:pPr>
              <w:pStyle w:val="null3"/>
            </w:pPr>
            <w:r>
              <w:rPr>
                <w:rFonts w:ascii="仿宋_GB2312" w:hAnsi="仿宋_GB2312" w:cs="仿宋_GB2312" w:eastAsia="仿宋_GB2312"/>
                <w:sz w:val="21"/>
              </w:rPr>
              <w:t>内容</w:t>
            </w:r>
            <w:r>
              <w:rPr>
                <w:rFonts w:ascii="仿宋_GB2312" w:hAnsi="仿宋_GB2312" w:cs="仿宋_GB2312" w:eastAsia="仿宋_GB2312"/>
                <w:sz w:val="21"/>
              </w:rPr>
              <w:t>：1.</w:t>
            </w:r>
            <w:r>
              <w:rPr>
                <w:rFonts w:ascii="仿宋_GB2312" w:hAnsi="仿宋_GB2312" w:cs="仿宋_GB2312" w:eastAsia="仿宋_GB2312"/>
                <w:sz w:val="21"/>
              </w:rPr>
              <w:t>新建</w:t>
            </w:r>
            <w:r>
              <w:rPr>
                <w:rFonts w:ascii="仿宋_GB2312" w:hAnsi="仿宋_GB2312" w:cs="仿宋_GB2312" w:eastAsia="仿宋_GB2312"/>
                <w:sz w:val="21"/>
              </w:rPr>
              <w:t>6</w:t>
            </w:r>
            <w:r>
              <w:rPr>
                <w:rFonts w:ascii="仿宋_GB2312" w:hAnsi="仿宋_GB2312" w:cs="仿宋_GB2312" w:eastAsia="仿宋_GB2312"/>
                <w:sz w:val="21"/>
              </w:rPr>
              <w:t>门在线开放课程。每门课程总时长不低于</w:t>
            </w:r>
            <w:r>
              <w:rPr>
                <w:rFonts w:ascii="仿宋_GB2312" w:hAnsi="仿宋_GB2312" w:cs="仿宋_GB2312" w:eastAsia="仿宋_GB2312"/>
                <w:sz w:val="21"/>
              </w:rPr>
              <w:t>400</w:t>
            </w:r>
            <w:r>
              <w:rPr>
                <w:rFonts w:ascii="仿宋_GB2312" w:hAnsi="仿宋_GB2312" w:cs="仿宋_GB2312" w:eastAsia="仿宋_GB2312"/>
                <w:sz w:val="21"/>
              </w:rPr>
              <w:t>分钟，一个课程宣传片，一个片头片尾。每门课程虚拟仿真和动画不少于</w:t>
            </w:r>
            <w:r>
              <w:rPr>
                <w:rFonts w:ascii="仿宋_GB2312" w:hAnsi="仿宋_GB2312" w:cs="仿宋_GB2312" w:eastAsia="仿宋_GB2312"/>
                <w:sz w:val="21"/>
              </w:rPr>
              <w:t>10</w:t>
            </w:r>
            <w:r>
              <w:rPr>
                <w:rFonts w:ascii="仿宋_GB2312" w:hAnsi="仿宋_GB2312" w:cs="仿宋_GB2312" w:eastAsia="仿宋_GB2312"/>
                <w:sz w:val="21"/>
              </w:rPr>
              <w:t>个。课程网站美化，课程</w:t>
            </w:r>
            <w:r>
              <w:rPr>
                <w:rFonts w:ascii="仿宋_GB2312" w:hAnsi="仿宋_GB2312" w:cs="仿宋_GB2312" w:eastAsia="仿宋_GB2312"/>
                <w:sz w:val="21"/>
              </w:rPr>
              <w:t>VI</w:t>
            </w:r>
            <w:r>
              <w:rPr>
                <w:rFonts w:ascii="仿宋_GB2312" w:hAnsi="仿宋_GB2312" w:cs="仿宋_GB2312" w:eastAsia="仿宋_GB2312"/>
                <w:sz w:val="21"/>
              </w:rPr>
              <w:t>设计套件（视频片头、片尾、课程</w:t>
            </w:r>
            <w:r>
              <w:rPr>
                <w:rFonts w:ascii="仿宋_GB2312" w:hAnsi="仿宋_GB2312" w:cs="仿宋_GB2312" w:eastAsia="仿宋_GB2312"/>
                <w:sz w:val="21"/>
              </w:rPr>
              <w:t>LOGO</w:t>
            </w:r>
            <w:r>
              <w:rPr>
                <w:rFonts w:ascii="仿宋_GB2312" w:hAnsi="仿宋_GB2312" w:cs="仿宋_GB2312" w:eastAsia="仿宋_GB2312"/>
                <w:sz w:val="21"/>
              </w:rPr>
              <w:t>制作等）。课程知识图谱构建、管理和展示。</w:t>
            </w:r>
          </w:p>
          <w:p>
            <w:pPr>
              <w:pStyle w:val="null3"/>
            </w:pPr>
            <w:r>
              <w:rPr>
                <w:rFonts w:ascii="仿宋_GB2312" w:hAnsi="仿宋_GB2312" w:cs="仿宋_GB2312" w:eastAsia="仿宋_GB2312"/>
                <w:sz w:val="21"/>
              </w:rPr>
              <w:t>2.</w:t>
            </w:r>
            <w:r>
              <w:rPr>
                <w:rFonts w:ascii="仿宋_GB2312" w:hAnsi="仿宋_GB2312" w:cs="仿宋_GB2312" w:eastAsia="仿宋_GB2312"/>
                <w:sz w:val="21"/>
              </w:rPr>
              <w:t>现有</w:t>
            </w:r>
            <w:r>
              <w:rPr>
                <w:rFonts w:ascii="仿宋_GB2312" w:hAnsi="仿宋_GB2312" w:cs="仿宋_GB2312" w:eastAsia="仿宋_GB2312"/>
                <w:sz w:val="21"/>
              </w:rPr>
              <w:t>15</w:t>
            </w:r>
            <w:r>
              <w:rPr>
                <w:rFonts w:ascii="仿宋_GB2312" w:hAnsi="仿宋_GB2312" w:cs="仿宋_GB2312" w:eastAsia="仿宋_GB2312"/>
                <w:sz w:val="21"/>
              </w:rPr>
              <w:t>门省级精品在线开放课程资源更新。每门课程视频资源更新不少于</w:t>
            </w:r>
            <w:r>
              <w:rPr>
                <w:rFonts w:ascii="仿宋_GB2312" w:hAnsi="仿宋_GB2312" w:cs="仿宋_GB2312" w:eastAsia="仿宋_GB2312"/>
                <w:sz w:val="21"/>
              </w:rPr>
              <w:t>10</w:t>
            </w:r>
            <w:r>
              <w:rPr>
                <w:rFonts w:ascii="仿宋_GB2312" w:hAnsi="仿宋_GB2312" w:cs="仿宋_GB2312" w:eastAsia="仿宋_GB2312"/>
                <w:sz w:val="21"/>
              </w:rPr>
              <w:t>个（不少于</w:t>
            </w:r>
            <w:r>
              <w:rPr>
                <w:rFonts w:ascii="仿宋_GB2312" w:hAnsi="仿宋_GB2312" w:cs="仿宋_GB2312" w:eastAsia="仿宋_GB2312"/>
                <w:sz w:val="21"/>
              </w:rPr>
              <w:t>90</w:t>
            </w:r>
            <w:r>
              <w:rPr>
                <w:rFonts w:ascii="仿宋_GB2312" w:hAnsi="仿宋_GB2312" w:cs="仿宋_GB2312" w:eastAsia="仿宋_GB2312"/>
                <w:sz w:val="21"/>
              </w:rPr>
              <w:t>分钟）。平台运行服务，提供不少于</w:t>
            </w:r>
            <w:r>
              <w:rPr>
                <w:rFonts w:ascii="仿宋_GB2312" w:hAnsi="仿宋_GB2312" w:cs="仿宋_GB2312" w:eastAsia="仿宋_GB2312"/>
                <w:sz w:val="21"/>
              </w:rPr>
              <w:t>3</w:t>
            </w:r>
            <w:r>
              <w:rPr>
                <w:rFonts w:ascii="仿宋_GB2312" w:hAnsi="仿宋_GB2312" w:cs="仿宋_GB2312" w:eastAsia="仿宋_GB2312"/>
                <w:sz w:val="21"/>
              </w:rPr>
              <w:t>年课程运维和技术支持。提供不少于</w:t>
            </w:r>
            <w:r>
              <w:rPr>
                <w:rFonts w:ascii="仿宋_GB2312" w:hAnsi="仿宋_GB2312" w:cs="仿宋_GB2312" w:eastAsia="仿宋_GB2312"/>
                <w:sz w:val="21"/>
              </w:rPr>
              <w:t>3</w:t>
            </w:r>
            <w:r>
              <w:rPr>
                <w:rFonts w:ascii="仿宋_GB2312" w:hAnsi="仿宋_GB2312" w:cs="仿宋_GB2312" w:eastAsia="仿宋_GB2312"/>
                <w:sz w:val="21"/>
              </w:rPr>
              <w:t>次专家课程建设咨询及评审。</w:t>
            </w:r>
          </w:p>
          <w:p>
            <w:pPr>
              <w:pStyle w:val="null3"/>
            </w:pPr>
            <w:r>
              <w:rPr>
                <w:rFonts w:ascii="仿宋_GB2312" w:hAnsi="仿宋_GB2312" w:cs="仿宋_GB2312" w:eastAsia="仿宋_GB2312"/>
                <w:sz w:val="21"/>
              </w:rPr>
              <w:t>3.</w:t>
            </w:r>
            <w:r>
              <w:rPr>
                <w:rFonts w:ascii="仿宋_GB2312" w:hAnsi="仿宋_GB2312" w:cs="仿宋_GB2312" w:eastAsia="仿宋_GB2312"/>
                <w:sz w:val="21"/>
              </w:rPr>
              <w:t>运行与推广服务。所有资源上线到国家精品在线开放课程工作网认定的</w:t>
            </w:r>
            <w:r>
              <w:rPr>
                <w:rFonts w:ascii="仿宋_GB2312" w:hAnsi="仿宋_GB2312" w:cs="仿宋_GB2312" w:eastAsia="仿宋_GB2312"/>
                <w:sz w:val="21"/>
              </w:rPr>
              <w:t>MOOC</w:t>
            </w:r>
            <w:r>
              <w:rPr>
                <w:rFonts w:ascii="仿宋_GB2312" w:hAnsi="仿宋_GB2312" w:cs="仿宋_GB2312" w:eastAsia="仿宋_GB2312"/>
                <w:sz w:val="21"/>
              </w:rPr>
              <w:t>平台。提供课程设计、建设、考核等咨询服务。</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二、技术要求</w:t>
            </w:r>
          </w:p>
          <w:p>
            <w:pPr>
              <w:pStyle w:val="null3"/>
            </w:pPr>
            <w:r>
              <w:rPr>
                <w:rFonts w:ascii="仿宋_GB2312" w:hAnsi="仿宋_GB2312" w:cs="仿宋_GB2312" w:eastAsia="仿宋_GB2312"/>
                <w:sz w:val="21"/>
              </w:rPr>
              <w:t>（一）建设要求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遵循</w:t>
            </w:r>
            <w:r>
              <w:rPr>
                <w:rFonts w:ascii="仿宋_GB2312" w:hAnsi="仿宋_GB2312" w:cs="仿宋_GB2312" w:eastAsia="仿宋_GB2312"/>
                <w:sz w:val="21"/>
              </w:rPr>
              <w:t>“</w:t>
            </w:r>
            <w:r>
              <w:rPr>
                <w:rFonts w:ascii="仿宋_GB2312" w:hAnsi="仿宋_GB2312" w:cs="仿宋_GB2312" w:eastAsia="仿宋_GB2312"/>
                <w:sz w:val="21"/>
              </w:rPr>
              <w:t>国家精品在线开放课程</w:t>
            </w:r>
            <w:r>
              <w:rPr>
                <w:rFonts w:ascii="仿宋_GB2312" w:hAnsi="仿宋_GB2312" w:cs="仿宋_GB2312" w:eastAsia="仿宋_GB2312"/>
                <w:sz w:val="21"/>
              </w:rPr>
              <w:t>”</w:t>
            </w:r>
            <w:r>
              <w:rPr>
                <w:rFonts w:ascii="仿宋_GB2312" w:hAnsi="仿宋_GB2312" w:cs="仿宋_GB2312" w:eastAsia="仿宋_GB2312"/>
                <w:sz w:val="21"/>
              </w:rPr>
              <w:t>共享课程标准，组织辅导开课教师进行教学目标、教学大纲梳理，定制视频拍摄脚本并拍摄，编辑碎片化视频，组织资源进行课程上线等内容。提供课程主页建设、教学大纲建设、进阶式时间进度设置、教师课程维护、教学班学生管理、教学团队管理、规格化及自定义题型支持的题库管理等在线应用服务。</w:t>
            </w:r>
          </w:p>
          <w:p>
            <w:pPr>
              <w:pStyle w:val="null3"/>
            </w:pPr>
            <w:r>
              <w:rPr>
                <w:rFonts w:ascii="仿宋_GB2312" w:hAnsi="仿宋_GB2312" w:cs="仿宋_GB2312" w:eastAsia="仿宋_GB2312"/>
                <w:sz w:val="21"/>
              </w:rPr>
              <w:t>2.</w:t>
            </w:r>
            <w:r>
              <w:rPr>
                <w:rFonts w:ascii="仿宋_GB2312" w:hAnsi="仿宋_GB2312" w:cs="仿宋_GB2312" w:eastAsia="仿宋_GB2312"/>
                <w:sz w:val="21"/>
              </w:rPr>
              <w:t>课程设计制作安排。课程结构的计划与设计：为教师提供课程碎片化、层次化、主题化的设计咨询，其中包括课程学时安排、章节结构、教学大纲、知识点、教学重点、教学课件等内容。</w:t>
            </w:r>
          </w:p>
          <w:p>
            <w:pPr>
              <w:pStyle w:val="null3"/>
            </w:pPr>
            <w:r>
              <w:rPr>
                <w:rFonts w:ascii="仿宋_GB2312" w:hAnsi="仿宋_GB2312" w:cs="仿宋_GB2312" w:eastAsia="仿宋_GB2312"/>
                <w:sz w:val="21"/>
              </w:rPr>
              <w:t>3.</w:t>
            </w:r>
            <w:r>
              <w:rPr>
                <w:rFonts w:ascii="仿宋_GB2312" w:hAnsi="仿宋_GB2312" w:cs="仿宋_GB2312" w:eastAsia="仿宋_GB2312"/>
                <w:sz w:val="21"/>
              </w:rPr>
              <w:t>开展课程拍摄工作。按照拍摄方案，不同的拍摄方式采用不同的制作方式。如</w:t>
            </w:r>
            <w:r>
              <w:rPr>
                <w:rFonts w:ascii="仿宋_GB2312" w:hAnsi="仿宋_GB2312" w:cs="仿宋_GB2312" w:eastAsia="仿宋_GB2312"/>
                <w:sz w:val="21"/>
              </w:rPr>
              <w:t>PPT</w:t>
            </w:r>
            <w:r>
              <w:rPr>
                <w:rFonts w:ascii="仿宋_GB2312" w:hAnsi="仿宋_GB2312" w:cs="仿宋_GB2312" w:eastAsia="仿宋_GB2312"/>
                <w:sz w:val="21"/>
              </w:rPr>
              <w:t>模式需分章节剪辑，访谈模式按照老师讲解的内容变换机位，真人</w:t>
            </w:r>
            <w:r>
              <w:rPr>
                <w:rFonts w:ascii="仿宋_GB2312" w:hAnsi="仿宋_GB2312" w:cs="仿宋_GB2312" w:eastAsia="仿宋_GB2312"/>
                <w:sz w:val="21"/>
              </w:rPr>
              <w:t>+</w:t>
            </w:r>
            <w:r>
              <w:rPr>
                <w:rFonts w:ascii="仿宋_GB2312" w:hAnsi="仿宋_GB2312" w:cs="仿宋_GB2312" w:eastAsia="仿宋_GB2312"/>
                <w:sz w:val="21"/>
              </w:rPr>
              <w:t>动画模式设计平面以及动画，全动画模式按照详细的制作脚本完成动画设计制作等。服务人员根据教师课程设计帮助教师选择设定最合适的拍摄方案，并制定完善的拍摄计划。</w:t>
            </w:r>
          </w:p>
          <w:p>
            <w:pPr>
              <w:pStyle w:val="null3"/>
            </w:pPr>
            <w:r>
              <w:rPr>
                <w:rFonts w:ascii="仿宋_GB2312" w:hAnsi="仿宋_GB2312" w:cs="仿宋_GB2312" w:eastAsia="仿宋_GB2312"/>
                <w:sz w:val="21"/>
              </w:rPr>
              <w:t>4.</w:t>
            </w:r>
            <w:r>
              <w:rPr>
                <w:rFonts w:ascii="仿宋_GB2312" w:hAnsi="仿宋_GB2312" w:cs="仿宋_GB2312" w:eastAsia="仿宋_GB2312"/>
                <w:sz w:val="21"/>
              </w:rPr>
              <w:t>后期制作。使用专业的非线性编辑系统对源视频进行最基本的处理，如抠像、颜色校正、双声道处理。使用专业的视频编辑系统进行视频降噪、音频降噪。包含片头设计、课程内容剪辑、专业的后期合成软件制作片尾、使用专业非线性编辑系统渲染成片、利用动画和多种特技手段呈现教学内容。</w:t>
            </w:r>
          </w:p>
          <w:p>
            <w:pPr>
              <w:pStyle w:val="null3"/>
            </w:pPr>
            <w:r>
              <w:rPr>
                <w:rFonts w:ascii="仿宋_GB2312" w:hAnsi="仿宋_GB2312" w:cs="仿宋_GB2312" w:eastAsia="仿宋_GB2312"/>
                <w:sz w:val="21"/>
              </w:rPr>
              <w:t>5.</w:t>
            </w:r>
            <w:r>
              <w:rPr>
                <w:rFonts w:ascii="仿宋_GB2312" w:hAnsi="仿宋_GB2312" w:cs="仿宋_GB2312" w:eastAsia="仿宋_GB2312"/>
                <w:sz w:val="21"/>
              </w:rPr>
              <w:t>课程上线运行推广。服务商须负责将新建课程与院级精品在线课程在国家精品在线开放课程工作网认定的</w:t>
            </w:r>
            <w:r>
              <w:rPr>
                <w:rFonts w:ascii="仿宋_GB2312" w:hAnsi="仿宋_GB2312" w:cs="仿宋_GB2312" w:eastAsia="仿宋_GB2312"/>
                <w:sz w:val="21"/>
              </w:rPr>
              <w:t>MOOC</w:t>
            </w:r>
            <w:r>
              <w:rPr>
                <w:rFonts w:ascii="仿宋_GB2312" w:hAnsi="仿宋_GB2312" w:cs="仿宋_GB2312" w:eastAsia="仿宋_GB2312"/>
                <w:sz w:val="21"/>
              </w:rPr>
              <w:t>平台进行课程上线运行推广服务。</w:t>
            </w:r>
          </w:p>
          <w:p>
            <w:pPr>
              <w:pStyle w:val="null3"/>
            </w:pPr>
            <w:r>
              <w:rPr>
                <w:rFonts w:ascii="仿宋_GB2312" w:hAnsi="仿宋_GB2312" w:cs="仿宋_GB2312" w:eastAsia="仿宋_GB2312"/>
                <w:sz w:val="21"/>
              </w:rPr>
              <w:t>6.</w:t>
            </w:r>
            <w:r>
              <w:rPr>
                <w:rFonts w:ascii="仿宋_GB2312" w:hAnsi="仿宋_GB2312" w:cs="仿宋_GB2312" w:eastAsia="仿宋_GB2312"/>
                <w:sz w:val="21"/>
              </w:rPr>
              <w:t>提供课程主页建设、教学大纲建设、进阶式时间进度设置、教师课程维护、教学班学生管理、教学团队管理、规格化及自定义题型支持的题库管理等在线应用服务。</w:t>
            </w:r>
          </w:p>
          <w:p>
            <w:pPr>
              <w:pStyle w:val="null3"/>
            </w:pPr>
            <w:r>
              <w:rPr>
                <w:rFonts w:ascii="仿宋_GB2312" w:hAnsi="仿宋_GB2312" w:cs="仿宋_GB2312" w:eastAsia="仿宋_GB2312"/>
                <w:sz w:val="21"/>
              </w:rPr>
              <w:t>多样化、多机位（</w:t>
            </w:r>
            <w:r>
              <w:rPr>
                <w:rFonts w:ascii="仿宋_GB2312" w:hAnsi="仿宋_GB2312" w:cs="仿宋_GB2312" w:eastAsia="仿宋_GB2312"/>
                <w:sz w:val="21"/>
              </w:rPr>
              <w:t>2</w:t>
            </w:r>
            <w:r>
              <w:rPr>
                <w:rFonts w:ascii="仿宋_GB2312" w:hAnsi="仿宋_GB2312" w:cs="仿宋_GB2312" w:eastAsia="仿宋_GB2312"/>
                <w:sz w:val="21"/>
              </w:rPr>
              <w:t>个以上）拍摄，如手写讲解、实景、抠像等方式；使用专业级话筒，确保教师声音质量。提供教师拍摄前化妆及拍摄过程中跟妆服务。以视频的形式，呈现教师基于教学设计思想而围绕某个知识点（重点、难点、疑点）或教学环节所开展的教学活动过程，单个教学视频时长</w:t>
            </w:r>
            <w:r>
              <w:rPr>
                <w:rFonts w:ascii="仿宋_GB2312" w:hAnsi="仿宋_GB2312" w:cs="仿宋_GB2312" w:eastAsia="仿宋_GB2312"/>
                <w:sz w:val="21"/>
              </w:rPr>
              <w:t>10</w:t>
            </w:r>
            <w:r>
              <w:rPr>
                <w:rFonts w:ascii="仿宋_GB2312" w:hAnsi="仿宋_GB2312" w:cs="仿宋_GB2312" w:eastAsia="仿宋_GB2312"/>
                <w:sz w:val="21"/>
              </w:rPr>
              <w:t>分钟左右，课程可提供外景实拍服务。</w:t>
            </w:r>
          </w:p>
          <w:p>
            <w:pPr>
              <w:pStyle w:val="null3"/>
            </w:pPr>
            <w:r>
              <w:rPr>
                <w:rFonts w:ascii="仿宋_GB2312" w:hAnsi="仿宋_GB2312" w:cs="仿宋_GB2312" w:eastAsia="仿宋_GB2312"/>
                <w:sz w:val="21"/>
              </w:rPr>
              <w:t>（二）课程制作</w:t>
            </w:r>
          </w:p>
          <w:p>
            <w:pPr>
              <w:pStyle w:val="null3"/>
            </w:pPr>
            <w:r>
              <w:rPr>
                <w:rFonts w:ascii="仿宋_GB2312" w:hAnsi="仿宋_GB2312" w:cs="仿宋_GB2312" w:eastAsia="仿宋_GB2312"/>
                <w:sz w:val="21"/>
              </w:rPr>
              <w:t>1.</w:t>
            </w:r>
            <w:r>
              <w:rPr>
                <w:rFonts w:ascii="仿宋_GB2312" w:hAnsi="仿宋_GB2312" w:cs="仿宋_GB2312" w:eastAsia="仿宋_GB2312"/>
                <w:sz w:val="21"/>
              </w:rPr>
              <w:t>按照课程教学需要，对教师提供的多媒体课件进行修改美化，或重新制作课件。</w:t>
            </w:r>
          </w:p>
          <w:p>
            <w:pPr>
              <w:pStyle w:val="null3"/>
            </w:pPr>
            <w:r>
              <w:rPr>
                <w:rFonts w:ascii="仿宋_GB2312" w:hAnsi="仿宋_GB2312" w:cs="仿宋_GB2312" w:eastAsia="仿宋_GB2312"/>
                <w:sz w:val="21"/>
              </w:rPr>
              <w:t>2.</w:t>
            </w:r>
            <w:r>
              <w:rPr>
                <w:rFonts w:ascii="仿宋_GB2312" w:hAnsi="仿宋_GB2312" w:cs="仿宋_GB2312" w:eastAsia="仿宋_GB2312"/>
                <w:sz w:val="21"/>
              </w:rPr>
              <w:t>依据课程设计及使用单位要求，对视频进行后期制作，剪辑、增加特效、动画、</w:t>
            </w:r>
            <w:r>
              <w:rPr>
                <w:rFonts w:ascii="仿宋_GB2312" w:hAnsi="仿宋_GB2312" w:cs="仿宋_GB2312" w:eastAsia="仿宋_GB2312"/>
                <w:sz w:val="21"/>
              </w:rPr>
              <w:t>3D</w:t>
            </w:r>
            <w:r>
              <w:rPr>
                <w:rFonts w:ascii="仿宋_GB2312" w:hAnsi="仿宋_GB2312" w:cs="仿宋_GB2312" w:eastAsia="仿宋_GB2312"/>
                <w:sz w:val="21"/>
              </w:rPr>
              <w:t>建模等。</w:t>
            </w:r>
          </w:p>
          <w:p>
            <w:pPr>
              <w:pStyle w:val="null3"/>
            </w:pPr>
            <w:r>
              <w:rPr>
                <w:rFonts w:ascii="仿宋_GB2312" w:hAnsi="仿宋_GB2312" w:cs="仿宋_GB2312" w:eastAsia="仿宋_GB2312"/>
                <w:sz w:val="21"/>
              </w:rPr>
              <w:t>3.</w:t>
            </w:r>
            <w:r>
              <w:rPr>
                <w:rFonts w:ascii="仿宋_GB2312" w:hAnsi="仿宋_GB2312" w:cs="仿宋_GB2312" w:eastAsia="仿宋_GB2312"/>
                <w:sz w:val="21"/>
              </w:rPr>
              <w:t>对教师提供的教材、教学大纲、思维导图、教案、讲义、题库、案例、参考文献等配套学习资源进行电子化处理及修订。</w:t>
            </w:r>
          </w:p>
          <w:p>
            <w:pPr>
              <w:pStyle w:val="null3"/>
            </w:pPr>
            <w:r>
              <w:rPr>
                <w:rFonts w:ascii="仿宋_GB2312" w:hAnsi="仿宋_GB2312" w:cs="仿宋_GB2312" w:eastAsia="仿宋_GB2312"/>
                <w:sz w:val="21"/>
              </w:rPr>
              <w:t>4.</w:t>
            </w:r>
            <w:r>
              <w:rPr>
                <w:rFonts w:ascii="仿宋_GB2312" w:hAnsi="仿宋_GB2312" w:cs="仿宋_GB2312" w:eastAsia="仿宋_GB2312"/>
                <w:sz w:val="21"/>
              </w:rPr>
              <w:t>根据课程教学设计，完成虚拟演播室环境或现实环境下的三维场景、动画、视频、音频、</w:t>
            </w:r>
            <w:r>
              <w:rPr>
                <w:rFonts w:ascii="仿宋_GB2312" w:hAnsi="仿宋_GB2312" w:cs="仿宋_GB2312" w:eastAsia="仿宋_GB2312"/>
                <w:sz w:val="21"/>
              </w:rPr>
              <w:t>PPT</w:t>
            </w:r>
            <w:r>
              <w:rPr>
                <w:rFonts w:ascii="仿宋_GB2312" w:hAnsi="仿宋_GB2312" w:cs="仿宋_GB2312" w:eastAsia="仿宋_GB2312"/>
                <w:sz w:val="21"/>
              </w:rPr>
              <w:t>、讲课教师现场讲授视频等素材的同步合成。</w:t>
            </w:r>
          </w:p>
          <w:p>
            <w:pPr>
              <w:pStyle w:val="null3"/>
            </w:pPr>
            <w:r>
              <w:rPr>
                <w:rFonts w:ascii="仿宋_GB2312" w:hAnsi="仿宋_GB2312" w:cs="仿宋_GB2312" w:eastAsia="仿宋_GB2312"/>
                <w:sz w:val="21"/>
              </w:rPr>
              <w:t>5.</w:t>
            </w:r>
            <w:r>
              <w:rPr>
                <w:rFonts w:ascii="仿宋_GB2312" w:hAnsi="仿宋_GB2312" w:cs="仿宋_GB2312" w:eastAsia="仿宋_GB2312"/>
                <w:sz w:val="21"/>
              </w:rPr>
              <w:t>全部解说性视频须对应添加字幕，并提供同期音字幕叠加及校对服务。</w:t>
            </w:r>
          </w:p>
          <w:p>
            <w:pPr>
              <w:pStyle w:val="null3"/>
            </w:pPr>
            <w:r>
              <w:rPr>
                <w:rFonts w:ascii="仿宋_GB2312" w:hAnsi="仿宋_GB2312" w:cs="仿宋_GB2312" w:eastAsia="仿宋_GB2312"/>
                <w:sz w:val="21"/>
              </w:rPr>
              <w:t>6.</w:t>
            </w:r>
            <w:r>
              <w:rPr>
                <w:rFonts w:ascii="仿宋_GB2312" w:hAnsi="仿宋_GB2312" w:cs="仿宋_GB2312" w:eastAsia="仿宋_GB2312"/>
                <w:sz w:val="21"/>
              </w:rPr>
              <w:t>在项目正式实施前，先拍摄并制作样片，学校成立专家组对课程内容、设计方案和样片进行评审，通过后方可开始启动课程制作项目。</w:t>
            </w:r>
          </w:p>
          <w:p>
            <w:pPr>
              <w:pStyle w:val="null3"/>
            </w:pPr>
            <w:r>
              <w:rPr>
                <w:rFonts w:ascii="仿宋_GB2312" w:hAnsi="仿宋_GB2312" w:cs="仿宋_GB2312" w:eastAsia="仿宋_GB2312"/>
                <w:sz w:val="21"/>
              </w:rPr>
              <w:t>7.</w:t>
            </w:r>
            <w:r>
              <w:rPr>
                <w:rFonts w:ascii="仿宋_GB2312" w:hAnsi="仿宋_GB2312" w:cs="仿宋_GB2312" w:eastAsia="仿宋_GB2312"/>
                <w:sz w:val="21"/>
              </w:rPr>
              <w:t>正式课程的制作完全遵循样片制作形式，制作水准不低于样片质量。确保项目高效有序推进，保证校方在规定期限内能够将课程上线。</w:t>
            </w:r>
          </w:p>
          <w:p>
            <w:pPr>
              <w:pStyle w:val="null3"/>
            </w:pPr>
            <w:r>
              <w:rPr>
                <w:rFonts w:ascii="仿宋_GB2312" w:hAnsi="仿宋_GB2312" w:cs="仿宋_GB2312" w:eastAsia="仿宋_GB2312"/>
                <w:sz w:val="21"/>
              </w:rPr>
              <w:t>8.</w:t>
            </w:r>
            <w:r>
              <w:rPr>
                <w:rFonts w:ascii="仿宋_GB2312" w:hAnsi="仿宋_GB2312" w:cs="仿宋_GB2312" w:eastAsia="仿宋_GB2312"/>
                <w:sz w:val="21"/>
              </w:rPr>
              <w:t>课程制作完成后，部分内容可根据需要单独编辑成微课，扩充微课课程资源库。</w:t>
            </w:r>
          </w:p>
          <w:p>
            <w:pPr>
              <w:pStyle w:val="null3"/>
            </w:pPr>
            <w:r>
              <w:rPr>
                <w:rFonts w:ascii="仿宋_GB2312" w:hAnsi="仿宋_GB2312" w:cs="仿宋_GB2312" w:eastAsia="仿宋_GB2312"/>
                <w:sz w:val="21"/>
              </w:rPr>
              <w:t>9.</w:t>
            </w:r>
            <w:r>
              <w:rPr>
                <w:rFonts w:ascii="仿宋_GB2312" w:hAnsi="仿宋_GB2312" w:cs="仿宋_GB2312" w:eastAsia="仿宋_GB2312"/>
                <w:sz w:val="21"/>
              </w:rPr>
              <w:t>每门课程制作完成后，中标</w:t>
            </w:r>
            <w:r>
              <w:rPr>
                <w:rFonts w:ascii="仿宋_GB2312" w:hAnsi="仿宋_GB2312" w:cs="仿宋_GB2312" w:eastAsia="仿宋_GB2312"/>
                <w:sz w:val="21"/>
              </w:rPr>
              <w:t>投标人</w:t>
            </w:r>
            <w:r>
              <w:rPr>
                <w:rFonts w:ascii="仿宋_GB2312" w:hAnsi="仿宋_GB2312" w:cs="仿宋_GB2312" w:eastAsia="仿宋_GB2312"/>
                <w:sz w:val="21"/>
              </w:rPr>
              <w:t>须由课程编导及项目经理进行至少两轮质量管控审核。</w:t>
            </w:r>
          </w:p>
          <w:p>
            <w:pPr>
              <w:pStyle w:val="null3"/>
            </w:pPr>
            <w:r>
              <w:rPr>
                <w:rFonts w:ascii="仿宋_GB2312" w:hAnsi="仿宋_GB2312" w:cs="仿宋_GB2312" w:eastAsia="仿宋_GB2312"/>
                <w:sz w:val="21"/>
              </w:rPr>
              <w:t>10.</w:t>
            </w:r>
            <w:r>
              <w:rPr>
                <w:rFonts w:ascii="仿宋_GB2312" w:hAnsi="仿宋_GB2312" w:cs="仿宋_GB2312" w:eastAsia="仿宋_GB2312"/>
                <w:sz w:val="21"/>
              </w:rPr>
              <w:t>课程</w:t>
            </w:r>
            <w:r>
              <w:rPr>
                <w:rFonts w:ascii="仿宋_GB2312" w:hAnsi="仿宋_GB2312" w:cs="仿宋_GB2312" w:eastAsia="仿宋_GB2312"/>
                <w:sz w:val="21"/>
              </w:rPr>
              <w:t>LOGO:</w:t>
            </w:r>
            <w:r>
              <w:rPr>
                <w:rFonts w:ascii="仿宋_GB2312" w:hAnsi="仿宋_GB2312" w:cs="仿宋_GB2312" w:eastAsia="仿宋_GB2312"/>
                <w:sz w:val="21"/>
              </w:rPr>
              <w:t>每门课程制作包含课程名称、课程主讲人姓名及职称、课程建设单位等要素的图片作为课程图片格式可采用</w:t>
            </w:r>
            <w:r>
              <w:rPr>
                <w:rFonts w:ascii="仿宋_GB2312" w:hAnsi="仿宋_GB2312" w:cs="仿宋_GB2312" w:eastAsia="仿宋_GB2312"/>
                <w:sz w:val="21"/>
              </w:rPr>
              <w:t>jpg</w:t>
            </w:r>
            <w:r>
              <w:rPr>
                <w:rFonts w:ascii="仿宋_GB2312" w:hAnsi="仿宋_GB2312" w:cs="仿宋_GB2312" w:eastAsia="仿宋_GB2312"/>
                <w:sz w:val="21"/>
              </w:rPr>
              <w:t>、</w:t>
            </w:r>
            <w:r>
              <w:rPr>
                <w:rFonts w:ascii="仿宋_GB2312" w:hAnsi="仿宋_GB2312" w:cs="仿宋_GB2312" w:eastAsia="仿宋_GB2312"/>
                <w:sz w:val="21"/>
              </w:rPr>
              <w:t>bmp</w:t>
            </w:r>
            <w:r>
              <w:rPr>
                <w:rFonts w:ascii="仿宋_GB2312" w:hAnsi="仿宋_GB2312" w:cs="仿宋_GB2312" w:eastAsia="仿宋_GB2312"/>
                <w:sz w:val="21"/>
              </w:rPr>
              <w:t>或</w:t>
            </w:r>
            <w:r>
              <w:rPr>
                <w:rFonts w:ascii="仿宋_GB2312" w:hAnsi="仿宋_GB2312" w:cs="仿宋_GB2312" w:eastAsia="仿宋_GB2312"/>
                <w:sz w:val="21"/>
              </w:rPr>
              <w:t>png</w:t>
            </w:r>
            <w:r>
              <w:rPr>
                <w:rFonts w:ascii="仿宋_GB2312" w:hAnsi="仿宋_GB2312" w:cs="仿宋_GB2312" w:eastAsia="仿宋_GB2312"/>
                <w:sz w:val="21"/>
              </w:rPr>
              <w:t>格式。</w:t>
            </w:r>
          </w:p>
          <w:p>
            <w:pPr>
              <w:pStyle w:val="null3"/>
            </w:pPr>
            <w:r>
              <w:rPr>
                <w:rFonts w:ascii="仿宋_GB2312" w:hAnsi="仿宋_GB2312" w:cs="仿宋_GB2312" w:eastAsia="仿宋_GB2312"/>
                <w:sz w:val="21"/>
              </w:rPr>
              <w:t>11.</w:t>
            </w:r>
            <w:r>
              <w:rPr>
                <w:rFonts w:ascii="仿宋_GB2312" w:hAnsi="仿宋_GB2312" w:cs="仿宋_GB2312" w:eastAsia="仿宋_GB2312"/>
                <w:sz w:val="21"/>
              </w:rPr>
              <w:t>片头片尾</w:t>
            </w:r>
            <w:r>
              <w:rPr>
                <w:rFonts w:ascii="仿宋_GB2312" w:hAnsi="仿宋_GB2312" w:cs="仿宋_GB2312" w:eastAsia="仿宋_GB2312"/>
                <w:sz w:val="21"/>
              </w:rPr>
              <w:t xml:space="preserve">: </w:t>
            </w:r>
            <w:r>
              <w:rPr>
                <w:rFonts w:ascii="仿宋_GB2312" w:hAnsi="仿宋_GB2312" w:cs="仿宋_GB2312" w:eastAsia="仿宋_GB2312"/>
                <w:sz w:val="21"/>
              </w:rPr>
              <w:t>每门课程制作</w:t>
            </w:r>
            <w:r>
              <w:rPr>
                <w:rFonts w:ascii="仿宋_GB2312" w:hAnsi="仿宋_GB2312" w:cs="仿宋_GB2312" w:eastAsia="仿宋_GB2312"/>
                <w:sz w:val="21"/>
              </w:rPr>
              <w:t>1</w:t>
            </w:r>
            <w:r>
              <w:rPr>
                <w:rFonts w:ascii="仿宋_GB2312" w:hAnsi="仿宋_GB2312" w:cs="仿宋_GB2312" w:eastAsia="仿宋_GB2312"/>
                <w:sz w:val="21"/>
              </w:rPr>
              <w:t>个片头片尾</w:t>
            </w:r>
            <w:r>
              <w:rPr>
                <w:rFonts w:ascii="仿宋_GB2312" w:hAnsi="仿宋_GB2312" w:cs="仿宋_GB2312" w:eastAsia="仿宋_GB2312"/>
                <w:sz w:val="21"/>
              </w:rPr>
              <w:t>（设计</w:t>
            </w:r>
            <w:r>
              <w:rPr>
                <w:rFonts w:ascii="仿宋_GB2312" w:hAnsi="仿宋_GB2312" w:cs="仿宋_GB2312" w:eastAsia="仿宋_GB2312"/>
                <w:sz w:val="21"/>
              </w:rPr>
              <w:t>2</w:t>
            </w:r>
            <w:r>
              <w:rPr>
                <w:rFonts w:ascii="仿宋_GB2312" w:hAnsi="仿宋_GB2312" w:cs="仿宋_GB2312" w:eastAsia="仿宋_GB2312"/>
                <w:sz w:val="21"/>
              </w:rPr>
              <w:t xml:space="preserve">套方案供选），片头一般不超过 </w:t>
            </w:r>
            <w:r>
              <w:rPr>
                <w:rFonts w:ascii="仿宋_GB2312" w:hAnsi="仿宋_GB2312" w:cs="仿宋_GB2312" w:eastAsia="仿宋_GB2312"/>
                <w:sz w:val="21"/>
              </w:rPr>
              <w:t xml:space="preserve">10 </w:t>
            </w:r>
            <w:r>
              <w:rPr>
                <w:rFonts w:ascii="仿宋_GB2312" w:hAnsi="仿宋_GB2312" w:cs="仿宋_GB2312" w:eastAsia="仿宋_GB2312"/>
                <w:sz w:val="21"/>
              </w:rPr>
              <w:t>秒，应包括</w:t>
            </w:r>
            <w:r>
              <w:rPr>
                <w:rFonts w:ascii="仿宋_GB2312" w:hAnsi="仿宋_GB2312" w:cs="仿宋_GB2312" w:eastAsia="仿宋_GB2312"/>
                <w:sz w:val="21"/>
              </w:rPr>
              <w:t>:</w:t>
            </w:r>
            <w:r>
              <w:rPr>
                <w:rFonts w:ascii="仿宋_GB2312" w:hAnsi="仿宋_GB2312" w:cs="仿宋_GB2312" w:eastAsia="仿宋_GB2312"/>
                <w:sz w:val="21"/>
              </w:rPr>
              <w:t>课程名称和知识点名称信息。片尾包括版权单位等信息。</w:t>
            </w:r>
          </w:p>
          <w:p>
            <w:pPr>
              <w:pStyle w:val="null3"/>
            </w:pPr>
            <w:r>
              <w:rPr>
                <w:rFonts w:ascii="仿宋_GB2312" w:hAnsi="仿宋_GB2312" w:cs="仿宋_GB2312" w:eastAsia="仿宋_GB2312"/>
                <w:sz w:val="21"/>
              </w:rPr>
              <w:t>（三）宣传片制作</w:t>
            </w:r>
          </w:p>
          <w:p>
            <w:pPr>
              <w:pStyle w:val="null3"/>
            </w:pPr>
            <w:r>
              <w:rPr>
                <w:rFonts w:ascii="仿宋_GB2312" w:hAnsi="仿宋_GB2312" w:cs="仿宋_GB2312" w:eastAsia="仿宋_GB2312"/>
                <w:sz w:val="21"/>
              </w:rPr>
              <w:t>1.</w:t>
            </w:r>
            <w:r>
              <w:rPr>
                <w:rFonts w:ascii="仿宋_GB2312" w:hAnsi="仿宋_GB2312" w:cs="仿宋_GB2312" w:eastAsia="仿宋_GB2312"/>
                <w:sz w:val="21"/>
              </w:rPr>
              <w:t>每门在线课程须制作课程</w:t>
            </w:r>
            <w:r>
              <w:rPr>
                <w:rFonts w:ascii="仿宋_GB2312" w:hAnsi="仿宋_GB2312" w:cs="仿宋_GB2312" w:eastAsia="仿宋_GB2312"/>
                <w:sz w:val="21"/>
              </w:rPr>
              <w:t>宣传片</w:t>
            </w:r>
            <w:r>
              <w:rPr>
                <w:rFonts w:ascii="仿宋_GB2312" w:hAnsi="仿宋_GB2312" w:cs="仿宋_GB2312" w:eastAsia="仿宋_GB2312"/>
                <w:sz w:val="21"/>
              </w:rPr>
              <w:t>视频（</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分钟），并在项目交付前将学校指定课程宣传片或教学视频精编成三分钟以内视频，用于留档宣传。</w:t>
            </w:r>
          </w:p>
          <w:p>
            <w:pPr>
              <w:pStyle w:val="null3"/>
            </w:pPr>
            <w:r>
              <w:rPr>
                <w:rFonts w:ascii="仿宋_GB2312" w:hAnsi="仿宋_GB2312" w:cs="仿宋_GB2312" w:eastAsia="仿宋_GB2312"/>
                <w:sz w:val="21"/>
              </w:rPr>
              <w:t>2.</w:t>
            </w:r>
            <w:r>
              <w:rPr>
                <w:rFonts w:ascii="仿宋_GB2312" w:hAnsi="仿宋_GB2312" w:cs="仿宋_GB2312" w:eastAsia="仿宋_GB2312"/>
                <w:sz w:val="21"/>
              </w:rPr>
              <w:t>课程宣传片制作，制作课程宣传片集、形、声、色、动态于一体，生动直观、易于接受、感染力强、形式新颖、生动有趣、富有新意。</w:t>
            </w:r>
          </w:p>
          <w:p>
            <w:pPr>
              <w:pStyle w:val="null3"/>
            </w:pPr>
            <w:r>
              <w:rPr>
                <w:rFonts w:ascii="仿宋_GB2312" w:hAnsi="仿宋_GB2312" w:cs="仿宋_GB2312" w:eastAsia="仿宋_GB2312"/>
                <w:sz w:val="21"/>
              </w:rPr>
              <w:t>（四）成片技术指标</w:t>
            </w:r>
          </w:p>
          <w:p>
            <w:pPr>
              <w:pStyle w:val="null3"/>
            </w:pPr>
            <w:r>
              <w:rPr>
                <w:rFonts w:ascii="仿宋_GB2312" w:hAnsi="仿宋_GB2312" w:cs="仿宋_GB2312" w:eastAsia="仿宋_GB2312"/>
                <w:sz w:val="21"/>
              </w:rPr>
              <w:t>1.</w:t>
            </w:r>
            <w:r>
              <w:rPr>
                <w:rFonts w:ascii="仿宋_GB2312" w:hAnsi="仿宋_GB2312" w:cs="仿宋_GB2312" w:eastAsia="仿宋_GB2312"/>
                <w:sz w:val="21"/>
              </w:rPr>
              <w:t>视频图像质量</w:t>
            </w:r>
          </w:p>
          <w:p>
            <w:pPr>
              <w:pStyle w:val="null3"/>
            </w:pPr>
            <w:r>
              <w:rPr>
                <w:rFonts w:ascii="仿宋_GB2312" w:hAnsi="仿宋_GB2312" w:cs="仿宋_GB2312" w:eastAsia="仿宋_GB2312"/>
                <w:sz w:val="21"/>
              </w:rPr>
              <w:t xml:space="preserve">(1) </w:t>
            </w:r>
            <w:r>
              <w:rPr>
                <w:rFonts w:ascii="仿宋_GB2312" w:hAnsi="仿宋_GB2312" w:cs="仿宋_GB2312" w:eastAsia="仿宋_GB2312"/>
                <w:sz w:val="21"/>
              </w:rPr>
              <w:t>稳定性。全片图像同步性能稳定，无失步现象，</w:t>
            </w:r>
            <w:r>
              <w:rPr>
                <w:rFonts w:ascii="仿宋_GB2312" w:hAnsi="仿宋_GB2312" w:cs="仿宋_GB2312" w:eastAsia="仿宋_GB2312"/>
                <w:sz w:val="21"/>
              </w:rPr>
              <w:t>CTL</w:t>
            </w:r>
            <w:r>
              <w:rPr>
                <w:rFonts w:ascii="仿宋_GB2312" w:hAnsi="仿宋_GB2312" w:cs="仿宋_GB2312" w:eastAsia="仿宋_GB2312"/>
                <w:sz w:val="21"/>
              </w:rPr>
              <w:t>同步控制信号必须连续；图像无抖动跳跃，色彩无突变，编辑点处图像稳定。</w:t>
            </w:r>
          </w:p>
          <w:p>
            <w:pPr>
              <w:pStyle w:val="null3"/>
            </w:pPr>
            <w:r>
              <w:rPr>
                <w:rFonts w:ascii="仿宋_GB2312" w:hAnsi="仿宋_GB2312" w:cs="仿宋_GB2312" w:eastAsia="仿宋_GB2312"/>
                <w:sz w:val="21"/>
              </w:rPr>
              <w:t xml:space="preserve">(2) </w:t>
            </w:r>
            <w:r>
              <w:rPr>
                <w:rFonts w:ascii="仿宋_GB2312" w:hAnsi="仿宋_GB2312" w:cs="仿宋_GB2312" w:eastAsia="仿宋_GB2312"/>
                <w:sz w:val="21"/>
              </w:rPr>
              <w:t>视频信噪比。图像信噪比不低于</w:t>
            </w:r>
            <w:r>
              <w:rPr>
                <w:rFonts w:ascii="仿宋_GB2312" w:hAnsi="仿宋_GB2312" w:cs="仿宋_GB2312" w:eastAsia="仿宋_GB2312"/>
                <w:sz w:val="21"/>
              </w:rPr>
              <w:t>55dB</w:t>
            </w:r>
            <w:r>
              <w:rPr>
                <w:rFonts w:ascii="仿宋_GB2312" w:hAnsi="仿宋_GB2312" w:cs="仿宋_GB2312" w:eastAsia="仿宋_GB2312"/>
                <w:sz w:val="21"/>
              </w:rPr>
              <w:t>，无明显杂波。</w:t>
            </w:r>
          </w:p>
          <w:p>
            <w:pPr>
              <w:pStyle w:val="null3"/>
            </w:pPr>
            <w:r>
              <w:rPr>
                <w:rFonts w:ascii="仿宋_GB2312" w:hAnsi="仿宋_GB2312" w:cs="仿宋_GB2312" w:eastAsia="仿宋_GB2312"/>
                <w:sz w:val="21"/>
              </w:rPr>
              <w:t xml:space="preserve">(3) </w:t>
            </w:r>
            <w:r>
              <w:rPr>
                <w:rFonts w:ascii="仿宋_GB2312" w:hAnsi="仿宋_GB2312" w:cs="仿宋_GB2312" w:eastAsia="仿宋_GB2312"/>
                <w:sz w:val="21"/>
              </w:rPr>
              <w:t>色调。白平衡正确，无明显偏色，多机拍摄的镜头衔接处无明显色差。</w:t>
            </w:r>
          </w:p>
          <w:p>
            <w:pPr>
              <w:pStyle w:val="null3"/>
            </w:pPr>
            <w:r>
              <w:rPr>
                <w:rFonts w:ascii="仿宋_GB2312" w:hAnsi="仿宋_GB2312" w:cs="仿宋_GB2312" w:eastAsia="仿宋_GB2312"/>
                <w:sz w:val="21"/>
              </w:rPr>
              <w:t xml:space="preserve">(4) </w:t>
            </w:r>
            <w:r>
              <w:rPr>
                <w:rFonts w:ascii="仿宋_GB2312" w:hAnsi="仿宋_GB2312" w:cs="仿宋_GB2312" w:eastAsia="仿宋_GB2312"/>
                <w:sz w:val="21"/>
              </w:rPr>
              <w:t>视频电平。视频全讯号幅度为</w:t>
            </w:r>
            <w:r>
              <w:rPr>
                <w:rFonts w:ascii="仿宋_GB2312" w:hAnsi="仿宋_GB2312" w:cs="仿宋_GB2312" w:eastAsia="仿宋_GB2312"/>
                <w:sz w:val="21"/>
              </w:rPr>
              <w:t>1Ⅴp-p</w:t>
            </w:r>
            <w:r>
              <w:rPr>
                <w:rFonts w:ascii="仿宋_GB2312" w:hAnsi="仿宋_GB2312" w:cs="仿宋_GB2312" w:eastAsia="仿宋_GB2312"/>
                <w:sz w:val="21"/>
              </w:rPr>
              <w:t>，最大不超过</w:t>
            </w:r>
            <w:r>
              <w:rPr>
                <w:rFonts w:ascii="仿宋_GB2312" w:hAnsi="仿宋_GB2312" w:cs="仿宋_GB2312" w:eastAsia="仿宋_GB2312"/>
                <w:sz w:val="21"/>
              </w:rPr>
              <w:t>1.1Ⅴp-p</w:t>
            </w:r>
            <w:r>
              <w:rPr>
                <w:rFonts w:ascii="仿宋_GB2312" w:hAnsi="仿宋_GB2312" w:cs="仿宋_GB2312" w:eastAsia="仿宋_GB2312"/>
                <w:sz w:val="21"/>
              </w:rPr>
              <w:t>。其中，消隐电平为</w:t>
            </w:r>
            <w:r>
              <w:rPr>
                <w:rFonts w:ascii="仿宋_GB2312" w:hAnsi="仿宋_GB2312" w:cs="仿宋_GB2312" w:eastAsia="仿宋_GB2312"/>
                <w:sz w:val="21"/>
              </w:rPr>
              <w:t>0V</w:t>
            </w:r>
            <w:r>
              <w:rPr>
                <w:rFonts w:ascii="仿宋_GB2312" w:hAnsi="仿宋_GB2312" w:cs="仿宋_GB2312" w:eastAsia="仿宋_GB2312"/>
                <w:sz w:val="21"/>
              </w:rPr>
              <w:t>时，白电平幅度</w:t>
            </w:r>
            <w:r>
              <w:rPr>
                <w:rFonts w:ascii="仿宋_GB2312" w:hAnsi="仿宋_GB2312" w:cs="仿宋_GB2312" w:eastAsia="仿宋_GB2312"/>
                <w:sz w:val="21"/>
              </w:rPr>
              <w:t>0.7Ⅴp-p</w:t>
            </w:r>
            <w:r>
              <w:rPr>
                <w:rFonts w:ascii="仿宋_GB2312" w:hAnsi="仿宋_GB2312" w:cs="仿宋_GB2312" w:eastAsia="仿宋_GB2312"/>
                <w:sz w:val="21"/>
              </w:rPr>
              <w:t>，同步信号</w:t>
            </w:r>
            <w:r>
              <w:rPr>
                <w:rFonts w:ascii="仿宋_GB2312" w:hAnsi="仿宋_GB2312" w:cs="仿宋_GB2312" w:eastAsia="仿宋_GB2312"/>
                <w:sz w:val="21"/>
              </w:rPr>
              <w:t>-0.3V</w:t>
            </w:r>
            <w:r>
              <w:rPr>
                <w:rFonts w:ascii="仿宋_GB2312" w:hAnsi="仿宋_GB2312" w:cs="仿宋_GB2312" w:eastAsia="仿宋_GB2312"/>
                <w:sz w:val="21"/>
              </w:rPr>
              <w:t>，色同步信号幅度</w:t>
            </w:r>
            <w:r>
              <w:rPr>
                <w:rFonts w:ascii="仿宋_GB2312" w:hAnsi="仿宋_GB2312" w:cs="仿宋_GB2312" w:eastAsia="仿宋_GB2312"/>
                <w:sz w:val="21"/>
              </w:rPr>
              <w:t>0.3V p-p (</w:t>
            </w:r>
            <w:r>
              <w:rPr>
                <w:rFonts w:ascii="仿宋_GB2312" w:hAnsi="仿宋_GB2312" w:cs="仿宋_GB2312" w:eastAsia="仿宋_GB2312"/>
                <w:sz w:val="21"/>
              </w:rPr>
              <w:t>以消隐线上下对称</w:t>
            </w:r>
            <w:r>
              <w:rPr>
                <w:rFonts w:ascii="仿宋_GB2312" w:hAnsi="仿宋_GB2312" w:cs="仿宋_GB2312" w:eastAsia="仿宋_GB2312"/>
                <w:sz w:val="21"/>
              </w:rPr>
              <w:t>)</w:t>
            </w:r>
            <w:r>
              <w:rPr>
                <w:rFonts w:ascii="仿宋_GB2312" w:hAnsi="仿宋_GB2312" w:cs="仿宋_GB2312" w:eastAsia="仿宋_GB2312"/>
                <w:sz w:val="21"/>
              </w:rPr>
              <w:t>，全片一致。</w:t>
            </w:r>
          </w:p>
          <w:p>
            <w:pPr>
              <w:pStyle w:val="null3"/>
            </w:pPr>
            <w:r>
              <w:rPr>
                <w:rFonts w:ascii="仿宋_GB2312" w:hAnsi="仿宋_GB2312" w:cs="仿宋_GB2312" w:eastAsia="仿宋_GB2312"/>
                <w:sz w:val="21"/>
              </w:rPr>
              <w:t xml:space="preserve">(5) </w:t>
            </w:r>
            <w:r>
              <w:rPr>
                <w:rFonts w:ascii="仿宋_GB2312" w:hAnsi="仿宋_GB2312" w:cs="仿宋_GB2312" w:eastAsia="仿宋_GB2312"/>
                <w:sz w:val="21"/>
              </w:rPr>
              <w:t>视频画幅宽高比。宽高比为</w:t>
            </w:r>
            <w:r>
              <w:rPr>
                <w:rFonts w:ascii="仿宋_GB2312" w:hAnsi="仿宋_GB2312" w:cs="仿宋_GB2312" w:eastAsia="仿宋_GB2312"/>
                <w:sz w:val="21"/>
              </w:rPr>
              <w:t>16:9</w:t>
            </w:r>
            <w:r>
              <w:rPr>
                <w:rFonts w:ascii="仿宋_GB2312" w:hAnsi="仿宋_GB2312" w:cs="仿宋_GB2312" w:eastAsia="仿宋_GB2312"/>
                <w:sz w:val="21"/>
              </w:rPr>
              <w:t>；在同一课程中，各讲应统一画幅的宽高比，不得混用。</w:t>
            </w:r>
          </w:p>
          <w:p>
            <w:pPr>
              <w:pStyle w:val="null3"/>
            </w:pPr>
            <w:r>
              <w:rPr>
                <w:rFonts w:ascii="仿宋_GB2312" w:hAnsi="仿宋_GB2312" w:cs="仿宋_GB2312" w:eastAsia="仿宋_GB2312"/>
                <w:sz w:val="21"/>
              </w:rPr>
              <w:t>(6)</w:t>
            </w:r>
            <w:r>
              <w:rPr>
                <w:rFonts w:ascii="仿宋_GB2312" w:hAnsi="仿宋_GB2312" w:cs="仿宋_GB2312" w:eastAsia="仿宋_GB2312"/>
                <w:sz w:val="21"/>
              </w:rPr>
              <w:t>视频压缩技术。采用</w:t>
            </w:r>
            <w:r>
              <w:rPr>
                <w:rFonts w:ascii="仿宋_GB2312" w:hAnsi="仿宋_GB2312" w:cs="仿宋_GB2312" w:eastAsia="仿宋_GB2312"/>
                <w:sz w:val="21"/>
              </w:rPr>
              <w:t>H.264</w:t>
            </w:r>
            <w:r>
              <w:rPr>
                <w:rFonts w:ascii="仿宋_GB2312" w:hAnsi="仿宋_GB2312" w:cs="仿宋_GB2312" w:eastAsia="仿宋_GB2312"/>
                <w:sz w:val="21"/>
              </w:rPr>
              <w:t>编码方式，码流率</w:t>
            </w:r>
            <w:r>
              <w:rPr>
                <w:rFonts w:ascii="仿宋_GB2312" w:hAnsi="仿宋_GB2312" w:cs="仿宋_GB2312" w:eastAsia="仿宋_GB2312"/>
                <w:sz w:val="21"/>
              </w:rPr>
              <w:t>1000Kbps</w:t>
            </w:r>
            <w:r>
              <w:rPr>
                <w:rFonts w:ascii="仿宋_GB2312" w:hAnsi="仿宋_GB2312" w:cs="仿宋_GB2312" w:eastAsia="仿宋_GB2312"/>
                <w:sz w:val="21"/>
              </w:rPr>
              <w:t>以上，帧率不低于</w:t>
            </w:r>
            <w:r>
              <w:rPr>
                <w:rFonts w:ascii="仿宋_GB2312" w:hAnsi="仿宋_GB2312" w:cs="仿宋_GB2312" w:eastAsia="仿宋_GB2312"/>
                <w:sz w:val="21"/>
              </w:rPr>
              <w:t>25fps</w:t>
            </w:r>
            <w:r>
              <w:rPr>
                <w:rFonts w:ascii="仿宋_GB2312" w:hAnsi="仿宋_GB2312" w:cs="仿宋_GB2312" w:eastAsia="仿宋_GB2312"/>
                <w:sz w:val="21"/>
              </w:rPr>
              <w:t>，分辨率应不低于</w:t>
            </w:r>
            <w:r>
              <w:rPr>
                <w:rFonts w:ascii="仿宋_GB2312" w:hAnsi="仿宋_GB2312" w:cs="仿宋_GB2312" w:eastAsia="仿宋_GB2312"/>
                <w:sz w:val="21"/>
              </w:rPr>
              <w:t>1920×1080</w:t>
            </w:r>
            <w:r>
              <w:rPr>
                <w:rFonts w:ascii="仿宋_GB2312" w:hAnsi="仿宋_GB2312" w:cs="仿宋_GB2312" w:eastAsia="仿宋_GB2312"/>
                <w:sz w:val="21"/>
              </w:rPr>
              <w:t>，成片格式为采用</w:t>
            </w:r>
            <w:r>
              <w:rPr>
                <w:rFonts w:ascii="仿宋_GB2312" w:hAnsi="仿宋_GB2312" w:cs="仿宋_GB2312" w:eastAsia="仿宋_GB2312"/>
                <w:sz w:val="21"/>
              </w:rPr>
              <w:t>MP4</w:t>
            </w:r>
            <w:r>
              <w:rPr>
                <w:rFonts w:ascii="仿宋_GB2312" w:hAnsi="仿宋_GB2312" w:cs="仿宋_GB2312" w:eastAsia="仿宋_GB2312"/>
                <w:sz w:val="21"/>
              </w:rPr>
              <w:t>格式，提供片头设计和制作。</w:t>
            </w:r>
          </w:p>
          <w:p>
            <w:pPr>
              <w:pStyle w:val="null3"/>
            </w:pPr>
            <w:r>
              <w:rPr>
                <w:rFonts w:ascii="仿宋_GB2312" w:hAnsi="仿宋_GB2312" w:cs="仿宋_GB2312" w:eastAsia="仿宋_GB2312"/>
                <w:sz w:val="21"/>
              </w:rPr>
              <w:t>2.</w:t>
            </w:r>
            <w:r>
              <w:rPr>
                <w:rFonts w:ascii="仿宋_GB2312" w:hAnsi="仿宋_GB2312" w:cs="仿宋_GB2312" w:eastAsia="仿宋_GB2312"/>
                <w:sz w:val="21"/>
              </w:rPr>
              <w:t>音频压缩格式及技术参数</w:t>
            </w:r>
          </w:p>
          <w:p>
            <w:pPr>
              <w:pStyle w:val="null3"/>
            </w:pPr>
            <w:r>
              <w:rPr>
                <w:rFonts w:ascii="仿宋_GB2312" w:hAnsi="仿宋_GB2312" w:cs="仿宋_GB2312" w:eastAsia="仿宋_GB2312"/>
                <w:sz w:val="21"/>
              </w:rPr>
              <w:t>(1)</w:t>
            </w:r>
            <w:r>
              <w:rPr>
                <w:rFonts w:ascii="仿宋_GB2312" w:hAnsi="仿宋_GB2312" w:cs="仿宋_GB2312" w:eastAsia="仿宋_GB2312"/>
                <w:sz w:val="21"/>
              </w:rPr>
              <w:t>音频压缩采用</w:t>
            </w:r>
            <w:r>
              <w:rPr>
                <w:rFonts w:ascii="仿宋_GB2312" w:hAnsi="仿宋_GB2312" w:cs="仿宋_GB2312" w:eastAsia="仿宋_GB2312"/>
                <w:sz w:val="21"/>
              </w:rPr>
              <w:t>AAC</w:t>
            </w:r>
            <w:r>
              <w:rPr>
                <w:rFonts w:ascii="仿宋_GB2312" w:hAnsi="仿宋_GB2312" w:cs="仿宋_GB2312" w:eastAsia="仿宋_GB2312"/>
                <w:sz w:val="21"/>
              </w:rPr>
              <w:t>（</w:t>
            </w:r>
            <w:r>
              <w:rPr>
                <w:rFonts w:ascii="仿宋_GB2312" w:hAnsi="仿宋_GB2312" w:cs="仿宋_GB2312" w:eastAsia="仿宋_GB2312"/>
                <w:sz w:val="21"/>
              </w:rPr>
              <w:t>MPEG4 Part3</w:t>
            </w:r>
            <w:r>
              <w:rPr>
                <w:rFonts w:ascii="仿宋_GB2312" w:hAnsi="仿宋_GB2312" w:cs="仿宋_GB2312" w:eastAsia="仿宋_GB2312"/>
                <w:sz w:val="21"/>
              </w:rPr>
              <w:t>）格式。</w:t>
            </w:r>
          </w:p>
          <w:p>
            <w:pPr>
              <w:pStyle w:val="null3"/>
            </w:pPr>
            <w:r>
              <w:rPr>
                <w:rFonts w:ascii="仿宋_GB2312" w:hAnsi="仿宋_GB2312" w:cs="仿宋_GB2312" w:eastAsia="仿宋_GB2312"/>
                <w:sz w:val="21"/>
              </w:rPr>
              <w:t>(2)</w:t>
            </w:r>
            <w:r>
              <w:rPr>
                <w:rFonts w:ascii="仿宋_GB2312" w:hAnsi="仿宋_GB2312" w:cs="仿宋_GB2312" w:eastAsia="仿宋_GB2312"/>
                <w:sz w:val="21"/>
              </w:rPr>
              <w:t>采样率</w:t>
            </w:r>
            <w:r>
              <w:rPr>
                <w:rFonts w:ascii="仿宋_GB2312" w:hAnsi="仿宋_GB2312" w:cs="仿宋_GB2312" w:eastAsia="仿宋_GB2312"/>
                <w:sz w:val="21"/>
              </w:rPr>
              <w:t>48KHz</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音频码流率</w:t>
            </w:r>
            <w:r>
              <w:rPr>
                <w:rFonts w:ascii="仿宋_GB2312" w:hAnsi="仿宋_GB2312" w:cs="仿宋_GB2312" w:eastAsia="仿宋_GB2312"/>
                <w:sz w:val="21"/>
              </w:rPr>
              <w:t xml:space="preserve">256Kbps </w:t>
            </w:r>
            <w:r>
              <w:rPr>
                <w:rFonts w:ascii="仿宋_GB2312" w:hAnsi="仿宋_GB2312" w:cs="仿宋_GB2312" w:eastAsia="仿宋_GB2312"/>
                <w:sz w:val="21"/>
              </w:rPr>
              <w:t>（恒定）。</w:t>
            </w:r>
          </w:p>
          <w:p>
            <w:pPr>
              <w:pStyle w:val="null3"/>
            </w:pPr>
            <w:r>
              <w:rPr>
                <w:rFonts w:ascii="仿宋_GB2312" w:hAnsi="仿宋_GB2312" w:cs="仿宋_GB2312" w:eastAsia="仿宋_GB2312"/>
                <w:sz w:val="21"/>
              </w:rPr>
              <w:t>(4)</w:t>
            </w:r>
            <w:r>
              <w:rPr>
                <w:rFonts w:ascii="仿宋_GB2312" w:hAnsi="仿宋_GB2312" w:cs="仿宋_GB2312" w:eastAsia="仿宋_GB2312"/>
                <w:sz w:val="21"/>
              </w:rPr>
              <w:t>音频信噪比不低于</w:t>
            </w:r>
            <w:r>
              <w:rPr>
                <w:rFonts w:ascii="仿宋_GB2312" w:hAnsi="仿宋_GB2312" w:cs="仿宋_GB2312" w:eastAsia="仿宋_GB2312"/>
                <w:sz w:val="21"/>
              </w:rPr>
              <w:t>48db</w:t>
            </w:r>
            <w:r>
              <w:rPr>
                <w:rFonts w:ascii="仿宋_GB2312" w:hAnsi="仿宋_GB2312" w:cs="仿宋_GB2312" w:eastAsia="仿宋_GB2312"/>
                <w:sz w:val="21"/>
              </w:rPr>
              <w:t>。</w:t>
            </w:r>
          </w:p>
          <w:p>
            <w:pPr>
              <w:pStyle w:val="null3"/>
            </w:pPr>
            <w:r>
              <w:rPr>
                <w:rFonts w:ascii="仿宋_GB2312" w:hAnsi="仿宋_GB2312" w:cs="仿宋_GB2312" w:eastAsia="仿宋_GB2312"/>
                <w:sz w:val="21"/>
              </w:rPr>
              <w:t>(5)</w:t>
            </w:r>
            <w:r>
              <w:rPr>
                <w:rFonts w:ascii="仿宋_GB2312" w:hAnsi="仿宋_GB2312" w:cs="仿宋_GB2312" w:eastAsia="仿宋_GB2312"/>
                <w:sz w:val="21"/>
              </w:rPr>
              <w:t>必须是双声道，必须做混音处理。</w:t>
            </w:r>
          </w:p>
          <w:p>
            <w:pPr>
              <w:pStyle w:val="null3"/>
            </w:pPr>
            <w:r>
              <w:rPr>
                <w:rFonts w:ascii="仿宋_GB2312" w:hAnsi="仿宋_GB2312" w:cs="仿宋_GB2312" w:eastAsia="仿宋_GB2312"/>
                <w:sz w:val="21"/>
              </w:rPr>
              <w:t>3.</w:t>
            </w:r>
            <w:r>
              <w:rPr>
                <w:rFonts w:ascii="仿宋_GB2312" w:hAnsi="仿宋_GB2312" w:cs="仿宋_GB2312" w:eastAsia="仿宋_GB2312"/>
                <w:sz w:val="21"/>
              </w:rPr>
              <w:t>字幕</w:t>
            </w:r>
          </w:p>
          <w:p>
            <w:pPr>
              <w:pStyle w:val="null3"/>
            </w:pPr>
            <w:r>
              <w:rPr>
                <w:rFonts w:ascii="仿宋_GB2312" w:hAnsi="仿宋_GB2312" w:cs="仿宋_GB2312" w:eastAsia="仿宋_GB2312"/>
                <w:sz w:val="21"/>
              </w:rPr>
              <w:t>(1)</w:t>
            </w:r>
            <w:r>
              <w:rPr>
                <w:rFonts w:ascii="仿宋_GB2312" w:hAnsi="仿宋_GB2312" w:cs="仿宋_GB2312" w:eastAsia="仿宋_GB2312"/>
                <w:sz w:val="21"/>
              </w:rPr>
              <w:t>字幕要使用符合国家标准的规范字，不出现繁体字、异体字（国家规定的除外）、错别字，外文字体要使用教师日常教学科研标准字体。</w:t>
            </w:r>
          </w:p>
          <w:p>
            <w:pPr>
              <w:pStyle w:val="null3"/>
            </w:pPr>
            <w:r>
              <w:rPr>
                <w:rFonts w:ascii="仿宋_GB2312" w:hAnsi="仿宋_GB2312" w:cs="仿宋_GB2312" w:eastAsia="仿宋_GB2312"/>
                <w:sz w:val="21"/>
              </w:rPr>
              <w:t>(2)</w:t>
            </w:r>
            <w:r>
              <w:rPr>
                <w:rFonts w:ascii="仿宋_GB2312" w:hAnsi="仿宋_GB2312" w:cs="仿宋_GB2312" w:eastAsia="仿宋_GB2312"/>
                <w:sz w:val="21"/>
              </w:rPr>
              <w:t>字幕无口述性逻辑错误，单行显示，每行不超过</w:t>
            </w:r>
            <w:r>
              <w:rPr>
                <w:rFonts w:ascii="仿宋_GB2312" w:hAnsi="仿宋_GB2312" w:cs="仿宋_GB2312" w:eastAsia="仿宋_GB2312"/>
                <w:sz w:val="21"/>
              </w:rPr>
              <w:t>20</w:t>
            </w:r>
            <w:r>
              <w:rPr>
                <w:rFonts w:ascii="仿宋_GB2312" w:hAnsi="仿宋_GB2312" w:cs="仿宋_GB2312" w:eastAsia="仿宋_GB2312"/>
                <w:sz w:val="21"/>
              </w:rPr>
              <w:t>字。</w:t>
            </w:r>
          </w:p>
          <w:p>
            <w:pPr>
              <w:pStyle w:val="null3"/>
            </w:pPr>
            <w:r>
              <w:rPr>
                <w:rFonts w:ascii="仿宋_GB2312" w:hAnsi="仿宋_GB2312" w:cs="仿宋_GB2312" w:eastAsia="仿宋_GB2312"/>
                <w:sz w:val="21"/>
              </w:rPr>
              <w:t>(3)</w:t>
            </w:r>
            <w:r>
              <w:rPr>
                <w:rFonts w:ascii="仿宋_GB2312" w:hAnsi="仿宋_GB2312" w:cs="仿宋_GB2312" w:eastAsia="仿宋_GB2312"/>
                <w:sz w:val="21"/>
              </w:rPr>
              <w:t>字幕的字体、大小、色彩搭配、摆放位置、停留时间、出入屏方式力求与其他要素（画面、解说词、音乐）配合适当，不破坏原有画面。</w:t>
            </w:r>
          </w:p>
          <w:p>
            <w:pPr>
              <w:pStyle w:val="null3"/>
            </w:pPr>
            <w:r>
              <w:rPr>
                <w:rFonts w:ascii="仿宋_GB2312" w:hAnsi="仿宋_GB2312" w:cs="仿宋_GB2312" w:eastAsia="仿宋_GB2312"/>
                <w:sz w:val="21"/>
              </w:rPr>
              <w:t>(4)</w:t>
            </w:r>
            <w:r>
              <w:rPr>
                <w:rFonts w:ascii="仿宋_GB2312" w:hAnsi="仿宋_GB2312" w:cs="仿宋_GB2312" w:eastAsia="仿宋_GB2312"/>
                <w:sz w:val="21"/>
              </w:rPr>
              <w:t xml:space="preserve">字幕不能固定加在视频上，必须以单独的 </w:t>
            </w:r>
            <w:r>
              <w:rPr>
                <w:rFonts w:ascii="仿宋_GB2312" w:hAnsi="仿宋_GB2312" w:cs="仿宋_GB2312" w:eastAsia="仿宋_GB2312"/>
                <w:sz w:val="21"/>
              </w:rPr>
              <w:t xml:space="preserve">SRT </w:t>
            </w:r>
            <w:r>
              <w:rPr>
                <w:rFonts w:ascii="仿宋_GB2312" w:hAnsi="仿宋_GB2312" w:cs="仿宋_GB2312" w:eastAsia="仿宋_GB2312"/>
                <w:sz w:val="21"/>
              </w:rPr>
              <w:t>文件格式提供。</w:t>
            </w:r>
          </w:p>
          <w:p>
            <w:pPr>
              <w:pStyle w:val="null3"/>
            </w:pPr>
            <w:r>
              <w:rPr>
                <w:rFonts w:ascii="仿宋_GB2312" w:hAnsi="仿宋_GB2312" w:cs="仿宋_GB2312" w:eastAsia="仿宋_GB2312"/>
                <w:sz w:val="21"/>
              </w:rPr>
              <w:t>(5)</w:t>
            </w:r>
            <w:r>
              <w:rPr>
                <w:rFonts w:ascii="仿宋_GB2312" w:hAnsi="仿宋_GB2312" w:cs="仿宋_GB2312" w:eastAsia="仿宋_GB2312"/>
                <w:sz w:val="21"/>
              </w:rPr>
              <w:t>字幕采用</w:t>
            </w:r>
            <w:r>
              <w:rPr>
                <w:rFonts w:ascii="仿宋_GB2312" w:hAnsi="仿宋_GB2312" w:cs="仿宋_GB2312" w:eastAsia="仿宋_GB2312"/>
                <w:sz w:val="21"/>
              </w:rPr>
              <w:t>UTF-8</w:t>
            </w:r>
            <w:r>
              <w:rPr>
                <w:rFonts w:ascii="仿宋_GB2312" w:hAnsi="仿宋_GB2312" w:cs="仿宋_GB2312" w:eastAsia="仿宋_GB2312"/>
                <w:sz w:val="21"/>
              </w:rPr>
              <w:t>编码，时间轴准确，字幕出现时间与视频声音一致，音频对轨误差不超过</w:t>
            </w:r>
            <w:r>
              <w:rPr>
                <w:rFonts w:ascii="仿宋_GB2312" w:hAnsi="仿宋_GB2312" w:cs="仿宋_GB2312" w:eastAsia="仿宋_GB2312"/>
                <w:sz w:val="21"/>
              </w:rPr>
              <w:t>500</w:t>
            </w:r>
            <w:r>
              <w:rPr>
                <w:rFonts w:ascii="仿宋_GB2312" w:hAnsi="仿宋_GB2312" w:cs="仿宋_GB2312" w:eastAsia="仿宋_GB2312"/>
                <w:sz w:val="21"/>
              </w:rPr>
              <w:t>毫秒。</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三、服务要求</w:t>
            </w:r>
          </w:p>
          <w:p>
            <w:pPr>
              <w:pStyle w:val="null3"/>
            </w:pPr>
            <w:r>
              <w:rPr>
                <w:rFonts w:ascii="仿宋_GB2312" w:hAnsi="仿宋_GB2312" w:cs="仿宋_GB2312" w:eastAsia="仿宋_GB2312"/>
                <w:sz w:val="21"/>
              </w:rPr>
              <w:t>（一）团队要求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团队成员至少包括项目负责人、编导（导演）、摄像师、后期制作及效果包装人员、现场灯光师、化妆师、配音师等。能够协助指导完成每门课程的国家级和省级精品在线精品课程平台运行及申报工作，且不得要求采购人签署独家上线协议（采购人拥有在多家平台上线的权利）。</w:t>
            </w:r>
          </w:p>
          <w:p>
            <w:pPr>
              <w:pStyle w:val="null3"/>
            </w:pPr>
            <w:r>
              <w:rPr>
                <w:rFonts w:ascii="仿宋_GB2312" w:hAnsi="仿宋_GB2312" w:cs="仿宋_GB2312" w:eastAsia="仿宋_GB2312"/>
                <w:sz w:val="21"/>
              </w:rPr>
              <w:t>2.</w:t>
            </w:r>
            <w:r>
              <w:rPr>
                <w:rFonts w:ascii="仿宋_GB2312" w:hAnsi="仿宋_GB2312" w:cs="仿宋_GB2312" w:eastAsia="仿宋_GB2312"/>
                <w:sz w:val="21"/>
              </w:rPr>
              <w:t>投标人</w:t>
            </w:r>
            <w:r>
              <w:rPr>
                <w:rFonts w:ascii="仿宋_GB2312" w:hAnsi="仿宋_GB2312" w:cs="仿宋_GB2312" w:eastAsia="仿宋_GB2312"/>
                <w:sz w:val="21"/>
              </w:rPr>
              <w:t>须在本地有长期固定的制作团队，提供实施人员简历、身份证复印件、提供劳动合同和社保证明，非本省户籍人员需提供省内社保证明，以上资料，参保缴费证明验证编号与验证二维码清晰无误。</w:t>
            </w:r>
            <w:r>
              <w:rPr>
                <w:rFonts w:ascii="仿宋_GB2312" w:hAnsi="仿宋_GB2312" w:cs="仿宋_GB2312" w:eastAsia="仿宋_GB2312"/>
                <w:sz w:val="21"/>
              </w:rPr>
              <w:t>投标人</w:t>
            </w:r>
            <w:r>
              <w:rPr>
                <w:rFonts w:ascii="仿宋_GB2312" w:hAnsi="仿宋_GB2312" w:cs="仿宋_GB2312" w:eastAsia="仿宋_GB2312"/>
                <w:sz w:val="21"/>
              </w:rPr>
              <w:t>必须为本项目组建固定的课程拍摄制作团队，确保拍摄制作团队的稳定性，确保拍摄制作工作的效率及效果，满足采购方的质量和效率要求，实施过程中不得无故更换实施人员。如有存在项目实施人员非投标人在职人员或外包、分包行为，采购方将终止合作，产生的一切问题和损失由投标人承担。并追究其相关责任。</w:t>
            </w:r>
          </w:p>
          <w:p>
            <w:pPr>
              <w:pStyle w:val="null3"/>
            </w:pPr>
            <w:r>
              <w:rPr>
                <w:rFonts w:ascii="仿宋_GB2312" w:hAnsi="仿宋_GB2312" w:cs="仿宋_GB2312" w:eastAsia="仿宋_GB2312"/>
                <w:sz w:val="21"/>
              </w:rPr>
              <w:t>（二）技术要求场地及设备要求</w:t>
            </w:r>
          </w:p>
          <w:p>
            <w:pPr>
              <w:pStyle w:val="null3"/>
            </w:pPr>
            <w:r>
              <w:rPr>
                <w:rFonts w:ascii="仿宋_GB2312" w:hAnsi="仿宋_GB2312" w:cs="仿宋_GB2312" w:eastAsia="仿宋_GB2312"/>
                <w:sz w:val="21"/>
              </w:rPr>
              <w:t>投标人</w:t>
            </w:r>
            <w:r>
              <w:rPr>
                <w:rFonts w:ascii="仿宋_GB2312" w:hAnsi="仿宋_GB2312" w:cs="仿宋_GB2312" w:eastAsia="仿宋_GB2312"/>
                <w:sz w:val="21"/>
              </w:rPr>
              <w:t>具有本地化四间或以上拍摄场地，满足课程同时录制，要求提供相应的租赁合同、场地照片、物业缴费凭证、电费缴纳凭证等相关的证明材料</w:t>
            </w:r>
            <w:r>
              <w:rPr>
                <w:rFonts w:ascii="仿宋_GB2312" w:hAnsi="仿宋_GB2312" w:cs="仿宋_GB2312" w:eastAsia="仿宋_GB2312"/>
                <w:sz w:val="21"/>
              </w:rPr>
              <w:t>,</w:t>
            </w:r>
            <w:r>
              <w:rPr>
                <w:rFonts w:ascii="仿宋_GB2312" w:hAnsi="仿宋_GB2312" w:cs="仿宋_GB2312" w:eastAsia="仿宋_GB2312"/>
                <w:sz w:val="21"/>
              </w:rPr>
              <w:t xml:space="preserve">不得使用临时租用场地、其他院校共建场地或第三方共有录制场地。同时可承诺在校内指定场地搭建课程建设及服务场地，具备快速搭建课程录制室的能力，场地搭建时长要求不超过 </w:t>
            </w:r>
            <w:r>
              <w:rPr>
                <w:rFonts w:ascii="仿宋_GB2312" w:hAnsi="仿宋_GB2312" w:cs="仿宋_GB2312" w:eastAsia="仿宋_GB2312"/>
                <w:sz w:val="21"/>
              </w:rPr>
              <w:t xml:space="preserve">7 </w:t>
            </w:r>
            <w:r>
              <w:rPr>
                <w:rFonts w:ascii="仿宋_GB2312" w:hAnsi="仿宋_GB2312" w:cs="仿宋_GB2312" w:eastAsia="仿宋_GB2312"/>
                <w:sz w:val="21"/>
              </w:rPr>
              <w:t>天，能根据校方现有场地要求（普通教室或会议室）提供拍摄场地布置方案，需包含文字说明、平面示意图、效果图。采购方将在中标公示期内对中标投标人所标书响应中提供的本地服务机构进行核查，如发现响应录制地点虚假或出现与响应内容有交大偏差，将有权终止合作，产生的一切问题和损失由投标人承担。并追究其相关责任。</w:t>
            </w:r>
          </w:p>
          <w:p>
            <w:pPr>
              <w:pStyle w:val="null3"/>
            </w:pPr>
            <w:r>
              <w:rPr>
                <w:rFonts w:ascii="仿宋_GB2312" w:hAnsi="仿宋_GB2312" w:cs="仿宋_GB2312" w:eastAsia="仿宋_GB2312"/>
                <w:sz w:val="21"/>
              </w:rPr>
              <w:t>1.</w:t>
            </w:r>
            <w:r>
              <w:rPr>
                <w:rFonts w:ascii="仿宋_GB2312" w:hAnsi="仿宋_GB2312" w:cs="仿宋_GB2312" w:eastAsia="仿宋_GB2312"/>
                <w:sz w:val="21"/>
              </w:rPr>
              <w:t>拍摄方式场地要求：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专业级蓝箱录影棚场地要求</w:t>
            </w:r>
          </w:p>
          <w:p>
            <w:pPr>
              <w:pStyle w:val="null3"/>
            </w:pPr>
            <w:r>
              <w:rPr>
                <w:rFonts w:ascii="仿宋_GB2312" w:hAnsi="仿宋_GB2312" w:cs="仿宋_GB2312" w:eastAsia="仿宋_GB2312"/>
                <w:sz w:val="21"/>
              </w:rPr>
              <w:t>投标人</w:t>
            </w:r>
            <w:r>
              <w:rPr>
                <w:rFonts w:ascii="仿宋_GB2312" w:hAnsi="仿宋_GB2312" w:cs="仿宋_GB2312" w:eastAsia="仿宋_GB2312"/>
                <w:sz w:val="21"/>
              </w:rPr>
              <w:t>提供影棚中应为包含专业级虚拟抠像蓝箱摄影棚，非抠像布等简易影棚，且蓝箱摄影棚墙面须有吸音处理，确保画面整洁无噪音干扰。提供相应的租赁合同、场地照片等证明材料。</w:t>
            </w:r>
          </w:p>
          <w:p>
            <w:pPr>
              <w:pStyle w:val="null3"/>
            </w:pPr>
            <w:r>
              <w:rPr>
                <w:rFonts w:ascii="仿宋_GB2312" w:hAnsi="仿宋_GB2312" w:cs="仿宋_GB2312" w:eastAsia="仿宋_GB2312"/>
                <w:sz w:val="21"/>
              </w:rPr>
              <w:t>(2)</w:t>
            </w:r>
            <w:r>
              <w:rPr>
                <w:rFonts w:ascii="仿宋_GB2312" w:hAnsi="仿宋_GB2312" w:cs="仿宋_GB2312" w:eastAsia="仿宋_GB2312"/>
                <w:sz w:val="21"/>
              </w:rPr>
              <w:t>室内实景场景要求</w:t>
            </w:r>
          </w:p>
          <w:p>
            <w:pPr>
              <w:pStyle w:val="null3"/>
            </w:pPr>
            <w:r>
              <w:rPr>
                <w:rFonts w:ascii="仿宋_GB2312" w:hAnsi="仿宋_GB2312" w:cs="仿宋_GB2312" w:eastAsia="仿宋_GB2312"/>
                <w:sz w:val="21"/>
              </w:rPr>
              <w:t>实景拍摄场地应光线充足、环境整洁安静并包含书架、桌椅、电子显示屏等。提供相应的租赁合同、场地照片等证明材料。</w:t>
            </w:r>
          </w:p>
          <w:p>
            <w:pPr>
              <w:pStyle w:val="null3"/>
            </w:pPr>
            <w:r>
              <w:rPr>
                <w:rFonts w:ascii="仿宋_GB2312" w:hAnsi="仿宋_GB2312" w:cs="仿宋_GB2312" w:eastAsia="仿宋_GB2312"/>
                <w:sz w:val="21"/>
              </w:rPr>
              <w:t>(3)</w:t>
            </w:r>
            <w:r>
              <w:rPr>
                <w:rFonts w:ascii="仿宋_GB2312" w:hAnsi="仿宋_GB2312" w:cs="仿宋_GB2312" w:eastAsia="仿宋_GB2312"/>
                <w:sz w:val="21"/>
              </w:rPr>
              <w:t>室外课程拍摄要求</w:t>
            </w:r>
          </w:p>
          <w:p>
            <w:pPr>
              <w:pStyle w:val="null3"/>
            </w:pPr>
            <w:r>
              <w:rPr>
                <w:rFonts w:ascii="仿宋_GB2312" w:hAnsi="仿宋_GB2312" w:cs="仿宋_GB2312" w:eastAsia="仿宋_GB2312"/>
                <w:sz w:val="21"/>
              </w:rPr>
              <w:t>保证录制场光线充足、可使用航拍摄像器材，专业的收音设备，确保画面整洁，声音清晰，提供相关设备采购发票证明。</w:t>
            </w:r>
          </w:p>
          <w:p>
            <w:pPr>
              <w:pStyle w:val="null3"/>
            </w:pPr>
            <w:r>
              <w:rPr>
                <w:rFonts w:ascii="仿宋_GB2312" w:hAnsi="仿宋_GB2312" w:cs="仿宋_GB2312" w:eastAsia="仿宋_GB2312"/>
                <w:sz w:val="21"/>
              </w:rPr>
              <w:t>2.</w:t>
            </w:r>
            <w:r>
              <w:rPr>
                <w:rFonts w:ascii="仿宋_GB2312" w:hAnsi="仿宋_GB2312" w:cs="仿宋_GB2312" w:eastAsia="仿宋_GB2312"/>
                <w:sz w:val="21"/>
              </w:rPr>
              <w:t>录制设备要求：</w:t>
            </w:r>
          </w:p>
          <w:p>
            <w:pPr>
              <w:pStyle w:val="null3"/>
            </w:pPr>
            <w:r>
              <w:rPr>
                <w:rFonts w:ascii="仿宋_GB2312" w:hAnsi="仿宋_GB2312" w:cs="仿宋_GB2312" w:eastAsia="仿宋_GB2312"/>
                <w:sz w:val="21"/>
              </w:rPr>
              <w:t>投标人</w:t>
            </w:r>
            <w:r>
              <w:rPr>
                <w:rFonts w:ascii="仿宋_GB2312" w:hAnsi="仿宋_GB2312" w:cs="仿宋_GB2312" w:eastAsia="仿宋_GB2312"/>
                <w:sz w:val="21"/>
              </w:rPr>
              <w:t>提供课程建设所需设备的配备方案及清单，能提供高专业度高价值的电影机、相机、无人航拍器，后期制作高配置工作编辑电脑进行驻场服务，且服务期间不用于其他项目使用，以设备购入的发票复印件为准。</w:t>
            </w:r>
          </w:p>
          <w:p>
            <w:pPr>
              <w:pStyle w:val="null3"/>
            </w:pPr>
            <w:r>
              <w:rPr>
                <w:rFonts w:ascii="仿宋_GB2312" w:hAnsi="仿宋_GB2312" w:cs="仿宋_GB2312" w:eastAsia="仿宋_GB2312"/>
                <w:sz w:val="21"/>
              </w:rPr>
              <w:t>(1)</w:t>
            </w:r>
            <w:r>
              <w:rPr>
                <w:rFonts w:ascii="仿宋_GB2312" w:hAnsi="仿宋_GB2312" w:cs="仿宋_GB2312" w:eastAsia="仿宋_GB2312"/>
                <w:sz w:val="21"/>
              </w:rPr>
              <w:t>录像设备：使用两台以上不低于</w:t>
            </w:r>
            <w:r>
              <w:rPr>
                <w:rFonts w:ascii="仿宋_GB2312" w:hAnsi="仿宋_GB2312" w:cs="仿宋_GB2312" w:eastAsia="仿宋_GB2312"/>
                <w:sz w:val="21"/>
              </w:rPr>
              <w:t>4K</w:t>
            </w:r>
            <w:r>
              <w:rPr>
                <w:rFonts w:ascii="仿宋_GB2312" w:hAnsi="仿宋_GB2312" w:cs="仿宋_GB2312" w:eastAsia="仿宋_GB2312"/>
                <w:sz w:val="21"/>
              </w:rPr>
              <w:t>的专业级高清数字设备，保证设备能正常完成拍摄任务。所用摄像机分辨率不低于</w:t>
            </w:r>
            <w:r>
              <w:rPr>
                <w:rFonts w:ascii="仿宋_GB2312" w:hAnsi="仿宋_GB2312" w:cs="仿宋_GB2312" w:eastAsia="仿宋_GB2312"/>
                <w:sz w:val="21"/>
              </w:rPr>
              <w:t>1920×1080</w:t>
            </w:r>
            <w:r>
              <w:rPr>
                <w:rFonts w:ascii="仿宋_GB2312" w:hAnsi="仿宋_GB2312" w:cs="仿宋_GB2312" w:eastAsia="仿宋_GB2312"/>
                <w:sz w:val="21"/>
              </w:rPr>
              <w:t>，录制视频宽高比</w:t>
            </w:r>
            <w:r>
              <w:rPr>
                <w:rFonts w:ascii="仿宋_GB2312" w:hAnsi="仿宋_GB2312" w:cs="仿宋_GB2312" w:eastAsia="仿宋_GB2312"/>
                <w:sz w:val="21"/>
              </w:rPr>
              <w:t>16:9</w:t>
            </w:r>
            <w:r>
              <w:rPr>
                <w:rFonts w:ascii="仿宋_GB2312" w:hAnsi="仿宋_GB2312" w:cs="仿宋_GB2312" w:eastAsia="仿宋_GB2312"/>
                <w:sz w:val="21"/>
              </w:rPr>
              <w:t>，视频帧率为</w:t>
            </w:r>
            <w:r>
              <w:rPr>
                <w:rFonts w:ascii="仿宋_GB2312" w:hAnsi="仿宋_GB2312" w:cs="仿宋_GB2312" w:eastAsia="仿宋_GB2312"/>
                <w:sz w:val="21"/>
              </w:rPr>
              <w:t>25</w:t>
            </w:r>
            <w:r>
              <w:rPr>
                <w:rFonts w:ascii="仿宋_GB2312" w:hAnsi="仿宋_GB2312" w:cs="仿宋_GB2312" w:eastAsia="仿宋_GB2312"/>
                <w:sz w:val="21"/>
              </w:rPr>
              <w:t>帧</w:t>
            </w:r>
            <w:r>
              <w:rPr>
                <w:rFonts w:ascii="仿宋_GB2312" w:hAnsi="仿宋_GB2312" w:cs="仿宋_GB2312" w:eastAsia="仿宋_GB2312"/>
                <w:sz w:val="21"/>
              </w:rPr>
              <w:t>/</w:t>
            </w:r>
            <w:r>
              <w:rPr>
                <w:rFonts w:ascii="仿宋_GB2312" w:hAnsi="仿宋_GB2312" w:cs="仿宋_GB2312" w:eastAsia="仿宋_GB2312"/>
                <w:sz w:val="21"/>
              </w:rPr>
              <w:t>秒。</w:t>
            </w:r>
          </w:p>
          <w:p>
            <w:pPr>
              <w:pStyle w:val="null3"/>
            </w:pPr>
            <w:r>
              <w:rPr>
                <w:rFonts w:ascii="仿宋_GB2312" w:hAnsi="仿宋_GB2312" w:cs="仿宋_GB2312" w:eastAsia="仿宋_GB2312"/>
                <w:sz w:val="21"/>
              </w:rPr>
              <w:t>(2)</w:t>
            </w:r>
            <w:r>
              <w:rPr>
                <w:rFonts w:ascii="仿宋_GB2312" w:hAnsi="仿宋_GB2312" w:cs="仿宋_GB2312" w:eastAsia="仿宋_GB2312"/>
                <w:sz w:val="21"/>
              </w:rPr>
              <w:t>收音设备：使用专业领夹收声设备，保证教师和学生发言的录音质量。</w:t>
            </w:r>
          </w:p>
          <w:p>
            <w:pPr>
              <w:pStyle w:val="null3"/>
            </w:pPr>
            <w:r>
              <w:rPr>
                <w:rFonts w:ascii="仿宋_GB2312" w:hAnsi="仿宋_GB2312" w:cs="仿宋_GB2312" w:eastAsia="仿宋_GB2312"/>
                <w:sz w:val="21"/>
              </w:rPr>
              <w:t>(3)</w:t>
            </w:r>
            <w:r>
              <w:rPr>
                <w:rFonts w:ascii="仿宋_GB2312" w:hAnsi="仿宋_GB2312" w:cs="仿宋_GB2312" w:eastAsia="仿宋_GB2312"/>
                <w:sz w:val="21"/>
              </w:rPr>
              <w:t>监听设备：监听耳机</w:t>
            </w:r>
            <w:r>
              <w:rPr>
                <w:rFonts w:ascii="仿宋_GB2312" w:hAnsi="仿宋_GB2312" w:cs="仿宋_GB2312" w:eastAsia="仿宋_GB2312"/>
                <w:sz w:val="21"/>
              </w:rPr>
              <w:t>2</w:t>
            </w:r>
            <w:r>
              <w:rPr>
                <w:rFonts w:ascii="仿宋_GB2312" w:hAnsi="仿宋_GB2312" w:cs="仿宋_GB2312" w:eastAsia="仿宋_GB2312"/>
                <w:sz w:val="21"/>
              </w:rPr>
              <w:t>副。</w:t>
            </w:r>
          </w:p>
          <w:p>
            <w:pPr>
              <w:pStyle w:val="null3"/>
            </w:pPr>
            <w:r>
              <w:rPr>
                <w:rFonts w:ascii="仿宋_GB2312" w:hAnsi="仿宋_GB2312" w:cs="仿宋_GB2312" w:eastAsia="仿宋_GB2312"/>
                <w:sz w:val="21"/>
              </w:rPr>
              <w:t>(4)</w:t>
            </w:r>
            <w:r>
              <w:rPr>
                <w:rFonts w:ascii="仿宋_GB2312" w:hAnsi="仿宋_GB2312" w:cs="仿宋_GB2312" w:eastAsia="仿宋_GB2312"/>
                <w:sz w:val="21"/>
              </w:rPr>
              <w:t>存储设备：专业储存设备及有效容量应能保证正常完成拍摄任务。</w:t>
            </w:r>
          </w:p>
          <w:p>
            <w:pPr>
              <w:pStyle w:val="null3"/>
            </w:pPr>
            <w:r>
              <w:rPr>
                <w:rFonts w:ascii="仿宋_GB2312" w:hAnsi="仿宋_GB2312" w:cs="仿宋_GB2312" w:eastAsia="仿宋_GB2312"/>
                <w:sz w:val="21"/>
              </w:rPr>
              <w:t>(5)</w:t>
            </w:r>
            <w:r>
              <w:rPr>
                <w:rFonts w:ascii="仿宋_GB2312" w:hAnsi="仿宋_GB2312" w:cs="仿宋_GB2312" w:eastAsia="仿宋_GB2312"/>
                <w:sz w:val="21"/>
              </w:rPr>
              <w:t>后期制作设备：使用相应的非线性编辑系统。</w:t>
            </w:r>
          </w:p>
          <w:p>
            <w:pPr>
              <w:pStyle w:val="null3"/>
            </w:pPr>
            <w:r>
              <w:rPr>
                <w:rFonts w:ascii="仿宋_GB2312" w:hAnsi="仿宋_GB2312" w:cs="仿宋_GB2312" w:eastAsia="仿宋_GB2312"/>
                <w:sz w:val="21"/>
              </w:rPr>
              <w:t>3.</w:t>
            </w:r>
            <w:r>
              <w:rPr>
                <w:rFonts w:ascii="仿宋_GB2312" w:hAnsi="仿宋_GB2312" w:cs="仿宋_GB2312" w:eastAsia="仿宋_GB2312"/>
                <w:sz w:val="21"/>
              </w:rPr>
              <w:t>剪辑：根据项目进展情况剪辑人员可进行驻场服务，剪辑的视频需满足衔接自然，景别丰富、组接流畅、色彩和曝光统一，无跳帧，无跳跃感。制作人员需具有视频剪辑等相关经验，提供相关培训证书或毕业证书。具备四种或以上视频剪辑相关软件著作权。</w:t>
            </w:r>
          </w:p>
          <w:p>
            <w:pPr>
              <w:pStyle w:val="null3"/>
            </w:pPr>
            <w:r>
              <w:rPr>
                <w:rFonts w:ascii="仿宋_GB2312" w:hAnsi="仿宋_GB2312" w:cs="仿宋_GB2312" w:eastAsia="仿宋_GB2312"/>
                <w:sz w:val="21"/>
              </w:rPr>
              <w:t>4.</w:t>
            </w:r>
            <w:r>
              <w:rPr>
                <w:rFonts w:ascii="仿宋_GB2312" w:hAnsi="仿宋_GB2312" w:cs="仿宋_GB2312" w:eastAsia="仿宋_GB2312"/>
                <w:sz w:val="21"/>
              </w:rPr>
              <w:t>二维动画制作：可运用最新二维动画方面的科技技术进行制作。要求动画精度高，画面质感细腻，内容真实，动作流畅。制作人员需具有动画方面的相关经验，提供二维动画相关的人员培训证书或毕业证书、软件著作权和科技成果证明。</w:t>
            </w:r>
          </w:p>
          <w:p>
            <w:pPr>
              <w:pStyle w:val="null3"/>
            </w:pPr>
            <w:r>
              <w:rPr>
                <w:rFonts w:ascii="仿宋_GB2312" w:hAnsi="仿宋_GB2312" w:cs="仿宋_GB2312" w:eastAsia="仿宋_GB2312"/>
                <w:sz w:val="21"/>
              </w:rPr>
              <w:t>5.</w:t>
            </w:r>
            <w:r>
              <w:rPr>
                <w:rFonts w:ascii="仿宋_GB2312" w:hAnsi="仿宋_GB2312" w:cs="仿宋_GB2312" w:eastAsia="仿宋_GB2312"/>
                <w:sz w:val="21"/>
              </w:rPr>
              <w:t>三维动画制作：可运用最新三维动画方面的科技技术进行制作。要求动画精度高，画面质感细腻，内容真实，动作流畅。制作人员需具有动画方面的相关经验，提供三维动画相关的人员培训证书或毕业证书、软件著作权和科技成果证明。</w:t>
            </w:r>
          </w:p>
          <w:p>
            <w:pPr>
              <w:pStyle w:val="null3"/>
            </w:pPr>
            <w:r>
              <w:rPr>
                <w:rFonts w:ascii="仿宋_GB2312" w:hAnsi="仿宋_GB2312" w:cs="仿宋_GB2312" w:eastAsia="仿宋_GB2312"/>
                <w:sz w:val="21"/>
              </w:rPr>
              <w:t>6.</w:t>
            </w:r>
            <w:r>
              <w:rPr>
                <w:rFonts w:ascii="仿宋_GB2312" w:hAnsi="仿宋_GB2312" w:cs="仿宋_GB2312" w:eastAsia="仿宋_GB2312"/>
                <w:sz w:val="21"/>
              </w:rPr>
              <w:t>视频包装：可运用最新视频包装方面的科技技术进行制作，屏幕图像的构图合理，画面主体突出。使用的背景采用彩色喷绘或电脑虚拟、实景等背景。采用彩色喷绘背景。背景的颜色、图案不易过多，应保持静态，画面应简洁、明快，有利于营造课堂气氛。制作人员具有视频特效等相关经验，提供视频剪辑相关的人员培训证书或毕业证书、软件著作权和科技成果证明。</w:t>
            </w:r>
          </w:p>
          <w:p>
            <w:pPr>
              <w:pStyle w:val="null3"/>
            </w:pPr>
            <w:r>
              <w:rPr>
                <w:rFonts w:ascii="仿宋_GB2312" w:hAnsi="仿宋_GB2312" w:cs="仿宋_GB2312" w:eastAsia="仿宋_GB2312"/>
                <w:sz w:val="21"/>
              </w:rPr>
              <w:t>7.</w:t>
            </w:r>
            <w:r>
              <w:rPr>
                <w:rFonts w:ascii="仿宋_GB2312" w:hAnsi="仿宋_GB2312" w:cs="仿宋_GB2312" w:eastAsia="仿宋_GB2312"/>
                <w:sz w:val="21"/>
              </w:rPr>
              <w:t>音频处理：必须使用专业级话筒及音频处理设备，保证录音质量。声音和画面同步，无交流声或其他杂音等缺陷。声音清晰，无杂音，无干扰，无破音和电流音。伴音清晰、饱满、圆润，无失真、无噪声杂音干扰、无音量忽大忽小现象。解说声与现场声无明显比例失调，解说声与背景音乐无明显比例失调。</w:t>
            </w:r>
          </w:p>
          <w:p>
            <w:pPr>
              <w:pStyle w:val="null3"/>
            </w:pPr>
            <w:r>
              <w:rPr>
                <w:rFonts w:ascii="仿宋_GB2312" w:hAnsi="仿宋_GB2312" w:cs="仿宋_GB2312" w:eastAsia="仿宋_GB2312"/>
                <w:sz w:val="21"/>
              </w:rPr>
              <w:t>（三）在线课程运行服务要求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提供国家级</w:t>
            </w:r>
            <w:r>
              <w:rPr>
                <w:rFonts w:ascii="仿宋_GB2312" w:hAnsi="仿宋_GB2312" w:cs="仿宋_GB2312" w:eastAsia="仿宋_GB2312"/>
                <w:sz w:val="21"/>
              </w:rPr>
              <w:t xml:space="preserve">MOOC </w:t>
            </w:r>
            <w:r>
              <w:rPr>
                <w:rFonts w:ascii="仿宋_GB2312" w:hAnsi="仿宋_GB2312" w:cs="仿宋_GB2312" w:eastAsia="仿宋_GB2312"/>
                <w:sz w:val="21"/>
              </w:rPr>
              <w:t>平台进行课程运行，需符合国家级精品在线开放课程运行要求，为教育部认定的国家级精品在线开放课程运行平台，如爱课程、学银在线、智慧树、学堂在线等，具有全国课程共享能力。</w:t>
            </w:r>
          </w:p>
          <w:p>
            <w:pPr>
              <w:pStyle w:val="null3"/>
            </w:pPr>
            <w:r>
              <w:rPr>
                <w:rFonts w:ascii="仿宋_GB2312" w:hAnsi="仿宋_GB2312" w:cs="仿宋_GB2312" w:eastAsia="仿宋_GB2312"/>
                <w:sz w:val="21"/>
              </w:rPr>
              <w:t>2.</w:t>
            </w:r>
            <w:r>
              <w:rPr>
                <w:rFonts w:ascii="仿宋_GB2312" w:hAnsi="仿宋_GB2312" w:cs="仿宋_GB2312" w:eastAsia="仿宋_GB2312"/>
                <w:sz w:val="21"/>
              </w:rPr>
              <w:t>提供的课程运行平台须具备在全国运行推广的服务能力。</w:t>
            </w:r>
          </w:p>
          <w:p>
            <w:pPr>
              <w:pStyle w:val="null3"/>
            </w:pPr>
            <w:r>
              <w:rPr>
                <w:rFonts w:ascii="仿宋_GB2312" w:hAnsi="仿宋_GB2312" w:cs="仿宋_GB2312" w:eastAsia="仿宋_GB2312"/>
                <w:sz w:val="21"/>
              </w:rPr>
              <w:t>3.</w:t>
            </w:r>
            <w:r>
              <w:rPr>
                <w:rFonts w:ascii="仿宋_GB2312" w:hAnsi="仿宋_GB2312" w:cs="仿宋_GB2312" w:eastAsia="仿宋_GB2312"/>
                <w:sz w:val="21"/>
              </w:rPr>
              <w:t>课程制作完成以后，</w:t>
            </w:r>
            <w:r>
              <w:rPr>
                <w:rFonts w:ascii="仿宋_GB2312" w:hAnsi="仿宋_GB2312" w:cs="仿宋_GB2312" w:eastAsia="仿宋_GB2312"/>
                <w:sz w:val="21"/>
              </w:rPr>
              <w:t>投标人</w:t>
            </w:r>
            <w:r>
              <w:rPr>
                <w:rFonts w:ascii="仿宋_GB2312" w:hAnsi="仿宋_GB2312" w:cs="仿宋_GB2312" w:eastAsia="仿宋_GB2312"/>
                <w:sz w:val="21"/>
              </w:rPr>
              <w:t>应协助主讲教师按提供平台的要求统一慕课化至课程运行平台上，并设计平台的课程封面、章节界面等内容，提供建课技术指导。慕课化内容包括设计课程配套的封面，对课程展示进行美化；对教师和学生进行平台使用培训，并提供</w:t>
            </w:r>
            <w:r>
              <w:rPr>
                <w:rFonts w:ascii="仿宋_GB2312" w:hAnsi="仿宋_GB2312" w:cs="仿宋_GB2312" w:eastAsia="仿宋_GB2312"/>
                <w:sz w:val="21"/>
              </w:rPr>
              <w:t xml:space="preserve"> 24 </w:t>
            </w:r>
            <w:r>
              <w:rPr>
                <w:rFonts w:ascii="仿宋_GB2312" w:hAnsi="仿宋_GB2312" w:cs="仿宋_GB2312" w:eastAsia="仿宋_GB2312"/>
                <w:sz w:val="21"/>
              </w:rPr>
              <w:t>小时客服服务，及时解决出现的问题。</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四、其他</w:t>
            </w:r>
          </w:p>
          <w:p>
            <w:pPr>
              <w:pStyle w:val="null3"/>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）成果交付要求</w:t>
            </w:r>
          </w:p>
          <w:p>
            <w:pPr>
              <w:pStyle w:val="null3"/>
            </w:pPr>
            <w:r>
              <w:rPr>
                <w:rFonts w:ascii="仿宋_GB2312" w:hAnsi="仿宋_GB2312" w:cs="仿宋_GB2312" w:eastAsia="仿宋_GB2312"/>
                <w:sz w:val="21"/>
              </w:rPr>
              <w:t>所有完成视频课程文件均采用移动硬盘交付，硬盘上附全部课程内容清单（标记学院名称、课程名称、讲次及标题、主讲教师、时长等）；同时提供平台交付，交付物为完整可直接投入运行的课程。项目所有视频的知识产权归属由甲方所有。</w:t>
            </w:r>
          </w:p>
          <w:p>
            <w:pPr>
              <w:pStyle w:val="null3"/>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）质量验收标准或规范</w:t>
            </w:r>
          </w:p>
          <w:p>
            <w:pPr>
              <w:pStyle w:val="null3"/>
            </w:pPr>
            <w:r>
              <w:rPr>
                <w:rFonts w:ascii="仿宋_GB2312" w:hAnsi="仿宋_GB2312" w:cs="仿宋_GB2312" w:eastAsia="仿宋_GB2312"/>
                <w:sz w:val="21"/>
              </w:rPr>
              <w:t>本项目采取集中验收方式，交付的课程须符合国家级和省级在线精品课程申报平台标准，并在学校指定的国家级在线课程申报平台（中国大学慕课网（爱课程网）、学堂在线、智慧树、学银在线、智慧职教（</w:t>
            </w:r>
            <w:r>
              <w:rPr>
                <w:rFonts w:ascii="仿宋_GB2312" w:hAnsi="仿宋_GB2312" w:cs="仿宋_GB2312" w:eastAsia="仿宋_GB2312"/>
                <w:sz w:val="21"/>
              </w:rPr>
              <w:t>MOOC</w:t>
            </w:r>
            <w:r>
              <w:rPr>
                <w:rFonts w:ascii="仿宋_GB2312" w:hAnsi="仿宋_GB2312" w:cs="仿宋_GB2312" w:eastAsia="仿宋_GB2312"/>
                <w:sz w:val="21"/>
              </w:rPr>
              <w:t>学院）等平台稳定运行，否则不予验收。必须满足采购方的各项技术指标要求和制作风格要求，未满足质量要求标准不予验收。</w:t>
            </w:r>
          </w:p>
          <w:p>
            <w:pPr>
              <w:pStyle w:val="null3"/>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）后续修改及申报服务</w:t>
            </w:r>
          </w:p>
          <w:p>
            <w:pPr>
              <w:pStyle w:val="null3"/>
            </w:pPr>
            <w:r>
              <w:rPr>
                <w:rFonts w:ascii="仿宋_GB2312" w:hAnsi="仿宋_GB2312" w:cs="仿宋_GB2312" w:eastAsia="仿宋_GB2312"/>
                <w:sz w:val="21"/>
              </w:rPr>
              <w:t>课程上线运行后一年内，制作方需保证提供必要的修改服务。当修改量不超过原资源总数的</w:t>
            </w:r>
            <w:r>
              <w:rPr>
                <w:rFonts w:ascii="仿宋_GB2312" w:hAnsi="仿宋_GB2312" w:cs="仿宋_GB2312" w:eastAsia="仿宋_GB2312"/>
                <w:sz w:val="21"/>
              </w:rPr>
              <w:t>20%</w:t>
            </w:r>
            <w:r>
              <w:rPr>
                <w:rFonts w:ascii="仿宋_GB2312" w:hAnsi="仿宋_GB2312" w:cs="仿宋_GB2312" w:eastAsia="仿宋_GB2312"/>
                <w:sz w:val="21"/>
              </w:rPr>
              <w:t>，且修改内容为唱词修改、图片、个别画面调整、个别视频片段的编辑修改、少量教学资源美化、课程章节调整等时，制作方提供免费修改。</w:t>
            </w:r>
          </w:p>
          <w:p>
            <w:pPr>
              <w:pStyle w:val="null3"/>
            </w:pPr>
            <w:r>
              <w:rPr>
                <w:rFonts w:ascii="仿宋_GB2312" w:hAnsi="仿宋_GB2312" w:cs="仿宋_GB2312" w:eastAsia="仿宋_GB2312"/>
                <w:sz w:val="21"/>
              </w:rPr>
              <w:t>交付的课程须符合国家级和省级在线精品课程申报平台标准。协助指导完成每门课程的国家级和省级精品在线精品课程平台运行及申报工作，且不得要求采购人签署独家上线协议（采购人拥有在多家平台上线的权利）。</w:t>
            </w:r>
          </w:p>
          <w:p>
            <w:pPr>
              <w:pStyle w:val="null3"/>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）违约责任</w:t>
            </w:r>
          </w:p>
          <w:p>
            <w:pPr>
              <w:pStyle w:val="null3"/>
            </w:pPr>
            <w:r>
              <w:rPr>
                <w:rFonts w:ascii="仿宋_GB2312" w:hAnsi="仿宋_GB2312" w:cs="仿宋_GB2312" w:eastAsia="仿宋_GB2312"/>
                <w:sz w:val="21"/>
              </w:rPr>
              <w:t>1</w:t>
            </w:r>
            <w:r>
              <w:rPr>
                <w:rFonts w:ascii="仿宋_GB2312" w:hAnsi="仿宋_GB2312" w:cs="仿宋_GB2312" w:eastAsia="仿宋_GB2312"/>
                <w:sz w:val="21"/>
              </w:rPr>
              <w:t>．按《中华人民共和国民法典》中的相关条款执行。</w:t>
            </w:r>
          </w:p>
          <w:p>
            <w:pPr>
              <w:pStyle w:val="null3"/>
            </w:pPr>
            <w:r>
              <w:rPr>
                <w:rFonts w:ascii="仿宋_GB2312" w:hAnsi="仿宋_GB2312" w:cs="仿宋_GB2312" w:eastAsia="仿宋_GB2312"/>
                <w:sz w:val="21"/>
              </w:rPr>
              <w:t>2</w:t>
            </w:r>
            <w:r>
              <w:rPr>
                <w:rFonts w:ascii="仿宋_GB2312" w:hAnsi="仿宋_GB2312" w:cs="仿宋_GB2312" w:eastAsia="仿宋_GB2312"/>
                <w:sz w:val="21"/>
              </w:rPr>
              <w:t>．未按合同要求提供服务且服务质量不能满足服务要求或考核不合格的，采购人有权终止合同，并对供方违约行为进行追究，同时参考《中华人民共和国政府采购法》的有关规定进行处罚。</w:t>
            </w:r>
          </w:p>
          <w:p>
            <w:pPr>
              <w:pStyle w:val="null3"/>
            </w:pPr>
            <w:r>
              <w:rPr>
                <w:rFonts w:ascii="仿宋_GB2312" w:hAnsi="仿宋_GB2312" w:cs="仿宋_GB2312" w:eastAsia="仿宋_GB2312"/>
                <w:sz w:val="21"/>
              </w:rPr>
              <w:t>3</w:t>
            </w:r>
            <w:r>
              <w:rPr>
                <w:rFonts w:ascii="仿宋_GB2312" w:hAnsi="仿宋_GB2312" w:cs="仿宋_GB2312" w:eastAsia="仿宋_GB2312"/>
                <w:sz w:val="21"/>
              </w:rPr>
              <w:t xml:space="preserve">．延迟交付的，每逾期一天，乙方向甲方承担合同中标金额 </w:t>
            </w:r>
            <w:r>
              <w:rPr>
                <w:rFonts w:ascii="仿宋_GB2312" w:hAnsi="仿宋_GB2312" w:cs="仿宋_GB2312" w:eastAsia="仿宋_GB2312"/>
                <w:sz w:val="21"/>
              </w:rPr>
              <w:t>1‰</w:t>
            </w:r>
            <w:r>
              <w:rPr>
                <w:rFonts w:ascii="仿宋_GB2312" w:hAnsi="仿宋_GB2312" w:cs="仿宋_GB2312" w:eastAsia="仿宋_GB2312"/>
                <w:sz w:val="21"/>
              </w:rPr>
              <w:t>的违约金；逾期累计</w:t>
            </w:r>
            <w:r>
              <w:rPr>
                <w:rFonts w:ascii="仿宋_GB2312" w:hAnsi="仿宋_GB2312" w:cs="仿宋_GB2312" w:eastAsia="仿宋_GB2312"/>
                <w:sz w:val="21"/>
              </w:rPr>
              <w:t>30</w:t>
            </w:r>
            <w:r>
              <w:rPr>
                <w:rFonts w:ascii="仿宋_GB2312" w:hAnsi="仿宋_GB2312" w:cs="仿宋_GB2312" w:eastAsia="仿宋_GB2312"/>
                <w:sz w:val="21"/>
              </w:rPr>
              <w:t>天的，甲方有权单方解除本协议，乙方还应向甲方赔偿由此造成的经济损失。</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sz w:val="21"/>
              </w:rPr>
              <w:t>一、</w:t>
            </w:r>
            <w:r>
              <w:rPr>
                <w:rFonts w:ascii="仿宋_GB2312" w:hAnsi="仿宋_GB2312" w:cs="仿宋_GB2312" w:eastAsia="仿宋_GB2312"/>
                <w:sz w:val="21"/>
              </w:rPr>
              <w:t>服务时间、地点</w:t>
            </w:r>
          </w:p>
          <w:p>
            <w:pPr>
              <w:pStyle w:val="null3"/>
            </w:pPr>
            <w:r>
              <w:rPr>
                <w:rFonts w:ascii="仿宋_GB2312" w:hAnsi="仿宋_GB2312" w:cs="仿宋_GB2312" w:eastAsia="仿宋_GB2312"/>
                <w:sz w:val="21"/>
              </w:rPr>
              <w:t>服务时间</w:t>
            </w:r>
            <w:r>
              <w:rPr>
                <w:rFonts w:ascii="仿宋_GB2312" w:hAnsi="仿宋_GB2312" w:cs="仿宋_GB2312" w:eastAsia="仿宋_GB2312"/>
                <w:sz w:val="21"/>
              </w:rPr>
              <w:t>：</w:t>
            </w:r>
            <w:r>
              <w:rPr>
                <w:rFonts w:ascii="仿宋_GB2312" w:hAnsi="仿宋_GB2312" w:cs="仿宋_GB2312" w:eastAsia="仿宋_GB2312"/>
                <w:sz w:val="21"/>
              </w:rPr>
              <w:t>自合同签订之日起</w:t>
            </w:r>
            <w:r>
              <w:rPr>
                <w:rFonts w:ascii="仿宋_GB2312" w:hAnsi="仿宋_GB2312" w:cs="仿宋_GB2312" w:eastAsia="仿宋_GB2312"/>
                <w:sz w:val="21"/>
              </w:rPr>
              <w:t xml:space="preserve">3 </w:t>
            </w:r>
            <w:r>
              <w:rPr>
                <w:rFonts w:ascii="仿宋_GB2312" w:hAnsi="仿宋_GB2312" w:cs="仿宋_GB2312" w:eastAsia="仿宋_GB2312"/>
                <w:sz w:val="21"/>
              </w:rPr>
              <w:t>个月内</w:t>
            </w:r>
          </w:p>
          <w:p>
            <w:pPr>
              <w:pStyle w:val="null3"/>
            </w:pPr>
            <w:r>
              <w:rPr>
                <w:rFonts w:ascii="仿宋_GB2312" w:hAnsi="仿宋_GB2312" w:cs="仿宋_GB2312" w:eastAsia="仿宋_GB2312"/>
                <w:sz w:val="21"/>
              </w:rPr>
              <w:t>服务地点：采购人指定地点。</w:t>
            </w:r>
          </w:p>
          <w:p>
            <w:pPr>
              <w:pStyle w:val="null3"/>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付款方式</w:t>
            </w:r>
          </w:p>
          <w:p>
            <w:pPr>
              <w:pStyle w:val="null3"/>
            </w:pPr>
            <w:r>
              <w:rPr>
                <w:rFonts w:ascii="仿宋_GB2312" w:hAnsi="仿宋_GB2312" w:cs="仿宋_GB2312" w:eastAsia="仿宋_GB2312"/>
                <w:sz w:val="21"/>
              </w:rPr>
              <w:t>1</w:t>
            </w:r>
            <w:r>
              <w:rPr>
                <w:rFonts w:ascii="仿宋_GB2312" w:hAnsi="仿宋_GB2312" w:cs="仿宋_GB2312" w:eastAsia="仿宋_GB2312"/>
                <w:sz w:val="21"/>
              </w:rPr>
              <w:t>）支付方式：银行转账。</w:t>
            </w:r>
          </w:p>
          <w:p>
            <w:pPr>
              <w:pStyle w:val="null3"/>
            </w:pPr>
            <w:r>
              <w:rPr>
                <w:rFonts w:ascii="仿宋_GB2312" w:hAnsi="仿宋_GB2312" w:cs="仿宋_GB2312" w:eastAsia="仿宋_GB2312"/>
                <w:sz w:val="21"/>
              </w:rPr>
              <w:t>2</w:t>
            </w:r>
            <w:r>
              <w:rPr>
                <w:rFonts w:ascii="仿宋_GB2312" w:hAnsi="仿宋_GB2312" w:cs="仿宋_GB2312" w:eastAsia="仿宋_GB2312"/>
                <w:sz w:val="21"/>
              </w:rPr>
              <w:t>）付款条件说明：合同签订生效后支付预付款，达到付款条件起</w:t>
            </w:r>
            <w:r>
              <w:rPr>
                <w:rFonts w:ascii="仿宋_GB2312" w:hAnsi="仿宋_GB2312" w:cs="仿宋_GB2312" w:eastAsia="仿宋_GB2312"/>
                <w:sz w:val="21"/>
              </w:rPr>
              <w:t xml:space="preserve">20 </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40.00%</w:t>
            </w:r>
            <w:r>
              <w:rPr>
                <w:rFonts w:ascii="仿宋_GB2312" w:hAnsi="仿宋_GB2312" w:cs="仿宋_GB2312" w:eastAsia="仿宋_GB2312"/>
                <w:sz w:val="21"/>
              </w:rPr>
              <w:t>。</w:t>
            </w:r>
          </w:p>
          <w:p>
            <w:pPr>
              <w:pStyle w:val="null3"/>
            </w:pPr>
            <w:r>
              <w:rPr>
                <w:rFonts w:ascii="仿宋_GB2312" w:hAnsi="仿宋_GB2312" w:cs="仿宋_GB2312" w:eastAsia="仿宋_GB2312"/>
                <w:sz w:val="21"/>
              </w:rPr>
              <w:t>项目结束并经书面验收合格，达到付款条件起</w:t>
            </w:r>
            <w:r>
              <w:rPr>
                <w:rFonts w:ascii="仿宋_GB2312" w:hAnsi="仿宋_GB2312" w:cs="仿宋_GB2312" w:eastAsia="仿宋_GB2312"/>
                <w:sz w:val="21"/>
              </w:rPr>
              <w:t>30</w:t>
            </w:r>
            <w:r>
              <w:rPr>
                <w:rFonts w:ascii="仿宋_GB2312" w:hAnsi="仿宋_GB2312" w:cs="仿宋_GB2312" w:eastAsia="仿宋_GB2312"/>
                <w:sz w:val="21"/>
              </w:rPr>
              <w:t>日内，支付合同总金额的</w:t>
            </w:r>
            <w:r>
              <w:rPr>
                <w:rFonts w:ascii="仿宋_GB2312" w:hAnsi="仿宋_GB2312" w:cs="仿宋_GB2312" w:eastAsia="仿宋_GB2312"/>
                <w:sz w:val="21"/>
              </w:rPr>
              <w:t>60.00%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）结算方式：</w:t>
            </w:r>
            <w:r>
              <w:rPr>
                <w:rFonts w:ascii="仿宋_GB2312" w:hAnsi="仿宋_GB2312" w:cs="仿宋_GB2312" w:eastAsia="仿宋_GB2312"/>
                <w:sz w:val="21"/>
              </w:rPr>
              <w:t>投标人</w:t>
            </w:r>
            <w:r>
              <w:rPr>
                <w:rFonts w:ascii="仿宋_GB2312" w:hAnsi="仿宋_GB2312" w:cs="仿宋_GB2312" w:eastAsia="仿宋_GB2312"/>
                <w:sz w:val="21"/>
              </w:rPr>
              <w:t>持验收书，发票（按合同总价开采购人），成交通知书、服务合同，与采购人结算。</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标的名称：课程思政示范课程建设与制作项目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一、</w:t>
            </w:r>
            <w:r>
              <w:rPr>
                <w:rFonts w:ascii="仿宋_GB2312" w:hAnsi="仿宋_GB2312" w:cs="仿宋_GB2312" w:eastAsia="仿宋_GB2312"/>
                <w:sz w:val="21"/>
              </w:rPr>
              <w:t>服务概况及内容</w:t>
            </w:r>
          </w:p>
          <w:p>
            <w:pPr>
              <w:pStyle w:val="null3"/>
            </w:pPr>
            <w:r>
              <w:rPr>
                <w:rFonts w:ascii="仿宋_GB2312" w:hAnsi="仿宋_GB2312" w:cs="仿宋_GB2312" w:eastAsia="仿宋_GB2312"/>
                <w:sz w:val="21"/>
              </w:rPr>
              <w:t>概况：本项目旨在提高我院课程思政示范课建设质量，包装制作我院20门课程思政示范课，为学生提供高水平的课程思政教学资源。项目包含课程思政示范课建设与校外推广运行，课程思政资源中心、研究中心、成果中心的平台搭建与建设。将已建设的资源在课程思政平台上进行不低于3年的课程运行推广。</w:t>
            </w:r>
          </w:p>
          <w:p>
            <w:pPr>
              <w:pStyle w:val="null3"/>
            </w:pPr>
            <w:r>
              <w:rPr>
                <w:rFonts w:ascii="仿宋_GB2312" w:hAnsi="仿宋_GB2312" w:cs="仿宋_GB2312" w:eastAsia="仿宋_GB2312"/>
                <w:sz w:val="21"/>
              </w:rPr>
              <w:t>内容：</w:t>
            </w:r>
            <w:r>
              <w:rPr>
                <w:rFonts w:ascii="仿宋_GB2312" w:hAnsi="仿宋_GB2312" w:cs="仿宋_GB2312" w:eastAsia="仿宋_GB2312"/>
                <w:sz w:val="21"/>
              </w:rPr>
              <w:t>课程思政案例库建设</w:t>
            </w:r>
          </w:p>
          <w:p>
            <w:pPr>
              <w:pStyle w:val="null3"/>
            </w:pPr>
            <w:r>
              <w:rPr>
                <w:rFonts w:ascii="仿宋_GB2312" w:hAnsi="仿宋_GB2312" w:cs="仿宋_GB2312" w:eastAsia="仿宋_GB2312"/>
                <w:sz w:val="21"/>
              </w:rPr>
              <w:t>20</w:t>
            </w:r>
            <w:r>
              <w:rPr>
                <w:rFonts w:ascii="仿宋_GB2312" w:hAnsi="仿宋_GB2312" w:cs="仿宋_GB2312" w:eastAsia="仿宋_GB2312"/>
                <w:sz w:val="21"/>
              </w:rPr>
              <w:t>门课程思政案例库建设。包装制作不少于</w:t>
            </w:r>
            <w:r>
              <w:rPr>
                <w:rFonts w:ascii="仿宋_GB2312" w:hAnsi="仿宋_GB2312" w:cs="仿宋_GB2312" w:eastAsia="仿宋_GB2312"/>
                <w:sz w:val="21"/>
              </w:rPr>
              <w:t>200</w:t>
            </w:r>
            <w:r>
              <w:rPr>
                <w:rFonts w:ascii="仿宋_GB2312" w:hAnsi="仿宋_GB2312" w:cs="仿宋_GB2312" w:eastAsia="仿宋_GB2312"/>
                <w:sz w:val="21"/>
              </w:rPr>
              <w:t>个课程思政示范课教学案例，每个案例视频时长为</w:t>
            </w:r>
            <w:r>
              <w:rPr>
                <w:rFonts w:ascii="仿宋_GB2312" w:hAnsi="仿宋_GB2312" w:cs="仿宋_GB2312" w:eastAsia="仿宋_GB2312"/>
                <w:sz w:val="21"/>
              </w:rPr>
              <w:t>5-15</w:t>
            </w:r>
            <w:r>
              <w:rPr>
                <w:rFonts w:ascii="仿宋_GB2312" w:hAnsi="仿宋_GB2312" w:cs="仿宋_GB2312" w:eastAsia="仿宋_GB2312"/>
                <w:sz w:val="21"/>
              </w:rPr>
              <w:t>分钟。</w:t>
            </w:r>
          </w:p>
          <w:p>
            <w:pPr>
              <w:pStyle w:val="null3"/>
            </w:pPr>
            <w:r>
              <w:rPr>
                <w:rFonts w:ascii="仿宋_GB2312" w:hAnsi="仿宋_GB2312" w:cs="仿宋_GB2312" w:eastAsia="仿宋_GB2312"/>
                <w:sz w:val="21"/>
              </w:rPr>
              <w:t>2.</w:t>
            </w:r>
            <w:r>
              <w:rPr>
                <w:rFonts w:ascii="仿宋_GB2312" w:hAnsi="仿宋_GB2312" w:cs="仿宋_GB2312" w:eastAsia="仿宋_GB2312"/>
                <w:sz w:val="21"/>
              </w:rPr>
              <w:t>课程思政元素库建设</w:t>
            </w:r>
          </w:p>
          <w:p>
            <w:pPr>
              <w:pStyle w:val="null3"/>
            </w:pPr>
            <w:r>
              <w:rPr>
                <w:rFonts w:ascii="仿宋_GB2312" w:hAnsi="仿宋_GB2312" w:cs="仿宋_GB2312" w:eastAsia="仿宋_GB2312"/>
                <w:sz w:val="21"/>
              </w:rPr>
              <w:t>20</w:t>
            </w:r>
            <w:r>
              <w:rPr>
                <w:rFonts w:ascii="仿宋_GB2312" w:hAnsi="仿宋_GB2312" w:cs="仿宋_GB2312" w:eastAsia="仿宋_GB2312"/>
                <w:sz w:val="21"/>
              </w:rPr>
              <w:t>门课程思政元素库建设。包装制作不少于</w:t>
            </w:r>
            <w:r>
              <w:rPr>
                <w:rFonts w:ascii="仿宋_GB2312" w:hAnsi="仿宋_GB2312" w:cs="仿宋_GB2312" w:eastAsia="仿宋_GB2312"/>
                <w:sz w:val="21"/>
              </w:rPr>
              <w:t>100</w:t>
            </w:r>
            <w:r>
              <w:rPr>
                <w:rFonts w:ascii="仿宋_GB2312" w:hAnsi="仿宋_GB2312" w:cs="仿宋_GB2312" w:eastAsia="仿宋_GB2312"/>
                <w:sz w:val="21"/>
              </w:rPr>
              <w:t>个课程思政元素，其中视频类元素占比至少</w:t>
            </w:r>
            <w:r>
              <w:rPr>
                <w:rFonts w:ascii="仿宋_GB2312" w:hAnsi="仿宋_GB2312" w:cs="仿宋_GB2312" w:eastAsia="仿宋_GB2312"/>
                <w:sz w:val="21"/>
              </w:rPr>
              <w:t>50%</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课程思政工作坊建设</w:t>
            </w:r>
          </w:p>
          <w:p>
            <w:pPr>
              <w:pStyle w:val="null3"/>
            </w:pPr>
            <w:r>
              <w:rPr>
                <w:rFonts w:ascii="仿宋_GB2312" w:hAnsi="仿宋_GB2312" w:cs="仿宋_GB2312" w:eastAsia="仿宋_GB2312"/>
                <w:sz w:val="21"/>
              </w:rPr>
              <w:t>提供不少于</w:t>
            </w:r>
            <w:r>
              <w:rPr>
                <w:rFonts w:ascii="仿宋_GB2312" w:hAnsi="仿宋_GB2312" w:cs="仿宋_GB2312" w:eastAsia="仿宋_GB2312"/>
                <w:sz w:val="21"/>
              </w:rPr>
              <w:t>10</w:t>
            </w:r>
            <w:r>
              <w:rPr>
                <w:rFonts w:ascii="仿宋_GB2312" w:hAnsi="仿宋_GB2312" w:cs="仿宋_GB2312" w:eastAsia="仿宋_GB2312"/>
                <w:sz w:val="21"/>
              </w:rPr>
              <w:t>场线下或线上课程思政培训。</w:t>
            </w:r>
          </w:p>
          <w:p>
            <w:pPr>
              <w:pStyle w:val="null3"/>
            </w:pPr>
            <w:r>
              <w:rPr>
                <w:rFonts w:ascii="仿宋_GB2312" w:hAnsi="仿宋_GB2312" w:cs="仿宋_GB2312" w:eastAsia="仿宋_GB2312"/>
                <w:sz w:val="21"/>
              </w:rPr>
              <w:t>4.</w:t>
            </w:r>
            <w:r>
              <w:rPr>
                <w:rFonts w:ascii="仿宋_GB2312" w:hAnsi="仿宋_GB2312" w:cs="仿宋_GB2312" w:eastAsia="仿宋_GB2312"/>
                <w:sz w:val="21"/>
              </w:rPr>
              <w:t>课程思政平台升级与运行服务</w:t>
            </w:r>
          </w:p>
          <w:p>
            <w:pPr>
              <w:pStyle w:val="null3"/>
            </w:pPr>
            <w:r>
              <w:rPr>
                <w:rFonts w:ascii="仿宋_GB2312" w:hAnsi="仿宋_GB2312" w:cs="仿宋_GB2312" w:eastAsia="仿宋_GB2312"/>
                <w:sz w:val="21"/>
              </w:rPr>
              <w:t>提供</w:t>
            </w:r>
            <w:r>
              <w:rPr>
                <w:rFonts w:ascii="仿宋_GB2312" w:hAnsi="仿宋_GB2312" w:cs="仿宋_GB2312" w:eastAsia="仿宋_GB2312"/>
                <w:sz w:val="21"/>
              </w:rPr>
              <w:t>3</w:t>
            </w:r>
            <w:r>
              <w:rPr>
                <w:rFonts w:ascii="仿宋_GB2312" w:hAnsi="仿宋_GB2312" w:cs="仿宋_GB2312" w:eastAsia="仿宋_GB2312"/>
                <w:sz w:val="21"/>
              </w:rPr>
              <w:t>年课程思政平台上线运行服务。包括门户建设、资源整合与上传、数据对接、大数据管理。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二、技术要求</w:t>
            </w:r>
          </w:p>
          <w:p>
            <w:pPr>
              <w:pStyle w:val="null3"/>
            </w:pPr>
            <w:r>
              <w:rPr>
                <w:rFonts w:ascii="仿宋_GB2312" w:hAnsi="仿宋_GB2312" w:cs="仿宋_GB2312" w:eastAsia="仿宋_GB2312"/>
                <w:sz w:val="21"/>
              </w:rPr>
              <w:t>多样化、多机位（</w:t>
            </w:r>
            <w:r>
              <w:rPr>
                <w:rFonts w:ascii="仿宋_GB2312" w:hAnsi="仿宋_GB2312" w:cs="仿宋_GB2312" w:eastAsia="仿宋_GB2312"/>
                <w:sz w:val="21"/>
              </w:rPr>
              <w:t>2</w:t>
            </w:r>
            <w:r>
              <w:rPr>
                <w:rFonts w:ascii="仿宋_GB2312" w:hAnsi="仿宋_GB2312" w:cs="仿宋_GB2312" w:eastAsia="仿宋_GB2312"/>
                <w:sz w:val="21"/>
              </w:rPr>
              <w:t>个以上）拍摄，如手写讲解、实景、抠像等方式；使用专业级话筒，确保教师声音质量。提供教师拍摄前化妆及拍摄过程中跟妆服务。以视频的形式，呈现教师基于教学设计思想而围绕某个知识点（重点、难点、疑点）或教学环节所开展的教学活动过程，单个教学视频时长</w:t>
            </w:r>
            <w:r>
              <w:rPr>
                <w:rFonts w:ascii="仿宋_GB2312" w:hAnsi="仿宋_GB2312" w:cs="仿宋_GB2312" w:eastAsia="仿宋_GB2312"/>
                <w:sz w:val="21"/>
              </w:rPr>
              <w:t>5-15</w:t>
            </w:r>
            <w:r>
              <w:rPr>
                <w:rFonts w:ascii="仿宋_GB2312" w:hAnsi="仿宋_GB2312" w:cs="仿宋_GB2312" w:eastAsia="仿宋_GB2312"/>
                <w:sz w:val="21"/>
              </w:rPr>
              <w:t>分钟，课程可提供外景实拍服务。</w:t>
            </w:r>
          </w:p>
          <w:p>
            <w:pPr>
              <w:pStyle w:val="null3"/>
            </w:pPr>
            <w:r>
              <w:rPr>
                <w:rFonts w:ascii="仿宋_GB2312" w:hAnsi="仿宋_GB2312" w:cs="仿宋_GB2312" w:eastAsia="仿宋_GB2312"/>
                <w:sz w:val="21"/>
              </w:rPr>
              <w:t>（一）课程制作</w:t>
            </w:r>
          </w:p>
          <w:p>
            <w:pPr>
              <w:pStyle w:val="null3"/>
            </w:pPr>
            <w:r>
              <w:rPr>
                <w:rFonts w:ascii="仿宋_GB2312" w:hAnsi="仿宋_GB2312" w:cs="仿宋_GB2312" w:eastAsia="仿宋_GB2312"/>
                <w:sz w:val="21"/>
              </w:rPr>
              <w:t>1.</w:t>
            </w:r>
            <w:r>
              <w:rPr>
                <w:rFonts w:ascii="仿宋_GB2312" w:hAnsi="仿宋_GB2312" w:cs="仿宋_GB2312" w:eastAsia="仿宋_GB2312"/>
                <w:sz w:val="21"/>
              </w:rPr>
              <w:t>按照课程教学需要，对教师提供的多媒体课件进行修改美化，或重新制作课件。</w:t>
            </w:r>
          </w:p>
          <w:p>
            <w:pPr>
              <w:pStyle w:val="null3"/>
            </w:pPr>
            <w:r>
              <w:rPr>
                <w:rFonts w:ascii="仿宋_GB2312" w:hAnsi="仿宋_GB2312" w:cs="仿宋_GB2312" w:eastAsia="仿宋_GB2312"/>
                <w:sz w:val="21"/>
              </w:rPr>
              <w:t>2.</w:t>
            </w:r>
            <w:r>
              <w:rPr>
                <w:rFonts w:ascii="仿宋_GB2312" w:hAnsi="仿宋_GB2312" w:cs="仿宋_GB2312" w:eastAsia="仿宋_GB2312"/>
                <w:sz w:val="21"/>
              </w:rPr>
              <w:t>依据课程设计及使用单位要求，对视频进行后期制作，剪辑、增加特效、动画、</w:t>
            </w:r>
            <w:r>
              <w:rPr>
                <w:rFonts w:ascii="仿宋_GB2312" w:hAnsi="仿宋_GB2312" w:cs="仿宋_GB2312" w:eastAsia="仿宋_GB2312"/>
                <w:sz w:val="21"/>
              </w:rPr>
              <w:t>3D</w:t>
            </w:r>
            <w:r>
              <w:rPr>
                <w:rFonts w:ascii="仿宋_GB2312" w:hAnsi="仿宋_GB2312" w:cs="仿宋_GB2312" w:eastAsia="仿宋_GB2312"/>
                <w:sz w:val="21"/>
              </w:rPr>
              <w:t>建模等。</w:t>
            </w:r>
          </w:p>
          <w:p>
            <w:pPr>
              <w:pStyle w:val="null3"/>
            </w:pPr>
            <w:r>
              <w:rPr>
                <w:rFonts w:ascii="仿宋_GB2312" w:hAnsi="仿宋_GB2312" w:cs="仿宋_GB2312" w:eastAsia="仿宋_GB2312"/>
                <w:sz w:val="21"/>
              </w:rPr>
              <w:t>3.</w:t>
            </w:r>
            <w:r>
              <w:rPr>
                <w:rFonts w:ascii="仿宋_GB2312" w:hAnsi="仿宋_GB2312" w:cs="仿宋_GB2312" w:eastAsia="仿宋_GB2312"/>
                <w:sz w:val="21"/>
              </w:rPr>
              <w:t>对教师提供的教材、教学大纲、思维导图、教案、讲义、题库、案例、参考文献等配套学习资源进行电子化处理及修订。</w:t>
            </w:r>
          </w:p>
          <w:p>
            <w:pPr>
              <w:pStyle w:val="null3"/>
            </w:pPr>
            <w:r>
              <w:rPr>
                <w:rFonts w:ascii="仿宋_GB2312" w:hAnsi="仿宋_GB2312" w:cs="仿宋_GB2312" w:eastAsia="仿宋_GB2312"/>
                <w:sz w:val="21"/>
              </w:rPr>
              <w:t>4.</w:t>
            </w:r>
            <w:r>
              <w:rPr>
                <w:rFonts w:ascii="仿宋_GB2312" w:hAnsi="仿宋_GB2312" w:cs="仿宋_GB2312" w:eastAsia="仿宋_GB2312"/>
                <w:sz w:val="21"/>
              </w:rPr>
              <w:t>根据课程教学设计，完成虚拟演播室环境或现实环境下的三维场景、动画、视频、音频、</w:t>
            </w:r>
            <w:r>
              <w:rPr>
                <w:rFonts w:ascii="仿宋_GB2312" w:hAnsi="仿宋_GB2312" w:cs="仿宋_GB2312" w:eastAsia="仿宋_GB2312"/>
                <w:sz w:val="21"/>
              </w:rPr>
              <w:t>PPT</w:t>
            </w:r>
            <w:r>
              <w:rPr>
                <w:rFonts w:ascii="仿宋_GB2312" w:hAnsi="仿宋_GB2312" w:cs="仿宋_GB2312" w:eastAsia="仿宋_GB2312"/>
                <w:sz w:val="21"/>
              </w:rPr>
              <w:t>、讲课教师现场讲授视频等素材的同步合成。</w:t>
            </w:r>
          </w:p>
          <w:p>
            <w:pPr>
              <w:pStyle w:val="null3"/>
            </w:pPr>
            <w:r>
              <w:rPr>
                <w:rFonts w:ascii="仿宋_GB2312" w:hAnsi="仿宋_GB2312" w:cs="仿宋_GB2312" w:eastAsia="仿宋_GB2312"/>
                <w:sz w:val="21"/>
              </w:rPr>
              <w:t>5.</w:t>
            </w:r>
            <w:r>
              <w:rPr>
                <w:rFonts w:ascii="仿宋_GB2312" w:hAnsi="仿宋_GB2312" w:cs="仿宋_GB2312" w:eastAsia="仿宋_GB2312"/>
                <w:sz w:val="21"/>
              </w:rPr>
              <w:t>全部解说性视频须对应添加字幕，并提供同期音字幕叠加及校对服务。</w:t>
            </w:r>
          </w:p>
          <w:p>
            <w:pPr>
              <w:pStyle w:val="null3"/>
            </w:pPr>
            <w:r>
              <w:rPr>
                <w:rFonts w:ascii="仿宋_GB2312" w:hAnsi="仿宋_GB2312" w:cs="仿宋_GB2312" w:eastAsia="仿宋_GB2312"/>
                <w:sz w:val="21"/>
              </w:rPr>
              <w:t>6.</w:t>
            </w:r>
            <w:r>
              <w:rPr>
                <w:rFonts w:ascii="仿宋_GB2312" w:hAnsi="仿宋_GB2312" w:cs="仿宋_GB2312" w:eastAsia="仿宋_GB2312"/>
                <w:sz w:val="21"/>
              </w:rPr>
              <w:t>在项目正式实施前，先拍摄并制作样片，学校成立专家组对课程内容、设计方案和样片进行评审，通过后方可开始启动课程制作项目。</w:t>
            </w:r>
          </w:p>
          <w:p>
            <w:pPr>
              <w:pStyle w:val="null3"/>
            </w:pPr>
            <w:r>
              <w:rPr>
                <w:rFonts w:ascii="仿宋_GB2312" w:hAnsi="仿宋_GB2312" w:cs="仿宋_GB2312" w:eastAsia="仿宋_GB2312"/>
                <w:sz w:val="21"/>
              </w:rPr>
              <w:t>7.</w:t>
            </w:r>
            <w:r>
              <w:rPr>
                <w:rFonts w:ascii="仿宋_GB2312" w:hAnsi="仿宋_GB2312" w:cs="仿宋_GB2312" w:eastAsia="仿宋_GB2312"/>
                <w:sz w:val="21"/>
              </w:rPr>
              <w:t>正式课程的制作完全遵循样片制作形式，制作水准不低于样片质量。确保项目高效有序推进，保证校方在规定期限内能够将课程上线。</w:t>
            </w:r>
          </w:p>
          <w:p>
            <w:pPr>
              <w:pStyle w:val="null3"/>
            </w:pPr>
            <w:r>
              <w:rPr>
                <w:rFonts w:ascii="仿宋_GB2312" w:hAnsi="仿宋_GB2312" w:cs="仿宋_GB2312" w:eastAsia="仿宋_GB2312"/>
                <w:sz w:val="21"/>
              </w:rPr>
              <w:t>8.</w:t>
            </w:r>
            <w:r>
              <w:rPr>
                <w:rFonts w:ascii="仿宋_GB2312" w:hAnsi="仿宋_GB2312" w:cs="仿宋_GB2312" w:eastAsia="仿宋_GB2312"/>
                <w:sz w:val="21"/>
              </w:rPr>
              <w:t>课程制作完成后，部分内容可根据需要单独编辑成微课，扩充微课课程资源库。</w:t>
            </w:r>
          </w:p>
          <w:p>
            <w:pPr>
              <w:pStyle w:val="null3"/>
            </w:pPr>
            <w:r>
              <w:rPr>
                <w:rFonts w:ascii="仿宋_GB2312" w:hAnsi="仿宋_GB2312" w:cs="仿宋_GB2312" w:eastAsia="仿宋_GB2312"/>
                <w:sz w:val="21"/>
              </w:rPr>
              <w:t>9.</w:t>
            </w:r>
            <w:r>
              <w:rPr>
                <w:rFonts w:ascii="仿宋_GB2312" w:hAnsi="仿宋_GB2312" w:cs="仿宋_GB2312" w:eastAsia="仿宋_GB2312"/>
                <w:sz w:val="21"/>
              </w:rPr>
              <w:t>每门课程制作完成后，中标供应商须由课程编导及项目经理进行至少两轮质量管控审核。</w:t>
            </w:r>
          </w:p>
          <w:p>
            <w:pPr>
              <w:pStyle w:val="null3"/>
            </w:pPr>
            <w:r>
              <w:rPr>
                <w:rFonts w:ascii="仿宋_GB2312" w:hAnsi="仿宋_GB2312" w:cs="仿宋_GB2312" w:eastAsia="仿宋_GB2312"/>
                <w:sz w:val="21"/>
              </w:rPr>
              <w:t>10.</w:t>
            </w:r>
            <w:r>
              <w:rPr>
                <w:rFonts w:ascii="仿宋_GB2312" w:hAnsi="仿宋_GB2312" w:cs="仿宋_GB2312" w:eastAsia="仿宋_GB2312"/>
                <w:sz w:val="21"/>
              </w:rPr>
              <w:t>课程</w:t>
            </w:r>
            <w:r>
              <w:rPr>
                <w:rFonts w:ascii="仿宋_GB2312" w:hAnsi="仿宋_GB2312" w:cs="仿宋_GB2312" w:eastAsia="仿宋_GB2312"/>
                <w:sz w:val="21"/>
              </w:rPr>
              <w:t>LOGO:</w:t>
            </w:r>
            <w:r>
              <w:rPr>
                <w:rFonts w:ascii="仿宋_GB2312" w:hAnsi="仿宋_GB2312" w:cs="仿宋_GB2312" w:eastAsia="仿宋_GB2312"/>
                <w:sz w:val="21"/>
              </w:rPr>
              <w:t>每门课程制作包含课程名称、课程主讲人姓名及职称、课程建设单位等要素的图片作为课程图片格式可采用</w:t>
            </w:r>
            <w:r>
              <w:rPr>
                <w:rFonts w:ascii="仿宋_GB2312" w:hAnsi="仿宋_GB2312" w:cs="仿宋_GB2312" w:eastAsia="仿宋_GB2312"/>
                <w:sz w:val="21"/>
              </w:rPr>
              <w:t>jpg</w:t>
            </w:r>
            <w:r>
              <w:rPr>
                <w:rFonts w:ascii="仿宋_GB2312" w:hAnsi="仿宋_GB2312" w:cs="仿宋_GB2312" w:eastAsia="仿宋_GB2312"/>
                <w:sz w:val="21"/>
              </w:rPr>
              <w:t>、</w:t>
            </w:r>
            <w:r>
              <w:rPr>
                <w:rFonts w:ascii="仿宋_GB2312" w:hAnsi="仿宋_GB2312" w:cs="仿宋_GB2312" w:eastAsia="仿宋_GB2312"/>
                <w:sz w:val="21"/>
              </w:rPr>
              <w:t>bmp</w:t>
            </w:r>
            <w:r>
              <w:rPr>
                <w:rFonts w:ascii="仿宋_GB2312" w:hAnsi="仿宋_GB2312" w:cs="仿宋_GB2312" w:eastAsia="仿宋_GB2312"/>
                <w:sz w:val="21"/>
              </w:rPr>
              <w:t>或</w:t>
            </w:r>
            <w:r>
              <w:rPr>
                <w:rFonts w:ascii="仿宋_GB2312" w:hAnsi="仿宋_GB2312" w:cs="仿宋_GB2312" w:eastAsia="仿宋_GB2312"/>
                <w:sz w:val="21"/>
              </w:rPr>
              <w:t>png</w:t>
            </w:r>
            <w:r>
              <w:rPr>
                <w:rFonts w:ascii="仿宋_GB2312" w:hAnsi="仿宋_GB2312" w:cs="仿宋_GB2312" w:eastAsia="仿宋_GB2312"/>
                <w:sz w:val="21"/>
              </w:rPr>
              <w:t>格式。</w:t>
            </w:r>
          </w:p>
          <w:p>
            <w:pPr>
              <w:pStyle w:val="null3"/>
            </w:pPr>
            <w:r>
              <w:rPr>
                <w:rFonts w:ascii="仿宋_GB2312" w:hAnsi="仿宋_GB2312" w:cs="仿宋_GB2312" w:eastAsia="仿宋_GB2312"/>
                <w:sz w:val="21"/>
              </w:rPr>
              <w:t>11.</w:t>
            </w:r>
            <w:r>
              <w:rPr>
                <w:rFonts w:ascii="仿宋_GB2312" w:hAnsi="仿宋_GB2312" w:cs="仿宋_GB2312" w:eastAsia="仿宋_GB2312"/>
                <w:sz w:val="21"/>
              </w:rPr>
              <w:t>片头片尾</w:t>
            </w:r>
            <w:r>
              <w:rPr>
                <w:rFonts w:ascii="仿宋_GB2312" w:hAnsi="仿宋_GB2312" w:cs="仿宋_GB2312" w:eastAsia="仿宋_GB2312"/>
                <w:sz w:val="21"/>
              </w:rPr>
              <w:t xml:space="preserve">: </w:t>
            </w:r>
            <w:r>
              <w:rPr>
                <w:rFonts w:ascii="仿宋_GB2312" w:hAnsi="仿宋_GB2312" w:cs="仿宋_GB2312" w:eastAsia="仿宋_GB2312"/>
                <w:sz w:val="21"/>
              </w:rPr>
              <w:t>每门课程制作</w:t>
            </w:r>
            <w:r>
              <w:rPr>
                <w:rFonts w:ascii="仿宋_GB2312" w:hAnsi="仿宋_GB2312" w:cs="仿宋_GB2312" w:eastAsia="仿宋_GB2312"/>
                <w:sz w:val="21"/>
              </w:rPr>
              <w:t>1</w:t>
            </w:r>
            <w:r>
              <w:rPr>
                <w:rFonts w:ascii="仿宋_GB2312" w:hAnsi="仿宋_GB2312" w:cs="仿宋_GB2312" w:eastAsia="仿宋_GB2312"/>
                <w:sz w:val="21"/>
              </w:rPr>
              <w:t>个片头片尾（设计</w:t>
            </w:r>
            <w:r>
              <w:rPr>
                <w:rFonts w:ascii="仿宋_GB2312" w:hAnsi="仿宋_GB2312" w:cs="仿宋_GB2312" w:eastAsia="仿宋_GB2312"/>
                <w:sz w:val="21"/>
              </w:rPr>
              <w:t>2</w:t>
            </w:r>
            <w:r>
              <w:rPr>
                <w:rFonts w:ascii="仿宋_GB2312" w:hAnsi="仿宋_GB2312" w:cs="仿宋_GB2312" w:eastAsia="仿宋_GB2312"/>
                <w:sz w:val="21"/>
              </w:rPr>
              <w:t xml:space="preserve">套方案供选），片头一般不超过 </w:t>
            </w:r>
            <w:r>
              <w:rPr>
                <w:rFonts w:ascii="仿宋_GB2312" w:hAnsi="仿宋_GB2312" w:cs="仿宋_GB2312" w:eastAsia="仿宋_GB2312"/>
                <w:sz w:val="21"/>
              </w:rPr>
              <w:t xml:space="preserve">10 </w:t>
            </w:r>
            <w:r>
              <w:rPr>
                <w:rFonts w:ascii="仿宋_GB2312" w:hAnsi="仿宋_GB2312" w:cs="仿宋_GB2312" w:eastAsia="仿宋_GB2312"/>
                <w:sz w:val="21"/>
              </w:rPr>
              <w:t>秒，应包括</w:t>
            </w:r>
            <w:r>
              <w:rPr>
                <w:rFonts w:ascii="仿宋_GB2312" w:hAnsi="仿宋_GB2312" w:cs="仿宋_GB2312" w:eastAsia="仿宋_GB2312"/>
                <w:sz w:val="21"/>
              </w:rPr>
              <w:t>:</w:t>
            </w:r>
            <w:r>
              <w:rPr>
                <w:rFonts w:ascii="仿宋_GB2312" w:hAnsi="仿宋_GB2312" w:cs="仿宋_GB2312" w:eastAsia="仿宋_GB2312"/>
                <w:sz w:val="21"/>
              </w:rPr>
              <w:t>课程名称和知识点名称信息。片尾包括版权单位等信息。</w:t>
            </w:r>
          </w:p>
          <w:p>
            <w:pPr>
              <w:pStyle w:val="null3"/>
            </w:pPr>
            <w:r>
              <w:rPr>
                <w:rFonts w:ascii="仿宋_GB2312" w:hAnsi="仿宋_GB2312" w:cs="仿宋_GB2312" w:eastAsia="仿宋_GB2312"/>
                <w:sz w:val="21"/>
              </w:rPr>
              <w:t>（二）成片技术指标</w:t>
            </w:r>
          </w:p>
          <w:p>
            <w:pPr>
              <w:pStyle w:val="null3"/>
            </w:pPr>
            <w:r>
              <w:rPr>
                <w:rFonts w:ascii="仿宋_GB2312" w:hAnsi="仿宋_GB2312" w:cs="仿宋_GB2312" w:eastAsia="仿宋_GB2312"/>
                <w:sz w:val="21"/>
              </w:rPr>
              <w:t>1.</w:t>
            </w:r>
            <w:r>
              <w:rPr>
                <w:rFonts w:ascii="仿宋_GB2312" w:hAnsi="仿宋_GB2312" w:cs="仿宋_GB2312" w:eastAsia="仿宋_GB2312"/>
                <w:sz w:val="21"/>
              </w:rPr>
              <w:t>视频图像质量</w:t>
            </w:r>
          </w:p>
          <w:p>
            <w:pPr>
              <w:pStyle w:val="null3"/>
            </w:pPr>
            <w:r>
              <w:rPr>
                <w:rFonts w:ascii="仿宋_GB2312" w:hAnsi="仿宋_GB2312" w:cs="仿宋_GB2312" w:eastAsia="仿宋_GB2312"/>
                <w:sz w:val="21"/>
              </w:rPr>
              <w:t xml:space="preserve">(1) </w:t>
            </w:r>
            <w:r>
              <w:rPr>
                <w:rFonts w:ascii="仿宋_GB2312" w:hAnsi="仿宋_GB2312" w:cs="仿宋_GB2312" w:eastAsia="仿宋_GB2312"/>
                <w:sz w:val="21"/>
              </w:rPr>
              <w:t>稳定性。全片图像同步性能稳定，无失步现象，</w:t>
            </w:r>
            <w:r>
              <w:rPr>
                <w:rFonts w:ascii="仿宋_GB2312" w:hAnsi="仿宋_GB2312" w:cs="仿宋_GB2312" w:eastAsia="仿宋_GB2312"/>
                <w:sz w:val="21"/>
              </w:rPr>
              <w:t>CTL</w:t>
            </w:r>
            <w:r>
              <w:rPr>
                <w:rFonts w:ascii="仿宋_GB2312" w:hAnsi="仿宋_GB2312" w:cs="仿宋_GB2312" w:eastAsia="仿宋_GB2312"/>
                <w:sz w:val="21"/>
              </w:rPr>
              <w:t>同步控制信号必须连续；图像无抖动跳跃，色彩无突变，编辑点处图像稳定。</w:t>
            </w:r>
          </w:p>
          <w:p>
            <w:pPr>
              <w:pStyle w:val="null3"/>
            </w:pPr>
            <w:r>
              <w:rPr>
                <w:rFonts w:ascii="仿宋_GB2312" w:hAnsi="仿宋_GB2312" w:cs="仿宋_GB2312" w:eastAsia="仿宋_GB2312"/>
                <w:sz w:val="21"/>
              </w:rPr>
              <w:t xml:space="preserve">(2) </w:t>
            </w:r>
            <w:r>
              <w:rPr>
                <w:rFonts w:ascii="仿宋_GB2312" w:hAnsi="仿宋_GB2312" w:cs="仿宋_GB2312" w:eastAsia="仿宋_GB2312"/>
                <w:sz w:val="21"/>
              </w:rPr>
              <w:t>视频信噪比。图像信噪比不低于</w:t>
            </w:r>
            <w:r>
              <w:rPr>
                <w:rFonts w:ascii="仿宋_GB2312" w:hAnsi="仿宋_GB2312" w:cs="仿宋_GB2312" w:eastAsia="仿宋_GB2312"/>
                <w:sz w:val="21"/>
              </w:rPr>
              <w:t>55dB</w:t>
            </w:r>
            <w:r>
              <w:rPr>
                <w:rFonts w:ascii="仿宋_GB2312" w:hAnsi="仿宋_GB2312" w:cs="仿宋_GB2312" w:eastAsia="仿宋_GB2312"/>
                <w:sz w:val="21"/>
              </w:rPr>
              <w:t>，无明显杂波。</w:t>
            </w:r>
          </w:p>
          <w:p>
            <w:pPr>
              <w:pStyle w:val="null3"/>
            </w:pPr>
            <w:r>
              <w:rPr>
                <w:rFonts w:ascii="仿宋_GB2312" w:hAnsi="仿宋_GB2312" w:cs="仿宋_GB2312" w:eastAsia="仿宋_GB2312"/>
                <w:sz w:val="21"/>
              </w:rPr>
              <w:t xml:space="preserve">(3) </w:t>
            </w:r>
            <w:r>
              <w:rPr>
                <w:rFonts w:ascii="仿宋_GB2312" w:hAnsi="仿宋_GB2312" w:cs="仿宋_GB2312" w:eastAsia="仿宋_GB2312"/>
                <w:sz w:val="21"/>
              </w:rPr>
              <w:t>色调。白平衡正确，无明显偏色，多机拍摄的镜头衔接处无明显色差。</w:t>
            </w:r>
          </w:p>
          <w:p>
            <w:pPr>
              <w:pStyle w:val="null3"/>
            </w:pPr>
            <w:r>
              <w:rPr>
                <w:rFonts w:ascii="仿宋_GB2312" w:hAnsi="仿宋_GB2312" w:cs="仿宋_GB2312" w:eastAsia="仿宋_GB2312"/>
                <w:sz w:val="21"/>
              </w:rPr>
              <w:t xml:space="preserve">(4) </w:t>
            </w:r>
            <w:r>
              <w:rPr>
                <w:rFonts w:ascii="仿宋_GB2312" w:hAnsi="仿宋_GB2312" w:cs="仿宋_GB2312" w:eastAsia="仿宋_GB2312"/>
                <w:sz w:val="21"/>
              </w:rPr>
              <w:t>视频电平。视频全讯号幅度为</w:t>
            </w:r>
            <w:r>
              <w:rPr>
                <w:rFonts w:ascii="仿宋_GB2312" w:hAnsi="仿宋_GB2312" w:cs="仿宋_GB2312" w:eastAsia="仿宋_GB2312"/>
                <w:sz w:val="21"/>
              </w:rPr>
              <w:t>1Ⅴp-p</w:t>
            </w:r>
            <w:r>
              <w:rPr>
                <w:rFonts w:ascii="仿宋_GB2312" w:hAnsi="仿宋_GB2312" w:cs="仿宋_GB2312" w:eastAsia="仿宋_GB2312"/>
                <w:sz w:val="21"/>
              </w:rPr>
              <w:t>，最大不超过</w:t>
            </w:r>
            <w:r>
              <w:rPr>
                <w:rFonts w:ascii="仿宋_GB2312" w:hAnsi="仿宋_GB2312" w:cs="仿宋_GB2312" w:eastAsia="仿宋_GB2312"/>
                <w:sz w:val="21"/>
              </w:rPr>
              <w:t>1.1Ⅴp-p</w:t>
            </w:r>
            <w:r>
              <w:rPr>
                <w:rFonts w:ascii="仿宋_GB2312" w:hAnsi="仿宋_GB2312" w:cs="仿宋_GB2312" w:eastAsia="仿宋_GB2312"/>
                <w:sz w:val="21"/>
              </w:rPr>
              <w:t>。其中，消隐电平为</w:t>
            </w:r>
            <w:r>
              <w:rPr>
                <w:rFonts w:ascii="仿宋_GB2312" w:hAnsi="仿宋_GB2312" w:cs="仿宋_GB2312" w:eastAsia="仿宋_GB2312"/>
                <w:sz w:val="21"/>
              </w:rPr>
              <w:t>0V</w:t>
            </w:r>
            <w:r>
              <w:rPr>
                <w:rFonts w:ascii="仿宋_GB2312" w:hAnsi="仿宋_GB2312" w:cs="仿宋_GB2312" w:eastAsia="仿宋_GB2312"/>
                <w:sz w:val="21"/>
              </w:rPr>
              <w:t>时，白电平幅度</w:t>
            </w:r>
            <w:r>
              <w:rPr>
                <w:rFonts w:ascii="仿宋_GB2312" w:hAnsi="仿宋_GB2312" w:cs="仿宋_GB2312" w:eastAsia="仿宋_GB2312"/>
                <w:sz w:val="21"/>
              </w:rPr>
              <w:t>0.7Ⅴp-p</w:t>
            </w:r>
            <w:r>
              <w:rPr>
                <w:rFonts w:ascii="仿宋_GB2312" w:hAnsi="仿宋_GB2312" w:cs="仿宋_GB2312" w:eastAsia="仿宋_GB2312"/>
                <w:sz w:val="21"/>
              </w:rPr>
              <w:t>，同步信号</w:t>
            </w:r>
            <w:r>
              <w:rPr>
                <w:rFonts w:ascii="仿宋_GB2312" w:hAnsi="仿宋_GB2312" w:cs="仿宋_GB2312" w:eastAsia="仿宋_GB2312"/>
                <w:sz w:val="21"/>
              </w:rPr>
              <w:t>-0.3V</w:t>
            </w:r>
            <w:r>
              <w:rPr>
                <w:rFonts w:ascii="仿宋_GB2312" w:hAnsi="仿宋_GB2312" w:cs="仿宋_GB2312" w:eastAsia="仿宋_GB2312"/>
                <w:sz w:val="21"/>
              </w:rPr>
              <w:t>，色同步信号幅度</w:t>
            </w:r>
            <w:r>
              <w:rPr>
                <w:rFonts w:ascii="仿宋_GB2312" w:hAnsi="仿宋_GB2312" w:cs="仿宋_GB2312" w:eastAsia="仿宋_GB2312"/>
                <w:sz w:val="21"/>
              </w:rPr>
              <w:t>0.3V p-p (</w:t>
            </w:r>
            <w:r>
              <w:rPr>
                <w:rFonts w:ascii="仿宋_GB2312" w:hAnsi="仿宋_GB2312" w:cs="仿宋_GB2312" w:eastAsia="仿宋_GB2312"/>
                <w:sz w:val="21"/>
              </w:rPr>
              <w:t>以消隐线上下对称</w:t>
            </w:r>
            <w:r>
              <w:rPr>
                <w:rFonts w:ascii="仿宋_GB2312" w:hAnsi="仿宋_GB2312" w:cs="仿宋_GB2312" w:eastAsia="仿宋_GB2312"/>
                <w:sz w:val="21"/>
              </w:rPr>
              <w:t>)</w:t>
            </w:r>
            <w:r>
              <w:rPr>
                <w:rFonts w:ascii="仿宋_GB2312" w:hAnsi="仿宋_GB2312" w:cs="仿宋_GB2312" w:eastAsia="仿宋_GB2312"/>
                <w:sz w:val="21"/>
              </w:rPr>
              <w:t>，全片一致。</w:t>
            </w:r>
          </w:p>
          <w:p>
            <w:pPr>
              <w:pStyle w:val="null3"/>
            </w:pPr>
            <w:r>
              <w:rPr>
                <w:rFonts w:ascii="仿宋_GB2312" w:hAnsi="仿宋_GB2312" w:cs="仿宋_GB2312" w:eastAsia="仿宋_GB2312"/>
                <w:sz w:val="21"/>
              </w:rPr>
              <w:t xml:space="preserve">(5) </w:t>
            </w:r>
            <w:r>
              <w:rPr>
                <w:rFonts w:ascii="仿宋_GB2312" w:hAnsi="仿宋_GB2312" w:cs="仿宋_GB2312" w:eastAsia="仿宋_GB2312"/>
                <w:sz w:val="21"/>
              </w:rPr>
              <w:t>视频画幅宽高比。宽高比为</w:t>
            </w:r>
            <w:r>
              <w:rPr>
                <w:rFonts w:ascii="仿宋_GB2312" w:hAnsi="仿宋_GB2312" w:cs="仿宋_GB2312" w:eastAsia="仿宋_GB2312"/>
                <w:sz w:val="21"/>
              </w:rPr>
              <w:t>16:9</w:t>
            </w:r>
            <w:r>
              <w:rPr>
                <w:rFonts w:ascii="仿宋_GB2312" w:hAnsi="仿宋_GB2312" w:cs="仿宋_GB2312" w:eastAsia="仿宋_GB2312"/>
                <w:sz w:val="21"/>
              </w:rPr>
              <w:t>；在同一课程中，各讲应统一画幅的宽高比，不得混用。</w:t>
            </w:r>
          </w:p>
          <w:p>
            <w:pPr>
              <w:pStyle w:val="null3"/>
            </w:pPr>
            <w:r>
              <w:rPr>
                <w:rFonts w:ascii="仿宋_GB2312" w:hAnsi="仿宋_GB2312" w:cs="仿宋_GB2312" w:eastAsia="仿宋_GB2312"/>
                <w:sz w:val="21"/>
              </w:rPr>
              <w:t>(6)</w:t>
            </w:r>
            <w:r>
              <w:rPr>
                <w:rFonts w:ascii="仿宋_GB2312" w:hAnsi="仿宋_GB2312" w:cs="仿宋_GB2312" w:eastAsia="仿宋_GB2312"/>
                <w:sz w:val="21"/>
              </w:rPr>
              <w:t>视频压缩技术。采用</w:t>
            </w:r>
            <w:r>
              <w:rPr>
                <w:rFonts w:ascii="仿宋_GB2312" w:hAnsi="仿宋_GB2312" w:cs="仿宋_GB2312" w:eastAsia="仿宋_GB2312"/>
                <w:sz w:val="21"/>
              </w:rPr>
              <w:t>H.264</w:t>
            </w:r>
            <w:r>
              <w:rPr>
                <w:rFonts w:ascii="仿宋_GB2312" w:hAnsi="仿宋_GB2312" w:cs="仿宋_GB2312" w:eastAsia="仿宋_GB2312"/>
                <w:sz w:val="21"/>
              </w:rPr>
              <w:t>编码方式，码流率</w:t>
            </w:r>
            <w:r>
              <w:rPr>
                <w:rFonts w:ascii="仿宋_GB2312" w:hAnsi="仿宋_GB2312" w:cs="仿宋_GB2312" w:eastAsia="仿宋_GB2312"/>
                <w:sz w:val="21"/>
              </w:rPr>
              <w:t>1000Kbps</w:t>
            </w:r>
            <w:r>
              <w:rPr>
                <w:rFonts w:ascii="仿宋_GB2312" w:hAnsi="仿宋_GB2312" w:cs="仿宋_GB2312" w:eastAsia="仿宋_GB2312"/>
                <w:sz w:val="21"/>
              </w:rPr>
              <w:t>以上，帧率不低于</w:t>
            </w:r>
            <w:r>
              <w:rPr>
                <w:rFonts w:ascii="仿宋_GB2312" w:hAnsi="仿宋_GB2312" w:cs="仿宋_GB2312" w:eastAsia="仿宋_GB2312"/>
                <w:sz w:val="21"/>
              </w:rPr>
              <w:t>25fps</w:t>
            </w:r>
            <w:r>
              <w:rPr>
                <w:rFonts w:ascii="仿宋_GB2312" w:hAnsi="仿宋_GB2312" w:cs="仿宋_GB2312" w:eastAsia="仿宋_GB2312"/>
                <w:sz w:val="21"/>
              </w:rPr>
              <w:t>，分辨率应不低于</w:t>
            </w:r>
            <w:r>
              <w:rPr>
                <w:rFonts w:ascii="仿宋_GB2312" w:hAnsi="仿宋_GB2312" w:cs="仿宋_GB2312" w:eastAsia="仿宋_GB2312"/>
                <w:sz w:val="21"/>
              </w:rPr>
              <w:t>1920×1080</w:t>
            </w:r>
            <w:r>
              <w:rPr>
                <w:rFonts w:ascii="仿宋_GB2312" w:hAnsi="仿宋_GB2312" w:cs="仿宋_GB2312" w:eastAsia="仿宋_GB2312"/>
                <w:sz w:val="21"/>
              </w:rPr>
              <w:t>，成片格式为采用</w:t>
            </w:r>
            <w:r>
              <w:rPr>
                <w:rFonts w:ascii="仿宋_GB2312" w:hAnsi="仿宋_GB2312" w:cs="仿宋_GB2312" w:eastAsia="仿宋_GB2312"/>
                <w:sz w:val="21"/>
              </w:rPr>
              <w:t>MP4</w:t>
            </w:r>
            <w:r>
              <w:rPr>
                <w:rFonts w:ascii="仿宋_GB2312" w:hAnsi="仿宋_GB2312" w:cs="仿宋_GB2312" w:eastAsia="仿宋_GB2312"/>
                <w:sz w:val="21"/>
              </w:rPr>
              <w:t>格式，提供片头设计和制作。</w:t>
            </w:r>
          </w:p>
          <w:p>
            <w:pPr>
              <w:pStyle w:val="null3"/>
            </w:pPr>
            <w:r>
              <w:rPr>
                <w:rFonts w:ascii="仿宋_GB2312" w:hAnsi="仿宋_GB2312" w:cs="仿宋_GB2312" w:eastAsia="仿宋_GB2312"/>
                <w:sz w:val="21"/>
              </w:rPr>
              <w:t>2.</w:t>
            </w:r>
            <w:r>
              <w:rPr>
                <w:rFonts w:ascii="仿宋_GB2312" w:hAnsi="仿宋_GB2312" w:cs="仿宋_GB2312" w:eastAsia="仿宋_GB2312"/>
                <w:sz w:val="21"/>
              </w:rPr>
              <w:t>音频压缩格式及技术参数</w:t>
            </w:r>
          </w:p>
          <w:p>
            <w:pPr>
              <w:pStyle w:val="null3"/>
            </w:pPr>
            <w:r>
              <w:rPr>
                <w:rFonts w:ascii="仿宋_GB2312" w:hAnsi="仿宋_GB2312" w:cs="仿宋_GB2312" w:eastAsia="仿宋_GB2312"/>
                <w:sz w:val="21"/>
              </w:rPr>
              <w:t>(1)</w:t>
            </w:r>
            <w:r>
              <w:rPr>
                <w:rFonts w:ascii="仿宋_GB2312" w:hAnsi="仿宋_GB2312" w:cs="仿宋_GB2312" w:eastAsia="仿宋_GB2312"/>
                <w:sz w:val="21"/>
              </w:rPr>
              <w:t>音频压缩采用</w:t>
            </w:r>
            <w:r>
              <w:rPr>
                <w:rFonts w:ascii="仿宋_GB2312" w:hAnsi="仿宋_GB2312" w:cs="仿宋_GB2312" w:eastAsia="仿宋_GB2312"/>
                <w:sz w:val="21"/>
              </w:rPr>
              <w:t>AAC</w:t>
            </w:r>
            <w:r>
              <w:rPr>
                <w:rFonts w:ascii="仿宋_GB2312" w:hAnsi="仿宋_GB2312" w:cs="仿宋_GB2312" w:eastAsia="仿宋_GB2312"/>
                <w:sz w:val="21"/>
              </w:rPr>
              <w:t>（</w:t>
            </w:r>
            <w:r>
              <w:rPr>
                <w:rFonts w:ascii="仿宋_GB2312" w:hAnsi="仿宋_GB2312" w:cs="仿宋_GB2312" w:eastAsia="仿宋_GB2312"/>
                <w:sz w:val="21"/>
              </w:rPr>
              <w:t>MPEG4 Part3</w:t>
            </w:r>
            <w:r>
              <w:rPr>
                <w:rFonts w:ascii="仿宋_GB2312" w:hAnsi="仿宋_GB2312" w:cs="仿宋_GB2312" w:eastAsia="仿宋_GB2312"/>
                <w:sz w:val="21"/>
              </w:rPr>
              <w:t>）格式。</w:t>
            </w:r>
          </w:p>
          <w:p>
            <w:pPr>
              <w:pStyle w:val="null3"/>
            </w:pPr>
            <w:r>
              <w:rPr>
                <w:rFonts w:ascii="仿宋_GB2312" w:hAnsi="仿宋_GB2312" w:cs="仿宋_GB2312" w:eastAsia="仿宋_GB2312"/>
                <w:sz w:val="21"/>
              </w:rPr>
              <w:t>(2)</w:t>
            </w:r>
            <w:r>
              <w:rPr>
                <w:rFonts w:ascii="仿宋_GB2312" w:hAnsi="仿宋_GB2312" w:cs="仿宋_GB2312" w:eastAsia="仿宋_GB2312"/>
                <w:sz w:val="21"/>
              </w:rPr>
              <w:t>采样率</w:t>
            </w:r>
            <w:r>
              <w:rPr>
                <w:rFonts w:ascii="仿宋_GB2312" w:hAnsi="仿宋_GB2312" w:cs="仿宋_GB2312" w:eastAsia="仿宋_GB2312"/>
                <w:sz w:val="21"/>
              </w:rPr>
              <w:t>48KHz</w:t>
            </w:r>
            <w:r>
              <w:rPr>
                <w:rFonts w:ascii="仿宋_GB2312" w:hAnsi="仿宋_GB2312" w:cs="仿宋_GB2312" w:eastAsia="仿宋_GB2312"/>
                <w:sz w:val="21"/>
              </w:rPr>
              <w:t>。</w:t>
            </w:r>
          </w:p>
          <w:p>
            <w:pPr>
              <w:pStyle w:val="null3"/>
            </w:pPr>
            <w:r>
              <w:rPr>
                <w:rFonts w:ascii="仿宋_GB2312" w:hAnsi="仿宋_GB2312" w:cs="仿宋_GB2312" w:eastAsia="仿宋_GB2312"/>
                <w:sz w:val="21"/>
              </w:rPr>
              <w:t>(3)</w:t>
            </w:r>
            <w:r>
              <w:rPr>
                <w:rFonts w:ascii="仿宋_GB2312" w:hAnsi="仿宋_GB2312" w:cs="仿宋_GB2312" w:eastAsia="仿宋_GB2312"/>
                <w:sz w:val="21"/>
              </w:rPr>
              <w:t>音频码流率</w:t>
            </w:r>
            <w:r>
              <w:rPr>
                <w:rFonts w:ascii="仿宋_GB2312" w:hAnsi="仿宋_GB2312" w:cs="仿宋_GB2312" w:eastAsia="仿宋_GB2312"/>
                <w:sz w:val="21"/>
              </w:rPr>
              <w:t xml:space="preserve">256Kbps </w:t>
            </w:r>
            <w:r>
              <w:rPr>
                <w:rFonts w:ascii="仿宋_GB2312" w:hAnsi="仿宋_GB2312" w:cs="仿宋_GB2312" w:eastAsia="仿宋_GB2312"/>
                <w:sz w:val="21"/>
              </w:rPr>
              <w:t>（恒定）。</w:t>
            </w:r>
          </w:p>
          <w:p>
            <w:pPr>
              <w:pStyle w:val="null3"/>
            </w:pPr>
            <w:r>
              <w:rPr>
                <w:rFonts w:ascii="仿宋_GB2312" w:hAnsi="仿宋_GB2312" w:cs="仿宋_GB2312" w:eastAsia="仿宋_GB2312"/>
                <w:sz w:val="21"/>
              </w:rPr>
              <w:t>(4)</w:t>
            </w:r>
            <w:r>
              <w:rPr>
                <w:rFonts w:ascii="仿宋_GB2312" w:hAnsi="仿宋_GB2312" w:cs="仿宋_GB2312" w:eastAsia="仿宋_GB2312"/>
                <w:sz w:val="21"/>
              </w:rPr>
              <w:t>音频信噪比不低于</w:t>
            </w:r>
            <w:r>
              <w:rPr>
                <w:rFonts w:ascii="仿宋_GB2312" w:hAnsi="仿宋_GB2312" w:cs="仿宋_GB2312" w:eastAsia="仿宋_GB2312"/>
                <w:sz w:val="21"/>
              </w:rPr>
              <w:t>48db</w:t>
            </w:r>
            <w:r>
              <w:rPr>
                <w:rFonts w:ascii="仿宋_GB2312" w:hAnsi="仿宋_GB2312" w:cs="仿宋_GB2312" w:eastAsia="仿宋_GB2312"/>
                <w:sz w:val="21"/>
              </w:rPr>
              <w:t>。</w:t>
            </w:r>
          </w:p>
          <w:p>
            <w:pPr>
              <w:pStyle w:val="null3"/>
            </w:pPr>
            <w:r>
              <w:rPr>
                <w:rFonts w:ascii="仿宋_GB2312" w:hAnsi="仿宋_GB2312" w:cs="仿宋_GB2312" w:eastAsia="仿宋_GB2312"/>
                <w:sz w:val="21"/>
              </w:rPr>
              <w:t>(5)</w:t>
            </w:r>
            <w:r>
              <w:rPr>
                <w:rFonts w:ascii="仿宋_GB2312" w:hAnsi="仿宋_GB2312" w:cs="仿宋_GB2312" w:eastAsia="仿宋_GB2312"/>
                <w:sz w:val="21"/>
              </w:rPr>
              <w:t>必须是双声道，必须做混音处理。</w:t>
            </w:r>
          </w:p>
          <w:p>
            <w:pPr>
              <w:pStyle w:val="null3"/>
            </w:pPr>
            <w:r>
              <w:rPr>
                <w:rFonts w:ascii="仿宋_GB2312" w:hAnsi="仿宋_GB2312" w:cs="仿宋_GB2312" w:eastAsia="仿宋_GB2312"/>
                <w:sz w:val="21"/>
              </w:rPr>
              <w:t>3.</w:t>
            </w:r>
            <w:r>
              <w:rPr>
                <w:rFonts w:ascii="仿宋_GB2312" w:hAnsi="仿宋_GB2312" w:cs="仿宋_GB2312" w:eastAsia="仿宋_GB2312"/>
                <w:sz w:val="21"/>
              </w:rPr>
              <w:t>字幕</w:t>
            </w:r>
          </w:p>
          <w:p>
            <w:pPr>
              <w:pStyle w:val="null3"/>
            </w:pPr>
            <w:r>
              <w:rPr>
                <w:rFonts w:ascii="仿宋_GB2312" w:hAnsi="仿宋_GB2312" w:cs="仿宋_GB2312" w:eastAsia="仿宋_GB2312"/>
                <w:sz w:val="21"/>
              </w:rPr>
              <w:t>(1)</w:t>
            </w:r>
            <w:r>
              <w:rPr>
                <w:rFonts w:ascii="仿宋_GB2312" w:hAnsi="仿宋_GB2312" w:cs="仿宋_GB2312" w:eastAsia="仿宋_GB2312"/>
                <w:sz w:val="21"/>
              </w:rPr>
              <w:t>字幕要使用符合国家标准的规范字，不出现繁体字、异体字（国家规定的除外）、错别字，外文字体要使用教师日常教学科研标准字体。</w:t>
            </w:r>
          </w:p>
          <w:p>
            <w:pPr>
              <w:pStyle w:val="null3"/>
            </w:pPr>
            <w:r>
              <w:rPr>
                <w:rFonts w:ascii="仿宋_GB2312" w:hAnsi="仿宋_GB2312" w:cs="仿宋_GB2312" w:eastAsia="仿宋_GB2312"/>
                <w:sz w:val="21"/>
              </w:rPr>
              <w:t>(2)</w:t>
            </w:r>
            <w:r>
              <w:rPr>
                <w:rFonts w:ascii="仿宋_GB2312" w:hAnsi="仿宋_GB2312" w:cs="仿宋_GB2312" w:eastAsia="仿宋_GB2312"/>
                <w:sz w:val="21"/>
              </w:rPr>
              <w:t>字幕无口述性逻辑错误，单行显示，每行不超过</w:t>
            </w:r>
            <w:r>
              <w:rPr>
                <w:rFonts w:ascii="仿宋_GB2312" w:hAnsi="仿宋_GB2312" w:cs="仿宋_GB2312" w:eastAsia="仿宋_GB2312"/>
                <w:sz w:val="21"/>
              </w:rPr>
              <w:t>20</w:t>
            </w:r>
            <w:r>
              <w:rPr>
                <w:rFonts w:ascii="仿宋_GB2312" w:hAnsi="仿宋_GB2312" w:cs="仿宋_GB2312" w:eastAsia="仿宋_GB2312"/>
                <w:sz w:val="21"/>
              </w:rPr>
              <w:t>字。</w:t>
            </w:r>
          </w:p>
          <w:p>
            <w:pPr>
              <w:pStyle w:val="null3"/>
            </w:pPr>
            <w:r>
              <w:rPr>
                <w:rFonts w:ascii="仿宋_GB2312" w:hAnsi="仿宋_GB2312" w:cs="仿宋_GB2312" w:eastAsia="仿宋_GB2312"/>
                <w:sz w:val="21"/>
              </w:rPr>
              <w:t>(3)</w:t>
            </w:r>
            <w:r>
              <w:rPr>
                <w:rFonts w:ascii="仿宋_GB2312" w:hAnsi="仿宋_GB2312" w:cs="仿宋_GB2312" w:eastAsia="仿宋_GB2312"/>
                <w:sz w:val="21"/>
              </w:rPr>
              <w:t>字幕的字体、大小、色彩搭配、摆放位置、停留时间、出入屏方式力求与其他要素（画面、解说词、音乐）配合适当，不破坏原有画面。</w:t>
            </w:r>
          </w:p>
          <w:p>
            <w:pPr>
              <w:pStyle w:val="null3"/>
            </w:pPr>
            <w:r>
              <w:rPr>
                <w:rFonts w:ascii="仿宋_GB2312" w:hAnsi="仿宋_GB2312" w:cs="仿宋_GB2312" w:eastAsia="仿宋_GB2312"/>
                <w:sz w:val="21"/>
              </w:rPr>
              <w:t>(4)</w:t>
            </w:r>
            <w:r>
              <w:rPr>
                <w:rFonts w:ascii="仿宋_GB2312" w:hAnsi="仿宋_GB2312" w:cs="仿宋_GB2312" w:eastAsia="仿宋_GB2312"/>
                <w:sz w:val="21"/>
              </w:rPr>
              <w:t xml:space="preserve">字幕不能固定加在视频上，必须以单独的 </w:t>
            </w:r>
            <w:r>
              <w:rPr>
                <w:rFonts w:ascii="仿宋_GB2312" w:hAnsi="仿宋_GB2312" w:cs="仿宋_GB2312" w:eastAsia="仿宋_GB2312"/>
                <w:sz w:val="21"/>
              </w:rPr>
              <w:t xml:space="preserve">SRT </w:t>
            </w:r>
            <w:r>
              <w:rPr>
                <w:rFonts w:ascii="仿宋_GB2312" w:hAnsi="仿宋_GB2312" w:cs="仿宋_GB2312" w:eastAsia="仿宋_GB2312"/>
                <w:sz w:val="21"/>
              </w:rPr>
              <w:t>文件格式提供。</w:t>
            </w:r>
          </w:p>
          <w:p>
            <w:pPr>
              <w:pStyle w:val="null3"/>
            </w:pPr>
            <w:r>
              <w:rPr>
                <w:rFonts w:ascii="仿宋_GB2312" w:hAnsi="仿宋_GB2312" w:cs="仿宋_GB2312" w:eastAsia="仿宋_GB2312"/>
                <w:sz w:val="21"/>
              </w:rPr>
              <w:t>(5)</w:t>
            </w:r>
            <w:r>
              <w:rPr>
                <w:rFonts w:ascii="仿宋_GB2312" w:hAnsi="仿宋_GB2312" w:cs="仿宋_GB2312" w:eastAsia="仿宋_GB2312"/>
                <w:sz w:val="21"/>
              </w:rPr>
              <w:t>字幕采用</w:t>
            </w:r>
            <w:r>
              <w:rPr>
                <w:rFonts w:ascii="仿宋_GB2312" w:hAnsi="仿宋_GB2312" w:cs="仿宋_GB2312" w:eastAsia="仿宋_GB2312"/>
                <w:sz w:val="21"/>
              </w:rPr>
              <w:t>UTF-8</w:t>
            </w:r>
            <w:r>
              <w:rPr>
                <w:rFonts w:ascii="仿宋_GB2312" w:hAnsi="仿宋_GB2312" w:cs="仿宋_GB2312" w:eastAsia="仿宋_GB2312"/>
                <w:sz w:val="21"/>
              </w:rPr>
              <w:t>编码，时间轴准确，字幕出现时间与视频声音一致，音频对轨误差不超过</w:t>
            </w:r>
            <w:r>
              <w:rPr>
                <w:rFonts w:ascii="仿宋_GB2312" w:hAnsi="仿宋_GB2312" w:cs="仿宋_GB2312" w:eastAsia="仿宋_GB2312"/>
                <w:sz w:val="21"/>
              </w:rPr>
              <w:t>500</w:t>
            </w:r>
            <w:r>
              <w:rPr>
                <w:rFonts w:ascii="仿宋_GB2312" w:hAnsi="仿宋_GB2312" w:cs="仿宋_GB2312" w:eastAsia="仿宋_GB2312"/>
                <w:sz w:val="21"/>
              </w:rPr>
              <w:t>毫秒。</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三、服务要求</w:t>
            </w:r>
          </w:p>
          <w:p>
            <w:pPr>
              <w:pStyle w:val="null3"/>
            </w:pPr>
            <w:r>
              <w:rPr>
                <w:rFonts w:ascii="仿宋_GB2312" w:hAnsi="仿宋_GB2312" w:cs="仿宋_GB2312" w:eastAsia="仿宋_GB2312"/>
                <w:sz w:val="21"/>
              </w:rPr>
              <w:t>（一）团队要求</w:t>
            </w:r>
          </w:p>
          <w:p>
            <w:pPr>
              <w:pStyle w:val="null3"/>
            </w:pPr>
            <w:r>
              <w:rPr>
                <w:rFonts w:ascii="仿宋_GB2312" w:hAnsi="仿宋_GB2312" w:cs="仿宋_GB2312" w:eastAsia="仿宋_GB2312"/>
                <w:sz w:val="21"/>
              </w:rPr>
              <w:t>1.</w:t>
            </w:r>
            <w:r>
              <w:rPr>
                <w:rFonts w:ascii="仿宋_GB2312" w:hAnsi="仿宋_GB2312" w:cs="仿宋_GB2312" w:eastAsia="仿宋_GB2312"/>
                <w:sz w:val="21"/>
              </w:rPr>
              <w:t>团队成员至少包括项目负责人、编导（导演）、摄像师、后期制作及效果包装人员、现场灯光师、化妆师、配音师等。能够协助指导完成每门课程的国家级和省级精品在线精品课程平台运行及申报工作，且不得要求采购人签署独家上线协议（采购人拥有在多家平台上线的权利）。</w:t>
            </w:r>
          </w:p>
          <w:p>
            <w:pPr>
              <w:pStyle w:val="null3"/>
            </w:pPr>
            <w:r>
              <w:rPr>
                <w:rFonts w:ascii="仿宋_GB2312" w:hAnsi="仿宋_GB2312" w:cs="仿宋_GB2312" w:eastAsia="仿宋_GB2312"/>
                <w:sz w:val="21"/>
              </w:rPr>
              <w:t>2.</w:t>
            </w:r>
            <w:r>
              <w:rPr>
                <w:rFonts w:ascii="仿宋_GB2312" w:hAnsi="仿宋_GB2312" w:cs="仿宋_GB2312" w:eastAsia="仿宋_GB2312"/>
                <w:sz w:val="21"/>
              </w:rPr>
              <w:t>供应商须在本地有长期固定的制作团队，提供实施人员简历、身份证复印件、提供劳动合同和社保证明，非本省户籍人员需提供省内社保证明，以上资料，参保缴费证明验证编号与验证二维码清晰无误。供应商必须为本项目组建固定的课程拍摄制作团队，确保拍摄制作团队的稳定性，确保拍摄制作工作的效率及效果，满足采购方的质量和效率要求，实施过程中不得无故更换实施人员。如有存在项目实施人员非投标人在职人员或外包、分包行为，采购方将终止合作，产生的一切问题和损失由投标人承担。并追究其相关责任。</w:t>
            </w:r>
          </w:p>
          <w:p>
            <w:pPr>
              <w:pStyle w:val="null3"/>
            </w:pPr>
            <w:r>
              <w:rPr>
                <w:rFonts w:ascii="仿宋_GB2312" w:hAnsi="仿宋_GB2312" w:cs="仿宋_GB2312" w:eastAsia="仿宋_GB2312"/>
                <w:sz w:val="21"/>
              </w:rPr>
              <w:t>（二）技术要求场地及设备要求</w:t>
            </w:r>
          </w:p>
          <w:p>
            <w:pPr>
              <w:pStyle w:val="null3"/>
            </w:pPr>
            <w:r>
              <w:rPr>
                <w:rFonts w:ascii="仿宋_GB2312" w:hAnsi="仿宋_GB2312" w:cs="仿宋_GB2312" w:eastAsia="仿宋_GB2312"/>
                <w:sz w:val="21"/>
              </w:rPr>
              <w:t>供应商具有本地化四间或以上拍摄场地，满足课程同时录制，要求提供相应的租赁合同、场地照片、物业缴费凭证、电费缴纳凭证等相关的证明材料，不得使用临时租用场地、其他院校共建场地或第三方共有录制场地。同时可承诺在校内指定场地搭建课程建设及服务场地，具备快速搭建课程录制室的能力，场地搭建时长要求不超过</w:t>
            </w:r>
            <w:r>
              <w:rPr>
                <w:rFonts w:ascii="仿宋_GB2312" w:hAnsi="仿宋_GB2312" w:cs="仿宋_GB2312" w:eastAsia="仿宋_GB2312"/>
                <w:sz w:val="21"/>
              </w:rPr>
              <w:t xml:space="preserve"> 7 </w:t>
            </w:r>
            <w:r>
              <w:rPr>
                <w:rFonts w:ascii="仿宋_GB2312" w:hAnsi="仿宋_GB2312" w:cs="仿宋_GB2312" w:eastAsia="仿宋_GB2312"/>
                <w:sz w:val="21"/>
              </w:rPr>
              <w:t>天，能根据校方现有场地要求（普通教室或会议室）提供拍摄场地布置方案，需包含文字说明、平面示意图、效果图。采购方将在中标公示期内对中标投标人所标书响应中提供的本地服务机构进行核查，如发现响应录制地点虚假或出现与响应内容有较大偏差，将有权终止合作，产生的一切问题和损失由投标人承担。并追究其相关责任。</w:t>
            </w:r>
          </w:p>
          <w:p>
            <w:pPr>
              <w:pStyle w:val="null3"/>
            </w:pPr>
            <w:r>
              <w:rPr>
                <w:rFonts w:ascii="仿宋_GB2312" w:hAnsi="仿宋_GB2312" w:cs="仿宋_GB2312" w:eastAsia="仿宋_GB2312"/>
                <w:sz w:val="21"/>
              </w:rPr>
              <w:t>1.</w:t>
            </w:r>
            <w:r>
              <w:rPr>
                <w:rFonts w:ascii="仿宋_GB2312" w:hAnsi="仿宋_GB2312" w:cs="仿宋_GB2312" w:eastAsia="仿宋_GB2312"/>
                <w:sz w:val="21"/>
              </w:rPr>
              <w:t>拍摄方式场地要求：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）专业级蓝箱录影棚场地要求</w:t>
            </w:r>
          </w:p>
          <w:p>
            <w:pPr>
              <w:pStyle w:val="null3"/>
            </w:pPr>
            <w:r>
              <w:rPr>
                <w:rFonts w:ascii="仿宋_GB2312" w:hAnsi="仿宋_GB2312" w:cs="仿宋_GB2312" w:eastAsia="仿宋_GB2312"/>
                <w:sz w:val="21"/>
              </w:rPr>
              <w:t>供应商提供影棚中应包含专业级虚拟抠像蓝箱摄影棚，非抠像布等简易影棚，且蓝箱摄影棚墙面须有吸音处理，确保画面整洁无噪声干扰。提供相应的租赁合同、场地照片等证明材料。</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）室内实景场景要求</w:t>
            </w:r>
          </w:p>
          <w:p>
            <w:pPr>
              <w:pStyle w:val="null3"/>
            </w:pPr>
            <w:r>
              <w:rPr>
                <w:rFonts w:ascii="仿宋_GB2312" w:hAnsi="仿宋_GB2312" w:cs="仿宋_GB2312" w:eastAsia="仿宋_GB2312"/>
                <w:sz w:val="21"/>
              </w:rPr>
              <w:t>实景拍摄场地应光线充足、环境整洁安静并包含书架、桌椅、电子显示屏等。提供相应的租赁合同、场地照片等证明材料。</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）室外课程拍摄要求</w:t>
            </w:r>
          </w:p>
          <w:p>
            <w:pPr>
              <w:pStyle w:val="null3"/>
            </w:pPr>
            <w:r>
              <w:rPr>
                <w:rFonts w:ascii="仿宋_GB2312" w:hAnsi="仿宋_GB2312" w:cs="仿宋_GB2312" w:eastAsia="仿宋_GB2312"/>
                <w:sz w:val="21"/>
              </w:rPr>
              <w:t>保证录制场光线充足、可使用航拍摄像器材，专业的收音设备，确保画面整洁，声音清晰，提供相关设备采购发票证明。</w:t>
            </w:r>
          </w:p>
          <w:p>
            <w:pPr>
              <w:pStyle w:val="null3"/>
            </w:pPr>
            <w:r>
              <w:rPr>
                <w:rFonts w:ascii="仿宋_GB2312" w:hAnsi="仿宋_GB2312" w:cs="仿宋_GB2312" w:eastAsia="仿宋_GB2312"/>
                <w:sz w:val="21"/>
              </w:rPr>
              <w:t>2.</w:t>
            </w:r>
            <w:r>
              <w:rPr>
                <w:rFonts w:ascii="仿宋_GB2312" w:hAnsi="仿宋_GB2312" w:cs="仿宋_GB2312" w:eastAsia="仿宋_GB2312"/>
                <w:sz w:val="21"/>
              </w:rPr>
              <w:t>录制设备要求：</w:t>
            </w:r>
          </w:p>
          <w:p>
            <w:pPr>
              <w:pStyle w:val="null3"/>
            </w:pPr>
            <w:r>
              <w:rPr>
                <w:rFonts w:ascii="仿宋_GB2312" w:hAnsi="仿宋_GB2312" w:cs="仿宋_GB2312" w:eastAsia="仿宋_GB2312"/>
                <w:sz w:val="21"/>
              </w:rPr>
              <w:t>供应商提供课程建设所需设备的配备方案及清单，能提供高专业度高价值的电影机、相机、无人航拍器，后期制作高配置工作编辑电脑进行驻场服务，且服务期间不用于其他项目使用，以设备购入的发票复印件为准。</w:t>
            </w:r>
          </w:p>
          <w:p>
            <w:pPr>
              <w:pStyle w:val="null3"/>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）录像设备：使用两台以上不低于</w:t>
            </w:r>
            <w:r>
              <w:rPr>
                <w:rFonts w:ascii="仿宋_GB2312" w:hAnsi="仿宋_GB2312" w:cs="仿宋_GB2312" w:eastAsia="仿宋_GB2312"/>
                <w:sz w:val="21"/>
              </w:rPr>
              <w:t>4K</w:t>
            </w:r>
            <w:r>
              <w:rPr>
                <w:rFonts w:ascii="仿宋_GB2312" w:hAnsi="仿宋_GB2312" w:cs="仿宋_GB2312" w:eastAsia="仿宋_GB2312"/>
                <w:sz w:val="21"/>
              </w:rPr>
              <w:t>的专业级高清数字设备，保证设备能正常完成拍摄任务。所用摄像机分辨率不低于</w:t>
            </w:r>
            <w:r>
              <w:rPr>
                <w:rFonts w:ascii="仿宋_GB2312" w:hAnsi="仿宋_GB2312" w:cs="仿宋_GB2312" w:eastAsia="仿宋_GB2312"/>
                <w:sz w:val="21"/>
              </w:rPr>
              <w:t>1920×1080</w:t>
            </w:r>
            <w:r>
              <w:rPr>
                <w:rFonts w:ascii="仿宋_GB2312" w:hAnsi="仿宋_GB2312" w:cs="仿宋_GB2312" w:eastAsia="仿宋_GB2312"/>
                <w:sz w:val="21"/>
              </w:rPr>
              <w:t>，录制视频宽高比</w:t>
            </w:r>
            <w:r>
              <w:rPr>
                <w:rFonts w:ascii="仿宋_GB2312" w:hAnsi="仿宋_GB2312" w:cs="仿宋_GB2312" w:eastAsia="仿宋_GB2312"/>
                <w:sz w:val="21"/>
              </w:rPr>
              <w:t>16:9</w:t>
            </w:r>
            <w:r>
              <w:rPr>
                <w:rFonts w:ascii="仿宋_GB2312" w:hAnsi="仿宋_GB2312" w:cs="仿宋_GB2312" w:eastAsia="仿宋_GB2312"/>
                <w:sz w:val="21"/>
              </w:rPr>
              <w:t>，视频帧率为</w:t>
            </w:r>
            <w:r>
              <w:rPr>
                <w:rFonts w:ascii="仿宋_GB2312" w:hAnsi="仿宋_GB2312" w:cs="仿宋_GB2312" w:eastAsia="仿宋_GB2312"/>
                <w:sz w:val="21"/>
              </w:rPr>
              <w:t>25</w:t>
            </w:r>
            <w:r>
              <w:rPr>
                <w:rFonts w:ascii="仿宋_GB2312" w:hAnsi="仿宋_GB2312" w:cs="仿宋_GB2312" w:eastAsia="仿宋_GB2312"/>
                <w:sz w:val="21"/>
              </w:rPr>
              <w:t>帧</w:t>
            </w:r>
            <w:r>
              <w:rPr>
                <w:rFonts w:ascii="仿宋_GB2312" w:hAnsi="仿宋_GB2312" w:cs="仿宋_GB2312" w:eastAsia="仿宋_GB2312"/>
                <w:sz w:val="21"/>
              </w:rPr>
              <w:t>/</w:t>
            </w:r>
            <w:r>
              <w:rPr>
                <w:rFonts w:ascii="仿宋_GB2312" w:hAnsi="仿宋_GB2312" w:cs="仿宋_GB2312" w:eastAsia="仿宋_GB2312"/>
                <w:sz w:val="21"/>
              </w:rPr>
              <w:t>秒。</w:t>
            </w:r>
          </w:p>
          <w:p>
            <w:pPr>
              <w:pStyle w:val="null3"/>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）收音设备：使用专业领夹收声设备，保证教师和学生发言的录音质量。</w:t>
            </w:r>
          </w:p>
          <w:p>
            <w:pPr>
              <w:pStyle w:val="null3"/>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）监听设备：监听耳机</w:t>
            </w:r>
            <w:r>
              <w:rPr>
                <w:rFonts w:ascii="仿宋_GB2312" w:hAnsi="仿宋_GB2312" w:cs="仿宋_GB2312" w:eastAsia="仿宋_GB2312"/>
                <w:sz w:val="21"/>
              </w:rPr>
              <w:t>2</w:t>
            </w:r>
            <w:r>
              <w:rPr>
                <w:rFonts w:ascii="仿宋_GB2312" w:hAnsi="仿宋_GB2312" w:cs="仿宋_GB2312" w:eastAsia="仿宋_GB2312"/>
                <w:sz w:val="21"/>
              </w:rPr>
              <w:t>副。</w:t>
            </w:r>
          </w:p>
          <w:p>
            <w:pPr>
              <w:pStyle w:val="null3"/>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）存储设备：专业储存设备及有效容量应能保证正常完成拍摄任务。</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）后期制作设备：使用相应的非线性编辑系统。</w:t>
            </w:r>
          </w:p>
          <w:p>
            <w:pPr>
              <w:pStyle w:val="null3"/>
            </w:pPr>
            <w:r>
              <w:rPr>
                <w:rFonts w:ascii="仿宋_GB2312" w:hAnsi="仿宋_GB2312" w:cs="仿宋_GB2312" w:eastAsia="仿宋_GB2312"/>
                <w:sz w:val="21"/>
              </w:rPr>
              <w:t>3.</w:t>
            </w:r>
            <w:r>
              <w:rPr>
                <w:rFonts w:ascii="仿宋_GB2312" w:hAnsi="仿宋_GB2312" w:cs="仿宋_GB2312" w:eastAsia="仿宋_GB2312"/>
                <w:sz w:val="21"/>
              </w:rPr>
              <w:t>剪辑：根据项目进展情况剪辑人员可进行驻场服务，剪辑的视频需满足衔接自然，景别丰富、组接流畅、色彩和曝光统一，无跳帧，无跳跃感。制作人员需具有视频剪辑等相关经验，提供相关培训证书或毕业证书。具备四种或以上视频剪辑相关软件著作权。</w:t>
            </w:r>
          </w:p>
          <w:p>
            <w:pPr>
              <w:pStyle w:val="null3"/>
            </w:pPr>
            <w:r>
              <w:rPr>
                <w:rFonts w:ascii="仿宋_GB2312" w:hAnsi="仿宋_GB2312" w:cs="仿宋_GB2312" w:eastAsia="仿宋_GB2312"/>
                <w:sz w:val="21"/>
              </w:rPr>
              <w:t>4.</w:t>
            </w:r>
            <w:r>
              <w:rPr>
                <w:rFonts w:ascii="仿宋_GB2312" w:hAnsi="仿宋_GB2312" w:cs="仿宋_GB2312" w:eastAsia="仿宋_GB2312"/>
                <w:sz w:val="21"/>
              </w:rPr>
              <w:t>二维动画制作：可运用最新二维动画方面的科技技术进行制作。要求动画精度高，画面质感细腻，内容真实，动作流畅。制作人员需具有动画方面的相关经验，提供二维动画相关的人员培训证书或毕业证书、软件著作权和科技成果证明。</w:t>
            </w:r>
          </w:p>
          <w:p>
            <w:pPr>
              <w:pStyle w:val="null3"/>
            </w:pPr>
            <w:r>
              <w:rPr>
                <w:rFonts w:ascii="仿宋_GB2312" w:hAnsi="仿宋_GB2312" w:cs="仿宋_GB2312" w:eastAsia="仿宋_GB2312"/>
                <w:sz w:val="21"/>
              </w:rPr>
              <w:t>5.</w:t>
            </w:r>
            <w:r>
              <w:rPr>
                <w:rFonts w:ascii="仿宋_GB2312" w:hAnsi="仿宋_GB2312" w:cs="仿宋_GB2312" w:eastAsia="仿宋_GB2312"/>
                <w:sz w:val="21"/>
              </w:rPr>
              <w:t>三维动画制作：可运用最新三维动画方面的科技技术进行制作。要求动画精度高，画面质感细腻，内容真实，动作流畅。制作人员需具有动画方面的相关经验，提供三维动画相关的人员培训证书或毕业证书、软件著作权和科技成果证明。</w:t>
            </w:r>
          </w:p>
          <w:p>
            <w:pPr>
              <w:pStyle w:val="null3"/>
            </w:pPr>
            <w:r>
              <w:rPr>
                <w:rFonts w:ascii="仿宋_GB2312" w:hAnsi="仿宋_GB2312" w:cs="仿宋_GB2312" w:eastAsia="仿宋_GB2312"/>
                <w:sz w:val="21"/>
              </w:rPr>
              <w:t>6.</w:t>
            </w:r>
            <w:r>
              <w:rPr>
                <w:rFonts w:ascii="仿宋_GB2312" w:hAnsi="仿宋_GB2312" w:cs="仿宋_GB2312" w:eastAsia="仿宋_GB2312"/>
                <w:sz w:val="21"/>
              </w:rPr>
              <w:t>视频包装：可运用最新视频包装方面的科学技术进行制作，屏幕图像的构图合理，画面主体突出。使用的背景采用彩色喷绘或电脑虚拟、实景等背景。采用彩色喷绘背景。背景的颜色、图案不宜过多，应保持静态，画面应简洁、明快，有利于营造课堂气氛。制作人员具有视频特效等相关经验，提供视频剪辑相关的人员培训证书或毕业证书、软件著作权和科技成果证明。</w:t>
            </w:r>
          </w:p>
          <w:p>
            <w:pPr>
              <w:pStyle w:val="null3"/>
            </w:pPr>
            <w:r>
              <w:rPr>
                <w:rFonts w:ascii="仿宋_GB2312" w:hAnsi="仿宋_GB2312" w:cs="仿宋_GB2312" w:eastAsia="仿宋_GB2312"/>
                <w:sz w:val="21"/>
              </w:rPr>
              <w:t>7.</w:t>
            </w:r>
            <w:r>
              <w:rPr>
                <w:rFonts w:ascii="仿宋_GB2312" w:hAnsi="仿宋_GB2312" w:cs="仿宋_GB2312" w:eastAsia="仿宋_GB2312"/>
                <w:sz w:val="21"/>
              </w:rPr>
              <w:t>音频处理：必须使用专业级话筒及音频处理设备，保证录音质量。声音和画面同步，无交流声或其他杂音等缺陷。声音清晰，无杂音，无干扰，无破音和电流音。伴音清晰、饱满、圆润，无失真、无噪声杂音干扰、无音量忽大忽小现象。解说声与现场声无明显比例失调，解说声与背景音乐无明显比例失调。</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四、</w:t>
            </w:r>
            <w:r>
              <w:rPr>
                <w:rFonts w:ascii="仿宋_GB2312" w:hAnsi="仿宋_GB2312" w:cs="仿宋_GB2312" w:eastAsia="仿宋_GB2312"/>
                <w:sz w:val="21"/>
              </w:rPr>
              <w:t>其他</w:t>
            </w:r>
          </w:p>
          <w:p>
            <w:pPr>
              <w:pStyle w:val="null3"/>
            </w:pPr>
            <w:r>
              <w:rPr>
                <w:rFonts w:ascii="仿宋_GB2312" w:hAnsi="仿宋_GB2312" w:cs="仿宋_GB2312" w:eastAsia="仿宋_GB2312"/>
                <w:sz w:val="21"/>
              </w:rPr>
              <w:t>（</w:t>
            </w:r>
            <w:r>
              <w:rPr>
                <w:rFonts w:ascii="仿宋_GB2312" w:hAnsi="仿宋_GB2312" w:cs="仿宋_GB2312" w:eastAsia="仿宋_GB2312"/>
                <w:sz w:val="21"/>
              </w:rPr>
              <w:t>一</w:t>
            </w:r>
            <w:r>
              <w:rPr>
                <w:rFonts w:ascii="仿宋_GB2312" w:hAnsi="仿宋_GB2312" w:cs="仿宋_GB2312" w:eastAsia="仿宋_GB2312"/>
                <w:sz w:val="21"/>
              </w:rPr>
              <w:t>）成果交付要求</w:t>
            </w:r>
          </w:p>
          <w:p>
            <w:pPr>
              <w:pStyle w:val="null3"/>
            </w:pPr>
            <w:r>
              <w:rPr>
                <w:rFonts w:ascii="仿宋_GB2312" w:hAnsi="仿宋_GB2312" w:cs="仿宋_GB2312" w:eastAsia="仿宋_GB2312"/>
                <w:sz w:val="21"/>
              </w:rPr>
              <w:t>所有完成视频课程文件均采用移动硬盘交付，硬盘上附全部课程内容清单（标记学院名称、课程名称、讲次及标题、主讲教师、时长等）；同时提供平台交付。项目所有视频的知识产权归属由甲方所有。</w:t>
            </w:r>
          </w:p>
          <w:p>
            <w:pPr>
              <w:pStyle w:val="null3"/>
            </w:pPr>
            <w:r>
              <w:rPr>
                <w:rFonts w:ascii="仿宋_GB2312" w:hAnsi="仿宋_GB2312" w:cs="仿宋_GB2312" w:eastAsia="仿宋_GB2312"/>
                <w:sz w:val="21"/>
              </w:rPr>
              <w:t>（</w:t>
            </w:r>
            <w:r>
              <w:rPr>
                <w:rFonts w:ascii="仿宋_GB2312" w:hAnsi="仿宋_GB2312" w:cs="仿宋_GB2312" w:eastAsia="仿宋_GB2312"/>
                <w:sz w:val="21"/>
              </w:rPr>
              <w:t>二</w:t>
            </w:r>
            <w:r>
              <w:rPr>
                <w:rFonts w:ascii="仿宋_GB2312" w:hAnsi="仿宋_GB2312" w:cs="仿宋_GB2312" w:eastAsia="仿宋_GB2312"/>
                <w:sz w:val="21"/>
              </w:rPr>
              <w:t>）质量验收标准或规范</w:t>
            </w:r>
          </w:p>
          <w:p>
            <w:pPr>
              <w:pStyle w:val="null3"/>
            </w:pPr>
            <w:r>
              <w:rPr>
                <w:rFonts w:ascii="仿宋_GB2312" w:hAnsi="仿宋_GB2312" w:cs="仿宋_GB2312" w:eastAsia="仿宋_GB2312"/>
                <w:sz w:val="21"/>
              </w:rPr>
              <w:t>交付的课程须符合国家级和省级课程思政示范课申报标准，并在平台稳定运行，否则不予验收。必须满足采购方的各项技术指标要求和制作风格要求，未满足质量要求标准不予验收。上线运行后一年内，制作方需保证提供必要的修改服务。当修改量不超过原工作量的</w:t>
            </w:r>
            <w:r>
              <w:rPr>
                <w:rFonts w:ascii="仿宋_GB2312" w:hAnsi="仿宋_GB2312" w:cs="仿宋_GB2312" w:eastAsia="仿宋_GB2312"/>
                <w:sz w:val="21"/>
              </w:rPr>
              <w:t>20%</w:t>
            </w:r>
            <w:r>
              <w:rPr>
                <w:rFonts w:ascii="仿宋_GB2312" w:hAnsi="仿宋_GB2312" w:cs="仿宋_GB2312" w:eastAsia="仿宋_GB2312"/>
                <w:sz w:val="21"/>
              </w:rPr>
              <w:t>，制作方提供免费修改。</w:t>
            </w:r>
          </w:p>
          <w:p>
            <w:pPr>
              <w:pStyle w:val="null3"/>
            </w:pPr>
            <w:r>
              <w:rPr>
                <w:rFonts w:ascii="仿宋_GB2312" w:hAnsi="仿宋_GB2312" w:cs="仿宋_GB2312" w:eastAsia="仿宋_GB2312"/>
                <w:sz w:val="21"/>
              </w:rPr>
              <w:t>（</w:t>
            </w:r>
            <w:r>
              <w:rPr>
                <w:rFonts w:ascii="仿宋_GB2312" w:hAnsi="仿宋_GB2312" w:cs="仿宋_GB2312" w:eastAsia="仿宋_GB2312"/>
                <w:sz w:val="21"/>
              </w:rPr>
              <w:t>三</w:t>
            </w:r>
            <w:r>
              <w:rPr>
                <w:rFonts w:ascii="仿宋_GB2312" w:hAnsi="仿宋_GB2312" w:cs="仿宋_GB2312" w:eastAsia="仿宋_GB2312"/>
                <w:sz w:val="21"/>
              </w:rPr>
              <w:t>）后续修改及申报服务</w:t>
            </w:r>
          </w:p>
          <w:p>
            <w:pPr>
              <w:pStyle w:val="null3"/>
            </w:pPr>
            <w:r>
              <w:rPr>
                <w:rFonts w:ascii="仿宋_GB2312" w:hAnsi="仿宋_GB2312" w:cs="仿宋_GB2312" w:eastAsia="仿宋_GB2312"/>
                <w:sz w:val="21"/>
              </w:rPr>
              <w:t>课程上线运行后一年内，制作方需保证提供必要的修改服务。当修改量不超过原资源总数的</w:t>
            </w:r>
            <w:r>
              <w:rPr>
                <w:rFonts w:ascii="仿宋_GB2312" w:hAnsi="仿宋_GB2312" w:cs="仿宋_GB2312" w:eastAsia="仿宋_GB2312"/>
                <w:sz w:val="21"/>
              </w:rPr>
              <w:t>20%</w:t>
            </w:r>
            <w:r>
              <w:rPr>
                <w:rFonts w:ascii="仿宋_GB2312" w:hAnsi="仿宋_GB2312" w:cs="仿宋_GB2312" w:eastAsia="仿宋_GB2312"/>
                <w:sz w:val="21"/>
              </w:rPr>
              <w:t>，且修改内容为唱词修改、图片、个别画面调整、个别视频片段的编辑修改、少量教学资源美化、课程章节调整等时，制作方提供免费修改。</w:t>
            </w:r>
          </w:p>
          <w:p>
            <w:pPr>
              <w:pStyle w:val="null3"/>
            </w:pPr>
            <w:r>
              <w:rPr>
                <w:rFonts w:ascii="仿宋_GB2312" w:hAnsi="仿宋_GB2312" w:cs="仿宋_GB2312" w:eastAsia="仿宋_GB2312"/>
                <w:sz w:val="21"/>
              </w:rPr>
              <w:t>协助指导完成每门课程的国家级和省级课程思政示范课申报工作，且不得要求采购人签署独家上线协议（采购人拥有在多家平台上线的权利）。</w:t>
            </w:r>
          </w:p>
          <w:p>
            <w:pPr>
              <w:pStyle w:val="null3"/>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）违约责任</w:t>
            </w:r>
          </w:p>
          <w:p>
            <w:pPr>
              <w:pStyle w:val="null3"/>
            </w:pPr>
            <w:r>
              <w:rPr>
                <w:rFonts w:ascii="仿宋_GB2312" w:hAnsi="仿宋_GB2312" w:cs="仿宋_GB2312" w:eastAsia="仿宋_GB2312"/>
                <w:sz w:val="21"/>
              </w:rPr>
              <w:t>1</w:t>
            </w:r>
            <w:r>
              <w:rPr>
                <w:rFonts w:ascii="仿宋_GB2312" w:hAnsi="仿宋_GB2312" w:cs="仿宋_GB2312" w:eastAsia="仿宋_GB2312"/>
                <w:sz w:val="21"/>
              </w:rPr>
              <w:t>．按《中华人民共和国民法典》中的相关条款执行。</w:t>
            </w:r>
          </w:p>
          <w:p>
            <w:pPr>
              <w:pStyle w:val="null3"/>
            </w:pPr>
            <w:r>
              <w:rPr>
                <w:rFonts w:ascii="仿宋_GB2312" w:hAnsi="仿宋_GB2312" w:cs="仿宋_GB2312" w:eastAsia="仿宋_GB2312"/>
                <w:sz w:val="21"/>
              </w:rPr>
              <w:t>2</w:t>
            </w:r>
            <w:r>
              <w:rPr>
                <w:rFonts w:ascii="仿宋_GB2312" w:hAnsi="仿宋_GB2312" w:cs="仿宋_GB2312" w:eastAsia="仿宋_GB2312"/>
                <w:sz w:val="21"/>
              </w:rPr>
              <w:t>．未按合同要求提供服务且服务质量不能满足服务要求或考核不合格的，采购人有权终止合同，并对供方违约行为进行追究，同时参考《中华人民共和国政府采购法》的有关规定进行处罚。</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 xml:space="preserve">．延迟交付的，每逾期一天，乙方向甲方承担合同中标金额 </w:t>
            </w:r>
            <w:r>
              <w:rPr>
                <w:rFonts w:ascii="仿宋_GB2312" w:hAnsi="仿宋_GB2312" w:cs="仿宋_GB2312" w:eastAsia="仿宋_GB2312"/>
                <w:sz w:val="21"/>
              </w:rPr>
              <w:t>1‰</w:t>
            </w:r>
            <w:r>
              <w:rPr>
                <w:rFonts w:ascii="仿宋_GB2312" w:hAnsi="仿宋_GB2312" w:cs="仿宋_GB2312" w:eastAsia="仿宋_GB2312"/>
                <w:sz w:val="21"/>
              </w:rPr>
              <w:t>的违约金；逾期累计</w:t>
            </w:r>
            <w:r>
              <w:rPr>
                <w:rFonts w:ascii="仿宋_GB2312" w:hAnsi="仿宋_GB2312" w:cs="仿宋_GB2312" w:eastAsia="仿宋_GB2312"/>
                <w:sz w:val="21"/>
              </w:rPr>
              <w:t>30</w:t>
            </w:r>
            <w:r>
              <w:rPr>
                <w:rFonts w:ascii="仿宋_GB2312" w:hAnsi="仿宋_GB2312" w:cs="仿宋_GB2312" w:eastAsia="仿宋_GB2312"/>
                <w:sz w:val="21"/>
              </w:rPr>
              <w:t>天的，甲方有权单方解除本协议，乙方还应向甲方赔偿由此造成的经济损失。</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sz w:val="21"/>
              </w:rPr>
              <w:t>一、</w:t>
            </w:r>
            <w:r>
              <w:rPr>
                <w:rFonts w:ascii="仿宋_GB2312" w:hAnsi="仿宋_GB2312" w:cs="仿宋_GB2312" w:eastAsia="仿宋_GB2312"/>
                <w:sz w:val="21"/>
              </w:rPr>
              <w:t>服务时间、地点</w:t>
            </w:r>
          </w:p>
          <w:p>
            <w:pPr>
              <w:pStyle w:val="null3"/>
            </w:pPr>
            <w:r>
              <w:rPr>
                <w:rFonts w:ascii="仿宋_GB2312" w:hAnsi="仿宋_GB2312" w:cs="仿宋_GB2312" w:eastAsia="仿宋_GB2312"/>
                <w:sz w:val="21"/>
              </w:rPr>
              <w:t>服务时间</w:t>
            </w:r>
            <w:r>
              <w:rPr>
                <w:rFonts w:ascii="仿宋_GB2312" w:hAnsi="仿宋_GB2312" w:cs="仿宋_GB2312" w:eastAsia="仿宋_GB2312"/>
                <w:sz w:val="21"/>
              </w:rPr>
              <w:t>：</w:t>
            </w:r>
            <w:r>
              <w:rPr>
                <w:rFonts w:ascii="仿宋_GB2312" w:hAnsi="仿宋_GB2312" w:cs="仿宋_GB2312" w:eastAsia="仿宋_GB2312"/>
                <w:sz w:val="21"/>
              </w:rPr>
              <w:t>自合同签订之日起</w:t>
            </w:r>
            <w:r>
              <w:rPr>
                <w:rFonts w:ascii="仿宋_GB2312" w:hAnsi="仿宋_GB2312" w:cs="仿宋_GB2312" w:eastAsia="仿宋_GB2312"/>
                <w:sz w:val="21"/>
              </w:rPr>
              <w:t xml:space="preserve">3 </w:t>
            </w:r>
            <w:r>
              <w:rPr>
                <w:rFonts w:ascii="仿宋_GB2312" w:hAnsi="仿宋_GB2312" w:cs="仿宋_GB2312" w:eastAsia="仿宋_GB2312"/>
                <w:sz w:val="21"/>
              </w:rPr>
              <w:t>个月内</w:t>
            </w:r>
          </w:p>
          <w:p>
            <w:pPr>
              <w:pStyle w:val="null3"/>
            </w:pPr>
            <w:r>
              <w:rPr>
                <w:rFonts w:ascii="仿宋_GB2312" w:hAnsi="仿宋_GB2312" w:cs="仿宋_GB2312" w:eastAsia="仿宋_GB2312"/>
                <w:sz w:val="21"/>
              </w:rPr>
              <w:t>服务地点：采购人指定地点。</w:t>
            </w:r>
          </w:p>
          <w:p>
            <w:pPr>
              <w:pStyle w:val="null3"/>
            </w:pP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付款方式</w:t>
            </w:r>
          </w:p>
          <w:p>
            <w:pPr>
              <w:pStyle w:val="null3"/>
            </w:pPr>
            <w:r>
              <w:rPr>
                <w:rFonts w:ascii="仿宋_GB2312" w:hAnsi="仿宋_GB2312" w:cs="仿宋_GB2312" w:eastAsia="仿宋_GB2312"/>
                <w:sz w:val="21"/>
              </w:rPr>
              <w:t>1</w:t>
            </w:r>
            <w:r>
              <w:rPr>
                <w:rFonts w:ascii="仿宋_GB2312" w:hAnsi="仿宋_GB2312" w:cs="仿宋_GB2312" w:eastAsia="仿宋_GB2312"/>
                <w:sz w:val="21"/>
              </w:rPr>
              <w:t>）支付方式：银行转账。</w:t>
            </w:r>
          </w:p>
          <w:p>
            <w:pPr>
              <w:pStyle w:val="null3"/>
            </w:pPr>
            <w:r>
              <w:rPr>
                <w:rFonts w:ascii="仿宋_GB2312" w:hAnsi="仿宋_GB2312" w:cs="仿宋_GB2312" w:eastAsia="仿宋_GB2312"/>
                <w:sz w:val="21"/>
              </w:rPr>
              <w:t>2</w:t>
            </w:r>
            <w:r>
              <w:rPr>
                <w:rFonts w:ascii="仿宋_GB2312" w:hAnsi="仿宋_GB2312" w:cs="仿宋_GB2312" w:eastAsia="仿宋_GB2312"/>
                <w:sz w:val="21"/>
              </w:rPr>
              <w:t>）付款条件说明：合同签订生效后支付预付款，达到付款条件起</w:t>
            </w:r>
            <w:r>
              <w:rPr>
                <w:rFonts w:ascii="仿宋_GB2312" w:hAnsi="仿宋_GB2312" w:cs="仿宋_GB2312" w:eastAsia="仿宋_GB2312"/>
                <w:sz w:val="21"/>
              </w:rPr>
              <w:t xml:space="preserve">20 </w:t>
            </w:r>
            <w:r>
              <w:rPr>
                <w:rFonts w:ascii="仿宋_GB2312" w:hAnsi="仿宋_GB2312" w:cs="仿宋_GB2312" w:eastAsia="仿宋_GB2312"/>
                <w:sz w:val="21"/>
              </w:rPr>
              <w:t xml:space="preserve">日内，支付合同总金额的 </w:t>
            </w:r>
            <w:r>
              <w:rPr>
                <w:rFonts w:ascii="仿宋_GB2312" w:hAnsi="仿宋_GB2312" w:cs="仿宋_GB2312" w:eastAsia="仿宋_GB2312"/>
                <w:sz w:val="21"/>
              </w:rPr>
              <w:t>40.00%</w:t>
            </w:r>
            <w:r>
              <w:rPr>
                <w:rFonts w:ascii="仿宋_GB2312" w:hAnsi="仿宋_GB2312" w:cs="仿宋_GB2312" w:eastAsia="仿宋_GB2312"/>
                <w:sz w:val="21"/>
              </w:rPr>
              <w:t>。</w:t>
            </w:r>
          </w:p>
          <w:p>
            <w:pPr>
              <w:pStyle w:val="null3"/>
            </w:pPr>
            <w:r>
              <w:rPr>
                <w:rFonts w:ascii="仿宋_GB2312" w:hAnsi="仿宋_GB2312" w:cs="仿宋_GB2312" w:eastAsia="仿宋_GB2312"/>
                <w:sz w:val="21"/>
              </w:rPr>
              <w:t>项目结束并经书面验收合格，达到付款条件起</w:t>
            </w:r>
            <w:r>
              <w:rPr>
                <w:rFonts w:ascii="仿宋_GB2312" w:hAnsi="仿宋_GB2312" w:cs="仿宋_GB2312" w:eastAsia="仿宋_GB2312"/>
                <w:sz w:val="21"/>
              </w:rPr>
              <w:t>30</w:t>
            </w:r>
            <w:r>
              <w:rPr>
                <w:rFonts w:ascii="仿宋_GB2312" w:hAnsi="仿宋_GB2312" w:cs="仿宋_GB2312" w:eastAsia="仿宋_GB2312"/>
                <w:sz w:val="21"/>
              </w:rPr>
              <w:t>日内，支付合同总金额的</w:t>
            </w:r>
            <w:r>
              <w:rPr>
                <w:rFonts w:ascii="仿宋_GB2312" w:hAnsi="仿宋_GB2312" w:cs="仿宋_GB2312" w:eastAsia="仿宋_GB2312"/>
                <w:sz w:val="21"/>
              </w:rPr>
              <w:t>60.00%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）结算方式：</w:t>
            </w:r>
            <w:r>
              <w:rPr>
                <w:rFonts w:ascii="仿宋_GB2312" w:hAnsi="仿宋_GB2312" w:cs="仿宋_GB2312" w:eastAsia="仿宋_GB2312"/>
                <w:sz w:val="21"/>
              </w:rPr>
              <w:t>投标人</w:t>
            </w:r>
            <w:r>
              <w:rPr>
                <w:rFonts w:ascii="仿宋_GB2312" w:hAnsi="仿宋_GB2312" w:cs="仿宋_GB2312" w:eastAsia="仿宋_GB2312"/>
                <w:sz w:val="21"/>
              </w:rPr>
              <w:t>持验收书，发票（按合同总价开采购人），成交通知书、服务合同，与采购人结算。</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详见本章3.2.2服务要求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详见本章3.2.2服务要求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详见本章3.2.2服务要求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详见本章3.2.2服务要求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详见本章3.2.2服务要求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详见本章3.2.2服务要求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详见本章3.2.2服务要求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详见本章3.2.2服务要求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详见本章3.2.2服务要求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详见本章3.2.2服务要求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详见本章3.2.2服务要求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详见本章3.2.2服务要求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详见本章3.2.2服务要求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自合同签订之日起180日历天</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接到采购人订单之日起180个日历日完成服务任务</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自合同签订之日起 3 个月内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自合同签订之日起 3 个月内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按照招标文件、投标文件及合同相关条款执行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按照招标文件、投标文件及合同相关条款执行。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按照招标文件、投标文件及合同相关条款执行。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按照招标文件、投标文件及合同相关条款执行。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按照招标文件、投标文件及合同相关条款执行。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合同签订生效后支付预付款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项目结束并经书面验收合格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合同签订生效后支付预付款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项目结束并经书面验收合格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合同签订生效后支付预付款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项目结束并经书面验收合格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合同签订生效后支付预付款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项目结束并经书面验收合格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合同签订生效后支付预付款</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项目结束并经书面验收合格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按照招标文件、投标文件及合同相关条款执行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按照招标文件、投标文件及合同相关条款执行。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按照招标文件、投标文件及合同相关条款执行。</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按照招标文件、投标文件及合同相关条款执行。</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按照招标文件、投标文件及合同相关条款执行。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投标截止日期前六个月内其基本开户银行出具的资信证明（附《基本存款账户信息》或《银行开户许可证》复印件）； /或财政部门认可的政府采购专业担保机构出具的招标担保函；/或表明具有良好的商业信誉和健全的财务会计制度的诚信声明；以上四种形式的资料提供任何一种即可。 3）具有履行合同所必需的设备和专业技术能力 提供声明文件。 4）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 5）具有依法缴纳社会保障资金的良好记录 提供缴费所属日期为投标截止时间前12个月内任一月份（投标截止时间当月不计入）的缴费凭据或社保机关出具的缴费证明/在法规范围内不需提供的应出具书面说明和证明文件/或具有依法缴纳社保的诚信声明；以上三种形式的资料提供任何一种即可。 6）参加政府采购活动前3年内在经营活动中没有重大违法记录的书面声明。 7）法人代表授权书，同时须提供被授权人投标截止时间前12个月内（投标截止时间当月不计入）任意1个月份在本单位缴纳社保证明材料。</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投标截止日期前六个月内其基本开户银行出具的资信证明（附《基本存款账户信息》或《银行开户许可证》复印件）； /或财政部门认可的政府采购专业担保机构出具的招标担保函；/或表明具有良好的商业信誉和健全的财务会计制度的诚信声明；以上四种形式的资料提供任何一种即可。 3）具有履行合同所必需的设备和专业技术能力 提供声明文件。 4）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 5）具有依法缴纳社会保障资金的良好记录 提供缴费所属日期为投标截止时间前12个月内任一月份（投标截止时间当月不计入）的缴费凭据或社保机关出具的缴费证明/在法规范围内不需提供的应出具书面说明和证明文件/或具有依法缴纳社保的诚信声明；以上三种形式的资料提供任何一种即可。 6）参加政府采购活动前3年内在经营活动中没有重大违法记录的书面声明。 7）法人代表授权书，同时须提供被授权人投标截止时间前12个月内（投标截止时间当月不计入）任意1个月份在本单位缴纳社保证明材料。</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投标截止日期前六个月内其基本开户银行出具的资信证明（附《基本存款账户信息》或《银行开户许可证》复印件）； /或财政部门认可的政府采购专业担保机构出具的招标担保函；/或表明具有良好的商业信誉和健全的财务会计制度的诚信声明；以上四种形式的资料提供任何一种即可。 3）具有履行合同所必需的设备和专业技术能力 提供声明文件。 4）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 5）具有依法缴纳社会保障资金的良好记录 提供缴费所属日期为投标截止时间前12个月内任一月份（投标截止时间当月不计入）的缴费凭据或社保机关出具的缴费证明/在法规范围内不需提供的应出具书面说明和证明文件/或具有依法缴纳社保的诚信声明；以上三种形式的资料提供任何一种即可。 6）参加政府采购活动前3年内在经营活动中没有重大违法记录的书面声明。 7）法人代表授权书，同时须提供被授权人投标截止时间前12个月内（投标截止时间当月不计入）任意1个月份在本单位缴纳社保证明材料。</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投标截止日期前六个月内其基本开户银行出具的资信证明（附《基本存款账户信息》或《银行开户许可证》复印件）； /或财政部门认可的政府采购专业担保机构出具的招标担保函；/或表明具有良好的商业信誉和健全的财务会计制度的诚信声明；以上四种形式的资料提供任何一种即可。 3）具有履行合同所必需的设备和专业技术能力 提供声明文件。 4）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 5）具有依法缴纳社会保障资金的良好记录 提供缴费所属日期为投标截止时间前12个月内任一月份（投标截止时间当月不计入）的缴费凭据或社保机关出具的缴费证明/在法规范围内不需提供的应出具书面说明和证明文件/或具有依法缴纳社保的诚信声明；以上三种形式的资料提供任何一种即可。 6）参加政府采购活动前3年内在经营活动中没有重大违法记录的书面声明。 7）法人代表授权书，同时须提供被授权人投标截止时间前12个月内（投标截止时间当月不计入）任意1个月份在本单位缴纳社保证明材料。</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1）具有独立承担民事责任的能力。提供注册登记凭证（营业执照、其他组织经营的合法凭证，自然人的提供身份证明文件）。 2）具有良好的商业信誉和健全的财务会计制度 提供经审计的2023年度或2024年财务报告（包括四表一注，即资产负债表、利润表、现金流量表、所有者权益变动表及其附注，财务报告中附二维码），且无反对意见；事业法人提供部门决算报告；/或在投标截止日期前六个月内其基本开户银行出具的资信证明（附《基本存款账户信息》或《银行开户许可证》复印件）； /或财政部门认可的政府采购专业担保机构出具的招标担保函；/或表明具有良好的商业信誉和健全的财务会计制度的诚信声明；以上四种形式的资料提供任何一种即可。 3）具有履行合同所必需的设备和专业技术能力 提供声明文件。 4）具有依法缴纳税收的良好记录提供缴费所属日期为投标截止时间前12个月内任一月份（投标截止时间当月不计入）的增值税（或所得税）缴费凭据或税务机关出具的完税证明/在法规范围内不需提供的应出具书面说明和证明文件/或具有依法缴纳税收的诚信声明；以上三种形式的资料提供任何一种即可。 5）具有依法缴纳社会保障资金的良好记录 提供缴费所属日期为投标截止时间前12个月内任一月份（投标截止时间当月不计入）的缴费凭据或社保机关出具的缴费证明/在法规范围内不需提供的应出具书面说明和证明文件/或具有依法缴纳社保的诚信声明；以上三种形式的资料提供任何一种即可。 6）参加政府采购活动前3年内在经营活动中没有重大违法记录的书面声明。 7）法人代表授权书，同时须提供被授权人投标截止时间前12个月内（投标截止时间当月不计入）任意1个月份在本单位缴纳社保证明材料。</w:t>
            </w:r>
          </w:p>
        </w:tc>
        <w:tc>
          <w:tcPr>
            <w:tcW w:type="dxa" w:w="1661"/>
          </w:tcPr>
          <w:p>
            <w:pPr>
              <w:pStyle w:val="null3"/>
            </w:pPr>
            <w:r>
              <w:rPr>
                <w:rFonts w:ascii="仿宋_GB2312" w:hAnsi="仿宋_GB2312" w:cs="仿宋_GB2312" w:eastAsia="仿宋_GB2312"/>
              </w:rPr>
              <w:t>投标函 资格部分.docx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投标人特殊资格条件</w:t>
            </w:r>
          </w:p>
        </w:tc>
        <w:tc>
          <w:tcPr>
            <w:tcW w:type="dxa" w:w="3322"/>
          </w:tcPr>
          <w:p>
            <w:pPr>
              <w:pStyle w:val="null3"/>
            </w:pPr>
            <w:r>
              <w:rPr>
                <w:rFonts w:ascii="仿宋_GB2312" w:hAnsi="仿宋_GB2312" w:cs="仿宋_GB2312" w:eastAsia="仿宋_GB2312"/>
              </w:rPr>
              <w:t>投标人须具有国家行政部门核发的《出版物经营许可证》</w:t>
            </w:r>
          </w:p>
        </w:tc>
        <w:tc>
          <w:tcPr>
            <w:tcW w:type="dxa" w:w="1661"/>
          </w:tcPr>
          <w:p>
            <w:pPr>
              <w:pStyle w:val="null3"/>
            </w:pPr>
            <w:r>
              <w:rPr>
                <w:rFonts w:ascii="仿宋_GB2312" w:hAnsi="仿宋_GB2312" w:cs="仿宋_GB2312" w:eastAsia="仿宋_GB2312"/>
              </w:rPr>
              <w:t>特殊资格条件.docx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 注：本项目专门面向中小企业采购（残疾人福利性单位及监狱企业视同为小型、微型企业），提供《残疾人福利性单位声明函》（适用于残疾人福利单位）或《中小企业声明函》或提供由省级以上监狱管理局、戒毒管理局（含新疆生产建设兵团）出具的属于监狱企业的证明文件（适用于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注：本项目专门面向中小企业采购（残疾人福利性单位及监狱企业视同为小型、微型企业），提供《残疾人福利性单位声明函》（适用于残疾人福利单位）或《中小企业声明函》或提供由省级以上监狱管理局、戒毒管理局（含新疆生产建设兵团）出具的属于监狱企业的证明文件（适用于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注：本项目专门面向中小企业采购（残疾人福利性单位及监狱企业视同为小型、微型企业），提供《残疾人福利性单位声明函》（适用于残疾人福利单位）或《中小企业声明函》或提供由省级以上监狱管理局、戒毒管理局（含新疆生产建设兵团）出具的属于监狱企业的证明文件（适用于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注：本项目专门面向中小企业采购（残疾人福利性单位及监狱企业视同为小型、微型企业），提供《残疾人福利性单位声明函》（适用于残疾人福利单位）或《中小企业声明函》或提供由省级以上监狱管理局、戒毒管理局（含新疆生产建设兵团）出具的属于监狱企业的证明文件（适用于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注：本项目专门面向中小企业采购（残疾人福利性单位及监狱企业视同为小型、微型企业），提供《残疾人福利性单位声明函》（适用于残疾人福利单位）或《中小企业声明函》或提供由省级以上监狱管理局、戒毒管理局（含新疆生产建设兵团）出具的属于监狱企业的证明文件（适用于监狱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投标文件的完整性、有效性、响应性审查</w:t>
            </w:r>
          </w:p>
        </w:tc>
        <w:tc>
          <w:tcPr>
            <w:tcW w:type="dxa" w:w="3322"/>
          </w:tcPr>
          <w:p>
            <w:pPr>
              <w:pStyle w:val="null3"/>
            </w:pPr>
            <w:r>
              <w:rPr>
                <w:rFonts w:ascii="仿宋_GB2312" w:hAnsi="仿宋_GB2312" w:cs="仿宋_GB2312" w:eastAsia="仿宋_GB2312"/>
              </w:rPr>
              <w:t>投标文件是否按照招标文件要求的格式编写。 投标文件的签署、加盖印章是否有效；提供的各种证明文件、数据、资料是否有效。 投标报价是否超过采购预算； 投标报价有效期是否符合招标文件的要求。</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投标文件的完整性、有效性、响应性审查</w:t>
            </w:r>
          </w:p>
        </w:tc>
        <w:tc>
          <w:tcPr>
            <w:tcW w:type="dxa" w:w="3322"/>
          </w:tcPr>
          <w:p>
            <w:pPr>
              <w:pStyle w:val="null3"/>
            </w:pPr>
            <w:r>
              <w:rPr>
                <w:rFonts w:ascii="仿宋_GB2312" w:hAnsi="仿宋_GB2312" w:cs="仿宋_GB2312" w:eastAsia="仿宋_GB2312"/>
              </w:rPr>
              <w:t>投标文件是否按照招标文件要求的格式编写。 投标文件的签署、加盖印章是否有效；提供的各种证明文件、数据、资料是否有效。 投标报价是否超过采购预算； 投标报价有效期是否符合招标文件的要求。</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投标文件的完整性、有效性、响应性审查</w:t>
            </w:r>
          </w:p>
        </w:tc>
        <w:tc>
          <w:tcPr>
            <w:tcW w:type="dxa" w:w="3322"/>
          </w:tcPr>
          <w:p>
            <w:pPr>
              <w:pStyle w:val="null3"/>
            </w:pPr>
            <w:r>
              <w:rPr>
                <w:rFonts w:ascii="仿宋_GB2312" w:hAnsi="仿宋_GB2312" w:cs="仿宋_GB2312" w:eastAsia="仿宋_GB2312"/>
              </w:rPr>
              <w:t>投标文件是否按照招标文件要求的格式编写。 投标文件的签署、加盖印章是否有效；提供的各种证明文件、数据、资料是否有效。 投标报价是否超过采购预算； 投标报价有效期是否符合招标文件的要求。</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投标文件的完整性、有效性、响应性审查</w:t>
            </w:r>
          </w:p>
        </w:tc>
        <w:tc>
          <w:tcPr>
            <w:tcW w:type="dxa" w:w="3322"/>
          </w:tcPr>
          <w:p>
            <w:pPr>
              <w:pStyle w:val="null3"/>
            </w:pPr>
            <w:r>
              <w:rPr>
                <w:rFonts w:ascii="仿宋_GB2312" w:hAnsi="仿宋_GB2312" w:cs="仿宋_GB2312" w:eastAsia="仿宋_GB2312"/>
              </w:rPr>
              <w:t>投标文件是否按照招标文件要求的格式编写。 投标文件的签署、加盖印章是否有效；提供的各种证明文件、数据、资料是否有效。 投标报价是否超过采购预算； 投标报价有效期是否符合招标文件的要求。</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投标文件的完整性、有效性、响应性审查</w:t>
            </w:r>
          </w:p>
        </w:tc>
        <w:tc>
          <w:tcPr>
            <w:tcW w:type="dxa" w:w="3322"/>
          </w:tcPr>
          <w:p>
            <w:pPr>
              <w:pStyle w:val="null3"/>
            </w:pPr>
            <w:r>
              <w:rPr>
                <w:rFonts w:ascii="仿宋_GB2312" w:hAnsi="仿宋_GB2312" w:cs="仿宋_GB2312" w:eastAsia="仿宋_GB2312"/>
              </w:rPr>
              <w:t>投标文件是否按照招标文件要求的格式编写。 投标文件的签署、加盖印章是否有效；提供的各种证明文件、数据、资料是否有效。 投标报价是否超过采购预算； 投标报价有效期是否符合招标文件的要求</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服务要求响应</w:t>
            </w:r>
          </w:p>
        </w:tc>
        <w:tc>
          <w:tcPr>
            <w:tcW w:type="dxa" w:w="2492"/>
          </w:tcPr>
          <w:p>
            <w:pPr>
              <w:pStyle w:val="null3"/>
            </w:pPr>
            <w:r>
              <w:rPr>
                <w:rFonts w:ascii="仿宋_GB2312" w:hAnsi="仿宋_GB2312" w:cs="仿宋_GB2312" w:eastAsia="仿宋_GB2312"/>
              </w:rPr>
              <w:t>根据投标人对“3.2.2服务要求”采购需求的响应程度综合评定赋分（包括但不限于通识资源、通识工具、通识服务等）： 1.完全满足采购人实际需求提供相关证明材料，无缺漏项，计10～7分； 2.响应基本满足采购人实际需求，有细微漏项，计6.9～4分； 3.响应不完整，有严重缺漏项，计3.9～0分。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对项目背景理解</w:t>
            </w:r>
          </w:p>
        </w:tc>
        <w:tc>
          <w:tcPr>
            <w:tcW w:type="dxa" w:w="2492"/>
          </w:tcPr>
          <w:p>
            <w:pPr>
              <w:pStyle w:val="null3"/>
            </w:pPr>
            <w:r>
              <w:rPr>
                <w:rFonts w:ascii="仿宋_GB2312" w:hAnsi="仿宋_GB2312" w:cs="仿宋_GB2312" w:eastAsia="仿宋_GB2312"/>
              </w:rPr>
              <w:t>根据投标人对通识课项目的建设背景、项目需求，建设目标等进行理解及分析描述： 1、投标人需对项目的背景具有深刻的理解，对项目服务目标和服务内容进行完整、合理的阐述，根据响应情况得10～8分； 2、投标人对项目背景的理解基本准确到位，满足采购人基本服务要求，根据响应情况得7.9～4分； 3、投标人对于本项目的背景理解较差，不能完全满足采购人实际需求，根据响应情况得3.9～0分。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服务方案及内容</w:t>
            </w:r>
          </w:p>
        </w:tc>
        <w:tc>
          <w:tcPr>
            <w:tcW w:type="dxa" w:w="2492"/>
          </w:tcPr>
          <w:p>
            <w:pPr>
              <w:pStyle w:val="null3"/>
            </w:pPr>
            <w:r>
              <w:rPr>
                <w:rFonts w:ascii="仿宋_GB2312" w:hAnsi="仿宋_GB2312" w:cs="仿宋_GB2312" w:eastAsia="仿宋_GB2312"/>
              </w:rPr>
              <w:t>投标人需提供整体详细、合理、可行的服务方案，包括但不限于项目（通识课程与资源、通识素养测评体系、功能模块等）： 1、投标人针对招标文件技术服务要求提供针对性强且完善的项目实施方案，服务计划书详细、合理、全面，服务方案达到招标文件标准。根据响应情况得20～15分； 2、投标人针对招标文件技术服务要求提供项目实施方案，方案合理，服务方案符合采购人基本要求。根据响应情况得14.9～10分 3、投标人针对招标文件技术服务要求提供项目实施方案，方案基本合理，服务方案符合采购人基本要求。根据响应情况得9.9～5分； 4、投标人所提供的项目实施方案有缺陷或不尽合理，前后矛盾，服务质量未能达到采购人实际需求。根据响应情况得4.9～0分。未提供，不得分。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供应商提供针对本项目拟投入的工作人员配备的情况说明及经验能力证明材料。根据服务团队整体人员数量、组成结构合理性、分工明确性等方面按其响应程度赋分。 1、投标人结合本项目要求，项目实施团队具备相关项目经验，满足招标文件要求且服务好、责任心强的服务人员，根据响应情况得15～11分； 2、投标人所配备相关服务人员基本满足本项目服务需求，服务人员素质较为一般，根据响应情况得10.9～5分； 3、投标人所配备相关服务人员数量不足，不能完全满足本项目实际需求，可能在服务期内出现响应不及时、工作不到位的情况，根据响应情况得4.9～0分；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项目实施全程可随时与工作人员当面就项目进行修改沟通，、服务机构及联系人、技术人员名单等资料详细，服务承诺和保障措施考虑周全完整，质量承诺明显有利于项目的实施。 服务承诺和保障措施完整合理，完全满足采购需求计5～2.6分； 方案欠缺，不能满足项目需求计2.5～0分。未提供不得分。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供应商应提供上门用户培训服务，且时间、地点、规模由学校制定，每学年培训不少于2次；供应商应提供操作手册、培训课程和视频等参考资料，培训方案完整合理，完全满足采购需求计6～3分； 方案欠缺，不能满足项目需求计2.9～0分。未提供不得分。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来源渠道合法证明文件</w:t>
            </w:r>
          </w:p>
        </w:tc>
        <w:tc>
          <w:tcPr>
            <w:tcW w:type="dxa" w:w="2492"/>
          </w:tcPr>
          <w:p>
            <w:pPr>
              <w:pStyle w:val="null3"/>
            </w:pPr>
            <w:r>
              <w:rPr>
                <w:rFonts w:ascii="仿宋_GB2312" w:hAnsi="仿宋_GB2312" w:cs="仿宋_GB2312" w:eastAsia="仿宋_GB2312"/>
              </w:rPr>
              <w:t>提供的电子图书、学术视频等拓展资源来源的证明文件（包括但不限于官网截图、代理协议等），每份计 1 分，该项最高 5 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针对本项目提供项目管理制度方案，进度把控合理，确保项目能按时、按质完成；方案详细，进度安排合理，满足采购人要求；方案详细、合理、行性强得5～3分；内容基本完善、具体、可行性一般的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2022年1月1日起至今，投标人承接类似服务项目的业绩(业绩以合同复印件为准)，每提供一份有效业绩得2分，最多得14分。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 其他投标人的价格分统一按照下列公式计算： 投标报价得分=(评标基准价／投标报价)×10。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服务响应程度</w:t>
            </w:r>
          </w:p>
        </w:tc>
        <w:tc>
          <w:tcPr>
            <w:tcW w:type="dxa" w:w="2492"/>
          </w:tcPr>
          <w:p>
            <w:pPr>
              <w:pStyle w:val="null3"/>
            </w:pPr>
            <w:r>
              <w:rPr>
                <w:rFonts w:ascii="仿宋_GB2312" w:hAnsi="仿宋_GB2312" w:cs="仿宋_GB2312" w:eastAsia="仿宋_GB2312"/>
              </w:rPr>
              <w:t>根据投标人对“3.2.2服务要求”采购需求的响应程度（包括但不限于教学资源库建立、运行等）综合评定赋分：1.完全满足采购人实际需求，提供充分相关证明材料，计20～15分； 2.服务响应满足采购人实际需求，无缺漏项，计14.9～10分；3.响应基本满足采购人实际需求，有漏项，计9.9～5分；4.响应较差，有严重缺漏项，计4.9～0分。未提供不得分。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服务方案及内容</w:t>
            </w:r>
          </w:p>
        </w:tc>
        <w:tc>
          <w:tcPr>
            <w:tcW w:type="dxa" w:w="2492"/>
          </w:tcPr>
          <w:p>
            <w:pPr>
              <w:pStyle w:val="null3"/>
            </w:pPr>
            <w:r>
              <w:rPr>
                <w:rFonts w:ascii="仿宋_GB2312" w:hAnsi="仿宋_GB2312" w:cs="仿宋_GB2312" w:eastAsia="仿宋_GB2312"/>
              </w:rPr>
              <w:t>投标人需提供整体详细、合理、可行的服务方案，包括但不限于项目（实施方案、现场影棚搭建、拍摄方式等）：1、投标人针对招标文件技术服务要求提供针对性强且完善的项目实施方案，服务计划书详细、合理、全面，服务方案达到或优于招标文件标准。根据响应情况得15～10分； 2、投标人针对招标文件技术服务要求提供项目实施方案，方案基本合理，服务方案符合采购人基本要求。根据响应情况得9.9～5分； 3、投标人所提供的项目实施方案有缺陷或不尽合理，前后矛盾，服务质量未能达到采购人实际需求。根据响应情况得4.9～0分。未提供不得分。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人员配备方案（项目团队）</w:t>
            </w:r>
          </w:p>
        </w:tc>
        <w:tc>
          <w:tcPr>
            <w:tcW w:type="dxa" w:w="2492"/>
          </w:tcPr>
          <w:p>
            <w:pPr>
              <w:pStyle w:val="null3"/>
            </w:pPr>
            <w:r>
              <w:rPr>
                <w:rFonts w:ascii="仿宋_GB2312" w:hAnsi="仿宋_GB2312" w:cs="仿宋_GB2312" w:eastAsia="仿宋_GB2312"/>
              </w:rPr>
              <w:t>团队应包含课程经理、课程顾问（编导）、视频工程师、课程专员及平面设计、摄像、灯光、化妆、剪辑、动画制作、效果包装及审片人员等。 1、团队人员充足、专业配置架构合理，满足项目需求的，计10～7分； 2、团队人员和专业配备基本能满足项目需求的，计 6.9～3分； 3、团队人员及专业配备不齐全，有漏缺，不能满足项目需求的 计2.9～0分； 未提供不得分。 备注：提供人员名单信息、简介等证明材料。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人员配备方案（项目组成员）</w:t>
            </w:r>
          </w:p>
        </w:tc>
        <w:tc>
          <w:tcPr>
            <w:tcW w:type="dxa" w:w="2492"/>
          </w:tcPr>
          <w:p>
            <w:pPr>
              <w:pStyle w:val="null3"/>
            </w:pPr>
            <w:r>
              <w:rPr>
                <w:rFonts w:ascii="仿宋_GB2312" w:hAnsi="仿宋_GB2312" w:cs="仿宋_GB2312" w:eastAsia="仿宋_GB2312"/>
              </w:rPr>
              <w:t>1.具备信息系统项目管理师（高级）得 1 分，每人得1分，最多得2分。 2.服务团队中其他人员（除项目负责人、技术负责 人） 具备中级及以上通信、计算机、网络等专业职称，每提供 一个得 0.5 分，满分 2 分。 备注：提供人员名单信息、简介等证明材料。</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拟投入的设备设施</w:t>
            </w:r>
          </w:p>
        </w:tc>
        <w:tc>
          <w:tcPr>
            <w:tcW w:type="dxa" w:w="2492"/>
          </w:tcPr>
          <w:p>
            <w:pPr>
              <w:pStyle w:val="null3"/>
            </w:pPr>
            <w:r>
              <w:rPr>
                <w:rFonts w:ascii="仿宋_GB2312" w:hAnsi="仿宋_GB2312" w:cs="仿宋_GB2312" w:eastAsia="仿宋_GB2312"/>
              </w:rPr>
              <w:t>投标人在项目区域具备自有专业录制设备和课程录制影棚：投标人提供独立自有且在同一办公场地内可投入使用录制实景影棚，每个得1分，最多得3分。 可投入使用专业虚拟抠像影棚，每有一间得1分，最高得2分 。 注：提供相关证明材料，包含购买租赁合同、场地照片、场地租赁发票和物业电费缴纳等证明，缺少一项不得分。与第三方共用非完全自有影棚不得分。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针对本项目提供项目管理制度方案，进度把控合理，确保项目能按时、按质完成；方案详细，进度安排合理，满足采购人要求；方案详细、合理、可行性强得3～5分，方案详细、合理、可行性不尽合理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投标人针对本项目提供详细的质量保证措施，资源库建设过程中各类素材使用无版权纠纷，教育资源制作与使用规范化，保证成果质量，提高服务质量且切实可行的措施保证，质量保证措施具体可行得5～3分，质量保证措施基本可行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针对本项目实际情况及采购人需求，提供具体可行的售后服务措施承诺及明确详细的售后服务人员组成和安排。 1、方案完整详细、可操作性强、合理、可行，符合且能有效提 升实际需求，计 5～3分； 2、方案基本完整，可操作性一般，与实际需求有偏差，计 2.9～0 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1.投标响应人的综合情况</w:t>
            </w:r>
          </w:p>
        </w:tc>
        <w:tc>
          <w:tcPr>
            <w:tcW w:type="dxa" w:w="2492"/>
          </w:tcPr>
          <w:p>
            <w:pPr>
              <w:pStyle w:val="null3"/>
            </w:pPr>
            <w:r>
              <w:rPr>
                <w:rFonts w:ascii="仿宋_GB2312" w:hAnsi="仿宋_GB2312" w:cs="仿宋_GB2312" w:eastAsia="仿宋_GB2312"/>
              </w:rPr>
              <w:t>为确保课程资源正常拍摄制作、上线教学运行，供应商需具有提供智慧教学系统3级网络安全等级保护、广播电视节目制作、网络教学综合服务平台、移动学习 APP 系统、试题库系统、电子图书或教辅资料数据库系统等课程制作运行的能力，并提供相关证明材料，根据情况得3～0分。不提供不得分。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2.投标响应人的综合情况</w:t>
            </w:r>
          </w:p>
        </w:tc>
        <w:tc>
          <w:tcPr>
            <w:tcW w:type="dxa" w:w="2492"/>
          </w:tcPr>
          <w:p>
            <w:pPr>
              <w:pStyle w:val="null3"/>
            </w:pPr>
            <w:r>
              <w:rPr>
                <w:rFonts w:ascii="仿宋_GB2312" w:hAnsi="仿宋_GB2312" w:cs="仿宋_GB2312" w:eastAsia="仿宋_GB2312"/>
              </w:rPr>
              <w:t>投标人或制造商具有知识图谱在线制作平台、智慧大数据分析发布系统、在线虚拟课件制作系统、知识图谱的文献分析系统、内容安全审核平台相关计算机软件著作权证书，满足一项得2分，全部满足得8分。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2022年1月1日起至今，投标人承接类似服务项目的业绩(业绩以合同复印件为准)，每提供一份有效业绩得2分，最多得10分。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 其他投标人的价格分统一按照下列公式计算： 投标报价得分=(评标基准价／投标报价)×10。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服务要求响应</w:t>
            </w:r>
          </w:p>
        </w:tc>
        <w:tc>
          <w:tcPr>
            <w:tcW w:type="dxa" w:w="2492"/>
          </w:tcPr>
          <w:p>
            <w:pPr>
              <w:pStyle w:val="null3"/>
            </w:pPr>
            <w:r>
              <w:rPr>
                <w:rFonts w:ascii="仿宋_GB2312" w:hAnsi="仿宋_GB2312" w:cs="仿宋_GB2312" w:eastAsia="仿宋_GB2312"/>
              </w:rPr>
              <w:t>根据投标人对“3.2.2服务要求”采购需求的响应程度（包括但不限于数字化教材编写、审核与出版等）综合评定赋分： 1.完全满足采购人实际需求，无缺漏项，计10～6分； 2.响应基本满足采购人实际需求，有细微漏项，计5.9～3分； 3.响应较差，有严重缺漏项，计2.9～0分。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对项目背景理解</w:t>
            </w:r>
          </w:p>
        </w:tc>
        <w:tc>
          <w:tcPr>
            <w:tcW w:type="dxa" w:w="2492"/>
          </w:tcPr>
          <w:p>
            <w:pPr>
              <w:pStyle w:val="null3"/>
            </w:pPr>
            <w:r>
              <w:rPr>
                <w:rFonts w:ascii="仿宋_GB2312" w:hAnsi="仿宋_GB2312" w:cs="仿宋_GB2312" w:eastAsia="仿宋_GB2312"/>
              </w:rPr>
              <w:t>根据投标人对新形态数字化教材建设项目的建设背景、项目需求，建设目标等进行理解及分析描述： 1、投标人需对项目的背景具有深刻的理解，对项目服务目标和服务内容进行完整、合理的阐述，根据响应情况得10～8分； 2、投标人对项目背景的理解基本准确到位，满足采购人基本服务要求，根据响应情况得7.9～4分； 3、投标人对于本项目的背景理解较差，不能完全满足采购人实际需求，根据响应情况得3.9～0分。未提供不得分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服务方案及内容</w:t>
            </w:r>
          </w:p>
        </w:tc>
        <w:tc>
          <w:tcPr>
            <w:tcW w:type="dxa" w:w="2492"/>
          </w:tcPr>
          <w:p>
            <w:pPr>
              <w:pStyle w:val="null3"/>
            </w:pPr>
            <w:r>
              <w:rPr>
                <w:rFonts w:ascii="仿宋_GB2312" w:hAnsi="仿宋_GB2312" w:cs="仿宋_GB2312" w:eastAsia="仿宋_GB2312"/>
              </w:rPr>
              <w:t>投标人需提供整体详细、合理、可行的服务方案，包括但不限于项目（数字化教材制作、申报、审核出版等）： 1、投标人针对招标文件技术服务要求提供针对性强且完善的项目实施方案，服务计划书详细、合理、全面，服务方案达到招标文件标准。根据响应情况得20～15分； 2、投标人针对招标文件技术服务要求提供项目实施方案，方案合理，服务方案符合采购人基本要求。根据响应情况得14.9～10分 3、投标人针对招标文件技术服务要求提供项目实施方案，方案基本合理，服务方案符合采购人基本要求。根据响应情况得9.9～5分； 4、投标人所提供的项目实施方案有缺陷或不尽合理，前后矛盾，服务质量未能达到采购人实际需求。根据响应情况得4.9～0分。未提供不得分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投标人需提供拟投入项目班组人员配备情况，包括但不限于管理人员、策划人员、编辑、售后服务人员等。 1.每提供一个项目班组人员具有副编审及以上编辑职称的得2分，满分6分。（需提供证明材料复印件及班组人员近6个月任一个月社保缴纳凭证，不提供不得分） 2.每提供一个项目班组人员具有中级编辑职称的得1分，满分4分。（需提供证明材料复印件及班组人员近6个月任一个月社保缴纳凭证，不提供不得分） （以上内容需提供相关人员学历证书或职称证书原件或复印件）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1.售后服务</w:t>
            </w:r>
          </w:p>
        </w:tc>
        <w:tc>
          <w:tcPr>
            <w:tcW w:type="dxa" w:w="2492"/>
          </w:tcPr>
          <w:p>
            <w:pPr>
              <w:pStyle w:val="null3"/>
            </w:pPr>
            <w:r>
              <w:rPr>
                <w:rFonts w:ascii="仿宋_GB2312" w:hAnsi="仿宋_GB2312" w:cs="仿宋_GB2312" w:eastAsia="仿宋_GB2312"/>
              </w:rPr>
              <w:t>项目实施全程可随时与工作人员就项目进行修改沟通，若采购方对中标单位指派的实施人员技术服务不满意，可以要求制作方更换，以达到采购方的需求。根据供应商响应情况完整得5～3分，供应商响应情况有缺漏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2.售后服务</w:t>
            </w:r>
          </w:p>
        </w:tc>
        <w:tc>
          <w:tcPr>
            <w:tcW w:type="dxa" w:w="2492"/>
          </w:tcPr>
          <w:p>
            <w:pPr>
              <w:pStyle w:val="null3"/>
            </w:pPr>
            <w:r>
              <w:rPr>
                <w:rFonts w:ascii="仿宋_GB2312" w:hAnsi="仿宋_GB2312" w:cs="仿宋_GB2312" w:eastAsia="仿宋_GB2312"/>
              </w:rPr>
              <w:t>提供服务承诺包含有项目服务和应急保障方案、服务机构及联系人等资料详细 ，服务承诺和保障措施考虑周全完整，质量保证体系及质量承诺明显有利于项目的实施，根据供应商响应情况完整符合招标文件要求得5～3分,；供应商响应情况基本完整得2.9～0分。未提供不得分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投标人针对本项目服务过程突发和临时事件的预计、应急处理能力，制定完善、具体、可行性的应急预案；内容完善、具体、可行性强得5～3分；；内容基本完善、具体、可行性一般的得2.9～0分；未提供不得分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针对本项目提供项目管理制度方案，进度把控合理，确保项目能按时、按质完成；方案详细，进度安排合理，满足采购人要求；方案详细、合理、行性强得5～3分；内容基本完善、具体、可行性一般的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企业综合情况</w:t>
            </w:r>
          </w:p>
        </w:tc>
        <w:tc>
          <w:tcPr>
            <w:tcW w:type="dxa" w:w="2492"/>
          </w:tcPr>
          <w:p>
            <w:pPr>
              <w:pStyle w:val="null3"/>
            </w:pPr>
            <w:r>
              <w:rPr>
                <w:rFonts w:ascii="仿宋_GB2312" w:hAnsi="仿宋_GB2312" w:cs="仿宋_GB2312" w:eastAsia="仿宋_GB2312"/>
              </w:rPr>
              <w:t>根据供应商的总体情况（实力、信誉、国家规划教材和优秀教材等）根据响应情况综合赋分，符合招标文件要求，实力强具有丰富的行业经验得10～7分；综合情况基本符合招标文件要求的6.9～3分；综合情况一般的2.9～0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2022年1月1日起至今，投标人承接类似服务项目的业绩(业绩以合同复印件为准)，每提供一份有效业绩得1分，最多得10分。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 其他投标人的价格分统一按照下列公式计算： 投标报价得分=(评标基准价／投标报价)×10。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服务响应程度</w:t>
            </w:r>
          </w:p>
        </w:tc>
        <w:tc>
          <w:tcPr>
            <w:tcW w:type="dxa" w:w="2492"/>
          </w:tcPr>
          <w:p>
            <w:pPr>
              <w:pStyle w:val="null3"/>
            </w:pPr>
            <w:r>
              <w:rPr>
                <w:rFonts w:ascii="仿宋_GB2312" w:hAnsi="仿宋_GB2312" w:cs="仿宋_GB2312" w:eastAsia="仿宋_GB2312"/>
              </w:rPr>
              <w:t>根据投标人对“3.2.2服务要求”采购需求的响应程度综合评定赋分（包括但不限于精品在线开放课程制作、运行等）： 1.完全满足采购人实际需求，提供相关证明材料，计15～12分； 2.响应满足采购人实际需求，无缺漏项，计11.9～6分；4. .响应基本满足采购人实际需求，有漏项，计5.9～3分；3.响应较差，有严重缺漏项，计2.9～0分。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服务方案及内容</w:t>
            </w:r>
          </w:p>
        </w:tc>
        <w:tc>
          <w:tcPr>
            <w:tcW w:type="dxa" w:w="2492"/>
          </w:tcPr>
          <w:p>
            <w:pPr>
              <w:pStyle w:val="null3"/>
            </w:pPr>
            <w:r>
              <w:rPr>
                <w:rFonts w:ascii="仿宋_GB2312" w:hAnsi="仿宋_GB2312" w:cs="仿宋_GB2312" w:eastAsia="仿宋_GB2312"/>
              </w:rPr>
              <w:t>投标人需提供整体详细、合理、可行的总体思路服务方案，包括但不限于（包装制作省级精品在线开放课程、已建课程的运行推广等）：1、投标人针对招标文件技术服务要求提供针对性强且完善的项目实施方案，服务计划书详细、合理、全面，服务方案完全可达到招标文件标准。根据响应情况得10～15分； 2、投标人针对招标文件技术服务要求提供项目实施方案，方案基本合理，服务方案符合采购人基本要求。根据响应情况得5～9.9分； 3、投标人所提供的项目实施方案有缺陷或不尽合理，前后矛盾，服务质量未能达到采购人实际需求。根据响应情况得4.9～0分。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项目团队配备方案</w:t>
            </w:r>
          </w:p>
        </w:tc>
        <w:tc>
          <w:tcPr>
            <w:tcW w:type="dxa" w:w="2492"/>
          </w:tcPr>
          <w:p>
            <w:pPr>
              <w:pStyle w:val="null3"/>
            </w:pPr>
            <w:r>
              <w:rPr>
                <w:rFonts w:ascii="仿宋_GB2312" w:hAnsi="仿宋_GB2312" w:cs="仿宋_GB2312" w:eastAsia="仿宋_GB2312"/>
              </w:rPr>
              <w:t>1、项目团队组织结构设计完善、分工明确，项目团队人员配备能满足项目实施各个阶段的要求，制作团队水平高、经验丰富的，得13~20分； 2、项目团队组织结构设计、分工合理，项目团队人员配备能满足项目实施各个阶段的要求，制作团队水平较高、经验较丰富的，得6~12.9分； 3、项目团队组织结构设计、分工基本满足要求，项目团队人员配备基本满足要求，但有缺陷，制作团队水平差、经验少的，得0~5.9分。 （以上内容需提供相关人员学历证书或职称证书原件或复印件，并提供人员在本单位缴纳社保证明）</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拟投入的设备设施</w:t>
            </w:r>
          </w:p>
        </w:tc>
        <w:tc>
          <w:tcPr>
            <w:tcW w:type="dxa" w:w="2492"/>
          </w:tcPr>
          <w:p>
            <w:pPr>
              <w:pStyle w:val="null3"/>
            </w:pPr>
            <w:r>
              <w:rPr>
                <w:rFonts w:ascii="仿宋_GB2312" w:hAnsi="仿宋_GB2312" w:cs="仿宋_GB2312" w:eastAsia="仿宋_GB2312"/>
              </w:rPr>
              <w:t>投标人在项目区域具备自有专业录制设备和课程录制影棚： 1.提供的设备专业性、齐全性打分。要求列出设备清单，提供设备名称、价格、数量。根据情况得0～5分。 2.提供专业的课程拍摄影棚，需为投标人自有影棚，租赁影棚无效。根据情况得0～5分。 注：（须提供购买设备发票复印件、场地租赁合同等证明文件）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投标人针对本项目服务过程突发和临时事件的预计、应急处理能力，制定完善、具体、可行性的应急预案；内容完善、具体、可行性强得5～3分；；内容基本完善、具体、可行性一般的得2.9～0分；未提供不得分；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针对本项目提供项目管理制度方案，进度把控合理，确保项目能按时、按质完成；方案详细，进度安排合理，满足采购人要求；方案详细、合理、行性强得5～3分；内容基本完善、具体、可行性一般的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1.招标响应人的综合情况</w:t>
            </w:r>
          </w:p>
        </w:tc>
        <w:tc>
          <w:tcPr>
            <w:tcW w:type="dxa" w:w="2492"/>
          </w:tcPr>
          <w:p>
            <w:pPr>
              <w:pStyle w:val="null3"/>
            </w:pPr>
            <w:r>
              <w:rPr>
                <w:rFonts w:ascii="仿宋_GB2312" w:hAnsi="仿宋_GB2312" w:cs="仿宋_GB2312" w:eastAsia="仿宋_GB2312"/>
              </w:rPr>
              <w:t>1、根据招标响应人的总体情况（具有国家级在线开放课程平台或正平台式合作经验，平台具备在全国运行推广的服务能力等）并提供相关证明材料，根据情况得0～5分。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2.招标响应人的综合情况</w:t>
            </w:r>
          </w:p>
        </w:tc>
        <w:tc>
          <w:tcPr>
            <w:tcW w:type="dxa" w:w="2492"/>
          </w:tcPr>
          <w:p>
            <w:pPr>
              <w:pStyle w:val="null3"/>
            </w:pPr>
            <w:r>
              <w:rPr>
                <w:rFonts w:ascii="仿宋_GB2312" w:hAnsi="仿宋_GB2312" w:cs="仿宋_GB2312" w:eastAsia="仿宋_GB2312"/>
              </w:rPr>
              <w:t>具有课程制作、动画建模等相关的软件著作权登记证书，每个得1分，最高5分。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2022年1月1日起至今，招标响应人承接类似服务项目的业绩(业绩以合同复印件为准)，每提供一份有效业绩得1分，最多得10分。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 其他投标人的价格分统一按照下列公式计算： 投标报价得分=(评标基准价／投标报价)×10。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服务响应程度</w:t>
            </w:r>
          </w:p>
        </w:tc>
        <w:tc>
          <w:tcPr>
            <w:tcW w:type="dxa" w:w="2492"/>
          </w:tcPr>
          <w:p>
            <w:pPr>
              <w:pStyle w:val="null3"/>
            </w:pPr>
            <w:r>
              <w:rPr>
                <w:rFonts w:ascii="仿宋_GB2312" w:hAnsi="仿宋_GB2312" w:cs="仿宋_GB2312" w:eastAsia="仿宋_GB2312"/>
              </w:rPr>
              <w:t>根据投标人对“3.2.2服务要求”采购需求的响应程度综合评定赋分（包括但不限于课程思政示范课程建设、制作等）： 1.完全满足采购人实际需求提供相关证明材料，无缺漏项，计10～7分； 2.响应基本满足采购人实际需求，有细微漏项，计6.9～4分； 3.响应不完整，有严重缺漏项，计3.9～0分。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服务方案及内容</w:t>
            </w:r>
          </w:p>
        </w:tc>
        <w:tc>
          <w:tcPr>
            <w:tcW w:type="dxa" w:w="2492"/>
          </w:tcPr>
          <w:p>
            <w:pPr>
              <w:pStyle w:val="null3"/>
            </w:pPr>
            <w:r>
              <w:rPr>
                <w:rFonts w:ascii="仿宋_GB2312" w:hAnsi="仿宋_GB2312" w:cs="仿宋_GB2312" w:eastAsia="仿宋_GB2312"/>
              </w:rPr>
              <w:t>投标人需提供整体详细、合理、可行的服务方案，包括但不限于（摄制思路、规划、制作素材收集、视频效果、视频展现、整体策略等 ）：1、投标人针对招标文件技术服务要求提供针对性强且完善的项目实施方案，服务计划书详细、合理、全面，服务方案完全达到招标文件标准。根据响应情况得20～15分； 2、投标人针对招标文件技术服务要求提供项目实施方案，方案合理，服务方案符合采购人要求。根据响应情况得14.9～10分；3、投标人针对招标文件技术服务要求提供项目实施方案，方案基本合理，服务方案符合采购人基本要求。根据响应情况得9.9～5分； 4、投标人所提供的项目实施方案有缺陷或不尽合理，前后矛盾，服务质量未能达到采购人实际需求。根据响应情况得4.9～0分。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人员配备方案</w:t>
            </w:r>
          </w:p>
        </w:tc>
        <w:tc>
          <w:tcPr>
            <w:tcW w:type="dxa" w:w="2492"/>
          </w:tcPr>
          <w:p>
            <w:pPr>
              <w:pStyle w:val="null3"/>
            </w:pPr>
            <w:r>
              <w:rPr>
                <w:rFonts w:ascii="仿宋_GB2312" w:hAnsi="仿宋_GB2312" w:cs="仿宋_GB2312" w:eastAsia="仿宋_GB2312"/>
              </w:rPr>
              <w:t>1、投标人结合本项目要求，配备策划团队具备相关项目经验，满足招标文件要求且服务好、责任心强的服务人员，根据响应情况得15～10分； 2、投标人所配备相关服务人员基本满足本项目服务需求，服务人员素质较为一般，根据响应情况得9.9～5分；3、投标人所配备相关服务人员数量不足，不能完全满足本项目实际需求，可能在服务期内出现响应不及时、工作不到位的情况，根据响应情况得4.9～0分； （以上内容需提供相关人员学历证书或职称证书原件或复印件，并提供人员在本单位缴纳社保证明。）</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拟投入的设备设施</w:t>
            </w:r>
          </w:p>
        </w:tc>
        <w:tc>
          <w:tcPr>
            <w:tcW w:type="dxa" w:w="2492"/>
          </w:tcPr>
          <w:p>
            <w:pPr>
              <w:pStyle w:val="null3"/>
            </w:pPr>
            <w:r>
              <w:rPr>
                <w:rFonts w:ascii="仿宋_GB2312" w:hAnsi="仿宋_GB2312" w:cs="仿宋_GB2312" w:eastAsia="仿宋_GB2312"/>
              </w:rPr>
              <w:t>投标人在项目区域具备自有专业录制设备和课程录制影棚： 1.提供的设备专业性、齐全性打分。要求列出设备清单，提供设备名称、价格、数量。根据情况得0～5分。 2.提供专业的课程拍摄影棚，需为投标人自有影棚，租赁影棚无效。根据情况得0～5分。 注：（须提供购买设备发票复印件、场地租赁合同等证明文件）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投标人针对本项目服务过程突发和临时事件的预计、应急处理能力，制定完善、具体、可行性的应急预案；内容完善、具体、可行性强得5～3分；；内容基本完善、具体、可行性一般的得2.9～0分；未提供不得分。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项目进度</w:t>
            </w:r>
          </w:p>
        </w:tc>
        <w:tc>
          <w:tcPr>
            <w:tcW w:type="dxa" w:w="2492"/>
          </w:tcPr>
          <w:p>
            <w:pPr>
              <w:pStyle w:val="null3"/>
            </w:pPr>
            <w:r>
              <w:rPr>
                <w:rFonts w:ascii="仿宋_GB2312" w:hAnsi="仿宋_GB2312" w:cs="仿宋_GB2312" w:eastAsia="仿宋_GB2312"/>
              </w:rPr>
              <w:t>针对本项目提供项目管理制度方案，进度把控合理，确保项目能按时、按质完成；方案详细，进度安排合理，满足采购人要求；方案详细、合理、行性强得6～3分；内容基本完善、具体、可行性一般的得2.9～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1.响应人的综合情况</w:t>
            </w:r>
          </w:p>
        </w:tc>
        <w:tc>
          <w:tcPr>
            <w:tcW w:type="dxa" w:w="2492"/>
          </w:tcPr>
          <w:p>
            <w:pPr>
              <w:pStyle w:val="null3"/>
            </w:pPr>
            <w:r>
              <w:rPr>
                <w:rFonts w:ascii="仿宋_GB2312" w:hAnsi="仿宋_GB2312" w:cs="仿宋_GB2312" w:eastAsia="仿宋_GB2312"/>
              </w:rPr>
              <w:t>根据响应人的总体情况（具有高校教师录制的在线微课、教学技能、课程思政等竞赛中获奖，视频或动画相关应用技术类相关科技成果等）并提供相关证明材料，进行综合评审能力经验满足文件要求得6～3分，基本符合招标文件要求的2.9～0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2022年1月1日起至今，招标响应人承接类似服务项目的业绩(业绩以合同复印件为准)，每提供一份有效业绩得1分，最多得10分。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技术商务部分.docx</w:t>
            </w:r>
          </w:p>
        </w:tc>
      </w:tr>
      <w:tr>
        <w:tc>
          <w:tcPr>
            <w:tcW w:type="dxa" w:w="831"/>
            <w:vMerge/>
          </w:tcPr>
          <w:p/>
        </w:tc>
        <w:tc>
          <w:tcPr>
            <w:tcW w:type="dxa" w:w="1661"/>
          </w:tcPr>
          <w:p>
            <w:pPr>
              <w:pStyle w:val="null3"/>
            </w:pPr>
            <w:r>
              <w:rPr>
                <w:rFonts w:ascii="仿宋_GB2312" w:hAnsi="仿宋_GB2312" w:cs="仿宋_GB2312" w:eastAsia="仿宋_GB2312"/>
              </w:rPr>
              <w:t>2.响应人的综合情况</w:t>
            </w:r>
          </w:p>
        </w:tc>
        <w:tc>
          <w:tcPr>
            <w:tcW w:type="dxa" w:w="2492"/>
          </w:tcPr>
          <w:p>
            <w:pPr>
              <w:pStyle w:val="null3"/>
            </w:pPr>
            <w:r>
              <w:rPr>
                <w:rFonts w:ascii="仿宋_GB2312" w:hAnsi="仿宋_GB2312" w:cs="仿宋_GB2312" w:eastAsia="仿宋_GB2312"/>
              </w:rPr>
              <w:t>投标人具有视频或动画技术相关的软件著作权，提供任意一项计2分，计满8分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 其他投标人的价格分统一按照下列公式计算： 投标报价得分=(评标基准价／投标报价)×10。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ind w:firstLine="960"/>
      </w:pPr>
      <w:r>
        <w:rPr>
          <w:rFonts w:ascii="仿宋_GB2312" w:hAnsi="仿宋_GB2312" w:cs="仿宋_GB2312" w:eastAsia="仿宋_GB2312"/>
        </w:rPr>
        <w:t>详见附件：特殊资格条件.docx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详见附件：资格部分.docx</w:t>
      </w:r>
    </w:p>
    <w:p>
      <w:pPr>
        <w:pStyle w:val="null3"/>
        <w:ind w:firstLine="960"/>
      </w:pPr>
      <w:r>
        <w:rPr>
          <w:rFonts w:ascii="仿宋_GB2312" w:hAnsi="仿宋_GB2312" w:cs="仿宋_GB2312" w:eastAsia="仿宋_GB2312"/>
        </w:rPr>
        <w:t>详见附件：技术商务部分.docx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