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版本号：SXWZ2025ZB-SGLJ-17820250717001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2025年重点商品质量监督抽查项目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SXWZ2025ZB-SGLJ-178</w:t>
      </w:r>
      <w:r>
        <w:br/>
      </w:r>
      <w:r>
        <w:br/>
      </w:r>
      <w:r>
        <w:br/>
      </w:r>
    </w:p>
    <w:p>
      <w:pPr>
        <w:pStyle w:val="null3"/>
        <w:jc w:val="center"/>
        <w:outlineLvl w:val="2"/>
      </w:pPr>
      <w:r>
        <w:rPr>
          <w:rFonts w:ascii="仿宋_GB2312" w:hAnsi="仿宋_GB2312" w:cs="仿宋_GB2312" w:eastAsia="仿宋_GB2312"/>
          <w:sz w:val="28"/>
          <w:b/>
        </w:rPr>
        <w:t>西安市市场监督管理局</w:t>
      </w:r>
    </w:p>
    <w:p>
      <w:pPr>
        <w:pStyle w:val="null3"/>
        <w:jc w:val="center"/>
        <w:outlineLvl w:val="2"/>
      </w:pPr>
      <w:r>
        <w:rPr>
          <w:rFonts w:ascii="仿宋_GB2312" w:hAnsi="仿宋_GB2312" w:cs="仿宋_GB2312" w:eastAsia="仿宋_GB2312"/>
          <w:sz w:val="28"/>
          <w:b/>
        </w:rPr>
        <w:t>陕西万泽招标有限公司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陕西万泽招标有限公司</w:t>
      </w:r>
      <w:r>
        <w:rPr>
          <w:rFonts w:ascii="仿宋_GB2312" w:hAnsi="仿宋_GB2312" w:cs="仿宋_GB2312" w:eastAsia="仿宋_GB2312"/>
        </w:rPr>
        <w:t>（以下简称“代理机构”）受</w:t>
      </w:r>
      <w:r>
        <w:rPr>
          <w:rFonts w:ascii="仿宋_GB2312" w:hAnsi="仿宋_GB2312" w:cs="仿宋_GB2312" w:eastAsia="仿宋_GB2312"/>
        </w:rPr>
        <w:t>西安市市场监督管理局</w:t>
      </w:r>
      <w:r>
        <w:rPr>
          <w:rFonts w:ascii="仿宋_GB2312" w:hAnsi="仿宋_GB2312" w:cs="仿宋_GB2312" w:eastAsia="仿宋_GB2312"/>
        </w:rPr>
        <w:t>委托，拟对</w:t>
      </w:r>
      <w:r>
        <w:rPr>
          <w:rFonts w:ascii="仿宋_GB2312" w:hAnsi="仿宋_GB2312" w:cs="仿宋_GB2312" w:eastAsia="仿宋_GB2312"/>
        </w:rPr>
        <w:t>2025年重点商品质量监督抽查项目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SXWZ2025ZB-SGLJ-178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2025年重点商品质量监督抽查项目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2025年重点商品质量监督抽查项目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采购包1（2025年重点商品质量监督抽查（劳保产品））：属于专门面向中小企业采购。</w:t>
      </w:r>
    </w:p>
    <w:p>
      <w:pPr>
        <w:pStyle w:val="null3"/>
      </w:pPr>
      <w:r>
        <w:rPr>
          <w:rFonts w:ascii="仿宋_GB2312" w:hAnsi="仿宋_GB2312" w:cs="仿宋_GB2312" w:eastAsia="仿宋_GB2312"/>
        </w:rPr>
        <w:t>采购包2（2025年重点商品质量监督抽查（清洁用品））：属于专门面向中小企业采购。</w:t>
      </w:r>
    </w:p>
    <w:p>
      <w:pPr>
        <w:pStyle w:val="null3"/>
      </w:pPr>
      <w:r>
        <w:rPr>
          <w:rFonts w:ascii="仿宋_GB2312" w:hAnsi="仿宋_GB2312" w:cs="仿宋_GB2312" w:eastAsia="仿宋_GB2312"/>
        </w:rPr>
        <w:t>采购包7（2025年重点商品质量监督抽查（节水产品））：属于专门面向中小企业采购。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社会保障资金缴纳证明：供应商提供2025年1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3、税收缴纳证明：供应商提供2025年1月至今已缴纳的至少一个月纳税证明或完税证明，依法免税的单位应提供相关证明材料（以税款所属期为准）；</w:t>
      </w:r>
    </w:p>
    <w:p>
      <w:pPr>
        <w:pStyle w:val="null3"/>
      </w:pPr>
      <w:r>
        <w:rPr>
          <w:rFonts w:ascii="仿宋_GB2312" w:hAnsi="仿宋_GB2312" w:cs="仿宋_GB2312" w:eastAsia="仿宋_GB2312"/>
        </w:rPr>
        <w:t>4、财务状况证明：提供经会计师事务所审计的2023年或2024年财务审计报告（报告须带有二维码可验证）或在开标日期前六个月内其基本开户银行出具的资信证明(公益类事业单位无需提供财务审计报告)；</w:t>
      </w:r>
    </w:p>
    <w:p>
      <w:pPr>
        <w:pStyle w:val="null3"/>
      </w:pPr>
      <w:r>
        <w:rPr>
          <w:rFonts w:ascii="仿宋_GB2312" w:hAnsi="仿宋_GB2312" w:cs="仿宋_GB2312" w:eastAsia="仿宋_GB2312"/>
        </w:rPr>
        <w:t>5、书面声明：供应商应出具参加本次政府采购活动前3年内在经营活动中没有重大违法违纪，以及未被列入失信被执行人、重大税收违法案件当事人名单、政府采购严重违法失信行为记录名单的书面声明；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6、授权书：非法定代表人参加投标，须提供法定代表人授权委托书及被授权人身份证（授权代表参与投标的，提供授权代表开标前三个月内至少一个月的社会保险参保缴费情况证明）；法定代表人参加投标时,须提供法定代表人身份证；</w:t>
      </w:r>
    </w:p>
    <w:p>
      <w:pPr>
        <w:pStyle w:val="null3"/>
      </w:pPr>
      <w:r>
        <w:rPr>
          <w:rFonts w:ascii="仿宋_GB2312" w:hAnsi="仿宋_GB2312" w:cs="仿宋_GB2312" w:eastAsia="仿宋_GB2312"/>
        </w:rPr>
        <w:t>7、资质证书：检验检测机构资质认定证书:供应商须提供合法有效的计量认证证书（CMA）并提供附表（检测项目范围必须全部符合所参与的采购包项目要求）；</w:t>
      </w:r>
    </w:p>
    <w:p>
      <w:pPr>
        <w:pStyle w:val="null3"/>
      </w:pPr>
      <w:r>
        <w:rPr>
          <w:rFonts w:ascii="仿宋_GB2312" w:hAnsi="仿宋_GB2312" w:cs="仿宋_GB2312" w:eastAsia="仿宋_GB2312"/>
        </w:rPr>
        <w:t>8、相关声明：本项目不接受从事承检产品生产、经营活动的供应商参与磋商，供应商须提供相关声明；</w:t>
      </w:r>
    </w:p>
    <w:p>
      <w:pPr>
        <w:pStyle w:val="null3"/>
      </w:pPr>
      <w:r>
        <w:rPr>
          <w:rFonts w:ascii="仿宋_GB2312" w:hAnsi="仿宋_GB2312" w:cs="仿宋_GB2312" w:eastAsia="仿宋_GB2312"/>
        </w:rPr>
        <w:t>9、中小企业声明函：本采购包专门面向中小企业，供应商须提供中小企业声明函。</w:t>
      </w:r>
    </w:p>
    <w:p>
      <w:pPr>
        <w:pStyle w:val="null3"/>
      </w:pPr>
      <w:r>
        <w:rPr>
          <w:rFonts w:ascii="仿宋_GB2312" w:hAnsi="仿宋_GB2312" w:cs="仿宋_GB2312" w:eastAsia="仿宋_GB2312"/>
        </w:rPr>
        <w:t>10、非联合体声明：本项目不接受联合体磋商。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社会保障资金缴纳证明：供应商提供2025年1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3、税收缴纳证明：供应商提供2025年1月至今已缴纳的至少一个月纳税证明或完税证明，依法免税的单位应提供相关证明材料（以税款所属期为准）；</w:t>
      </w:r>
    </w:p>
    <w:p>
      <w:pPr>
        <w:pStyle w:val="null3"/>
      </w:pPr>
      <w:r>
        <w:rPr>
          <w:rFonts w:ascii="仿宋_GB2312" w:hAnsi="仿宋_GB2312" w:cs="仿宋_GB2312" w:eastAsia="仿宋_GB2312"/>
        </w:rPr>
        <w:t>4、财务状况证明：提供经会计师事务所审计的2023年或2024年财务审计报告（报告须带有二维码可验证）或在开标日期前六个月内其基本开户银行出具的资信证明(公益类事业单位无需提供财务审计报告)；</w:t>
      </w:r>
    </w:p>
    <w:p>
      <w:pPr>
        <w:pStyle w:val="null3"/>
      </w:pPr>
      <w:r>
        <w:rPr>
          <w:rFonts w:ascii="仿宋_GB2312" w:hAnsi="仿宋_GB2312" w:cs="仿宋_GB2312" w:eastAsia="仿宋_GB2312"/>
        </w:rPr>
        <w:t>5、书面声明：供应商应出具参加本次政府采购活动前3年内在经营活动中没有重大违法违纪，以及未被列入失信被执行人、重大税收违法案件当事人名单、政府采购严重违法失信行为记录名单的书面声明；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6、授权书：非法定代表人参加投标，须提供法定代表人授权委托书及被授权人身份证（授权代表参与投标的，提供授权代表开标前三个月内至少一个月的社会保险参保缴费情况证明）；法定代表人参加投标时,须提供法定代表人身份证；</w:t>
      </w:r>
    </w:p>
    <w:p>
      <w:pPr>
        <w:pStyle w:val="null3"/>
      </w:pPr>
      <w:r>
        <w:rPr>
          <w:rFonts w:ascii="仿宋_GB2312" w:hAnsi="仿宋_GB2312" w:cs="仿宋_GB2312" w:eastAsia="仿宋_GB2312"/>
        </w:rPr>
        <w:t>7、资质证书：检验检测机构资质认定证书:供应商须提供合法有效的计量认证证书（CMA）并提供附表（检测项目范围必须全部符合所参与的采购包项目要求）；</w:t>
      </w:r>
    </w:p>
    <w:p>
      <w:pPr>
        <w:pStyle w:val="null3"/>
      </w:pPr>
      <w:r>
        <w:rPr>
          <w:rFonts w:ascii="仿宋_GB2312" w:hAnsi="仿宋_GB2312" w:cs="仿宋_GB2312" w:eastAsia="仿宋_GB2312"/>
        </w:rPr>
        <w:t>8、相关声明：本项目不接受从事承检产品生产、经营活动的供应商参与磋商，供应商须提供相关声明；</w:t>
      </w:r>
    </w:p>
    <w:p>
      <w:pPr>
        <w:pStyle w:val="null3"/>
      </w:pPr>
      <w:r>
        <w:rPr>
          <w:rFonts w:ascii="仿宋_GB2312" w:hAnsi="仿宋_GB2312" w:cs="仿宋_GB2312" w:eastAsia="仿宋_GB2312"/>
        </w:rPr>
        <w:t>9、中小企业声明函：本采购包专门面向中小企业，供应商须提供中小企业声明函。</w:t>
      </w:r>
    </w:p>
    <w:p>
      <w:pPr>
        <w:pStyle w:val="null3"/>
      </w:pPr>
      <w:r>
        <w:rPr>
          <w:rFonts w:ascii="仿宋_GB2312" w:hAnsi="仿宋_GB2312" w:cs="仿宋_GB2312" w:eastAsia="仿宋_GB2312"/>
        </w:rPr>
        <w:t>10、非联合体声明：本项目不接受联合体磋商。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社会保障资金缴纳证明：供应商提供2025年1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3、税收缴纳证明：供应商提供2025年1月至今已缴纳的至少一个月纳税证明或完税证明，依法免税的单位应提供相关证明材料（以税款所属期为准）；</w:t>
      </w:r>
    </w:p>
    <w:p>
      <w:pPr>
        <w:pStyle w:val="null3"/>
      </w:pPr>
      <w:r>
        <w:rPr>
          <w:rFonts w:ascii="仿宋_GB2312" w:hAnsi="仿宋_GB2312" w:cs="仿宋_GB2312" w:eastAsia="仿宋_GB2312"/>
        </w:rPr>
        <w:t>4、财务状况证明：提供经会计师事务所审计的2023年或2024年财务审计报告（报告须带有二维码可验证）或在开标日期前六个月内其基本开户银行出具的资信证明(公益类事业单位无需提供财务审计报告)；</w:t>
      </w:r>
    </w:p>
    <w:p>
      <w:pPr>
        <w:pStyle w:val="null3"/>
      </w:pPr>
      <w:r>
        <w:rPr>
          <w:rFonts w:ascii="仿宋_GB2312" w:hAnsi="仿宋_GB2312" w:cs="仿宋_GB2312" w:eastAsia="仿宋_GB2312"/>
        </w:rPr>
        <w:t>5、书面声明：供应商应出具参加本次政府采购活动前3年内在经营活动中没有重大违法违纪，以及未被列入失信被执行人、重大税收违法案件当事人名单、政府采购严重违法失信行为记录名单的书面声明；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6、授权书：非法定代表人参加投标，须提供法定代表人授权委托书及被授权人身份证（授权代表参与投标的，提供授权代表开标前三个月内至少一个月的社会保险参保缴费情况证明）；法定代表人参加投标时,须提供法定代表人身份证；</w:t>
      </w:r>
    </w:p>
    <w:p>
      <w:pPr>
        <w:pStyle w:val="null3"/>
      </w:pPr>
      <w:r>
        <w:rPr>
          <w:rFonts w:ascii="仿宋_GB2312" w:hAnsi="仿宋_GB2312" w:cs="仿宋_GB2312" w:eastAsia="仿宋_GB2312"/>
        </w:rPr>
        <w:t>7、资质证书：检验检测机构资质认定证书:供应商须提供合法有效的计量认证证书（CMA）并提供附表（检测项目范围必须全部符合所参与的采购包项目要求）；</w:t>
      </w:r>
    </w:p>
    <w:p>
      <w:pPr>
        <w:pStyle w:val="null3"/>
      </w:pPr>
      <w:r>
        <w:rPr>
          <w:rFonts w:ascii="仿宋_GB2312" w:hAnsi="仿宋_GB2312" w:cs="仿宋_GB2312" w:eastAsia="仿宋_GB2312"/>
        </w:rPr>
        <w:t>8、相关声明：本项目不接受从事承检产品生产、经营活动的供应商参与磋商，供应商须提供相关声明；</w:t>
      </w:r>
    </w:p>
    <w:p>
      <w:pPr>
        <w:pStyle w:val="null3"/>
      </w:pPr>
      <w:r>
        <w:rPr>
          <w:rFonts w:ascii="仿宋_GB2312" w:hAnsi="仿宋_GB2312" w:cs="仿宋_GB2312" w:eastAsia="仿宋_GB2312"/>
        </w:rPr>
        <w:t>9、非联合体声明：本项目不接受联合体磋商。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社会保障资金缴纳证明：供应商提供2025年1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3、税收缴纳证明：供应商提供2025年1月至今已缴纳的至少一个月纳税证明或完税证明，依法免税的单位应提供相关证明材料（以税款所属期为准）；</w:t>
      </w:r>
    </w:p>
    <w:p>
      <w:pPr>
        <w:pStyle w:val="null3"/>
      </w:pPr>
      <w:r>
        <w:rPr>
          <w:rFonts w:ascii="仿宋_GB2312" w:hAnsi="仿宋_GB2312" w:cs="仿宋_GB2312" w:eastAsia="仿宋_GB2312"/>
        </w:rPr>
        <w:t>4、财务状况证明：提供经会计师事务所审计的2023年或2024年财务审计报告（报告须带有二维码可验证）或在开标日期前六个月内其基本开户银行出具的资信证明(公益类事业单位无需提供财务审计报告)；</w:t>
      </w:r>
    </w:p>
    <w:p>
      <w:pPr>
        <w:pStyle w:val="null3"/>
      </w:pPr>
      <w:r>
        <w:rPr>
          <w:rFonts w:ascii="仿宋_GB2312" w:hAnsi="仿宋_GB2312" w:cs="仿宋_GB2312" w:eastAsia="仿宋_GB2312"/>
        </w:rPr>
        <w:t>5、书面声明：供应商应出具参加本次政府采购活动前3年内在经营活动中没有重大违法违纪，以及未被列入失信被执行人、重大税收违法案件当事人名单、政府采购严重违法失信行为记录名单的书面声明；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6、授权书：：非法定代表人参加投标，须提供法定代表人授权委托书及被授权人身份证（授权代表参与投标的，提供授权代表开标前三个月内至少一个月的社会保险参保缴费情况证明）；法定代表人参加投标时,须提供法定代表人身份证；</w:t>
      </w:r>
    </w:p>
    <w:p>
      <w:pPr>
        <w:pStyle w:val="null3"/>
      </w:pPr>
      <w:r>
        <w:rPr>
          <w:rFonts w:ascii="仿宋_GB2312" w:hAnsi="仿宋_GB2312" w:cs="仿宋_GB2312" w:eastAsia="仿宋_GB2312"/>
        </w:rPr>
        <w:t>7、资质证书：检验检测机构资质认定证书:供应商须提供合法有效的计量认证证书（CMA）并提供附表（检测项目范围必须全部符合所参与的采购包项目要求）；</w:t>
      </w:r>
    </w:p>
    <w:p>
      <w:pPr>
        <w:pStyle w:val="null3"/>
      </w:pPr>
      <w:r>
        <w:rPr>
          <w:rFonts w:ascii="仿宋_GB2312" w:hAnsi="仿宋_GB2312" w:cs="仿宋_GB2312" w:eastAsia="仿宋_GB2312"/>
        </w:rPr>
        <w:t>8、相关声明：本项目不接受从事承检产品生产、经营活动的供应商参与磋商，供应商须提供相关声明；</w:t>
      </w:r>
    </w:p>
    <w:p>
      <w:pPr>
        <w:pStyle w:val="null3"/>
      </w:pPr>
      <w:r>
        <w:rPr>
          <w:rFonts w:ascii="仿宋_GB2312" w:hAnsi="仿宋_GB2312" w:cs="仿宋_GB2312" w:eastAsia="仿宋_GB2312"/>
        </w:rPr>
        <w:t>9、非联合体声明：本项目不接受联合体磋商。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社会保障资金缴纳证明：供应商提供2025年1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3、税收缴纳证明：供应商提供2025年1月至今已缴纳的至少一个月纳税证明或完税证明，依法免税的单位应提供相关证明材料（以税款所属期为准）；</w:t>
      </w:r>
    </w:p>
    <w:p>
      <w:pPr>
        <w:pStyle w:val="null3"/>
      </w:pPr>
      <w:r>
        <w:rPr>
          <w:rFonts w:ascii="仿宋_GB2312" w:hAnsi="仿宋_GB2312" w:cs="仿宋_GB2312" w:eastAsia="仿宋_GB2312"/>
        </w:rPr>
        <w:t>4、财务状况证明：提供经会计师事务所审计的2023年或2024年财务审计报告（报告须带有二维码可验证）或在开标日期前六个月内其基本开户银行出具的资信证明(公益类事业单位无需提供财务审计报告)；</w:t>
      </w:r>
    </w:p>
    <w:p>
      <w:pPr>
        <w:pStyle w:val="null3"/>
      </w:pPr>
      <w:r>
        <w:rPr>
          <w:rFonts w:ascii="仿宋_GB2312" w:hAnsi="仿宋_GB2312" w:cs="仿宋_GB2312" w:eastAsia="仿宋_GB2312"/>
        </w:rPr>
        <w:t>5、书面声明：供应商应出具参加本次政府采购活动前3年内在经营活动中没有重大违法违纪，以及未被列入失信被执行人、重大税收违法案件当事人名单、政府采购严重违法失信行为记录名单的书面声明；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6、授权书：非法定代表人参加投标，须提供法定代表人授权委托书及被授权人身份证（授权代表参与投标的，提供授权代表开标前三个月内至少一个月的社会保险参保缴费情况证明）；法定代表人参加投标时,须提供法定代表人身份证；</w:t>
      </w:r>
    </w:p>
    <w:p>
      <w:pPr>
        <w:pStyle w:val="null3"/>
      </w:pPr>
      <w:r>
        <w:rPr>
          <w:rFonts w:ascii="仿宋_GB2312" w:hAnsi="仿宋_GB2312" w:cs="仿宋_GB2312" w:eastAsia="仿宋_GB2312"/>
        </w:rPr>
        <w:t>7、资质证书：检验检测机构资质认定证书:供应商须提供合法有效的计量认证证书（CMA）并提供附表（检测项目范围必须全部符合所参与的采购包项目要求）；</w:t>
      </w:r>
    </w:p>
    <w:p>
      <w:pPr>
        <w:pStyle w:val="null3"/>
      </w:pPr>
      <w:r>
        <w:rPr>
          <w:rFonts w:ascii="仿宋_GB2312" w:hAnsi="仿宋_GB2312" w:cs="仿宋_GB2312" w:eastAsia="仿宋_GB2312"/>
        </w:rPr>
        <w:t>8、相关声明：本项目不接受从事承检产品生产、经营活动的供应商参与磋商，供应商须提供相关声明；</w:t>
      </w:r>
    </w:p>
    <w:p>
      <w:pPr>
        <w:pStyle w:val="null3"/>
      </w:pPr>
      <w:r>
        <w:rPr>
          <w:rFonts w:ascii="仿宋_GB2312" w:hAnsi="仿宋_GB2312" w:cs="仿宋_GB2312" w:eastAsia="仿宋_GB2312"/>
        </w:rPr>
        <w:t>9、非联合体声明：本项目不接受联合体磋商。</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社会保障资金缴纳证明：供应商提供2025年1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3、税收缴纳证明：供应商提供2025年1月至今已缴纳的至少一个月纳税证明或完税证明，依法免税的单位应提供相关证明材料（以税款所属期为准）；</w:t>
      </w:r>
    </w:p>
    <w:p>
      <w:pPr>
        <w:pStyle w:val="null3"/>
      </w:pPr>
      <w:r>
        <w:rPr>
          <w:rFonts w:ascii="仿宋_GB2312" w:hAnsi="仿宋_GB2312" w:cs="仿宋_GB2312" w:eastAsia="仿宋_GB2312"/>
        </w:rPr>
        <w:t>4、财务状况证明：提供经会计师事务所审计的2023年或2024年财务审计报告（报告须带有二维码可验证）或在开标日期前六个月内其基本开户银行出具的资信证明(公益类事业单位无需提供财务审计报告)；</w:t>
      </w:r>
    </w:p>
    <w:p>
      <w:pPr>
        <w:pStyle w:val="null3"/>
      </w:pPr>
      <w:r>
        <w:rPr>
          <w:rFonts w:ascii="仿宋_GB2312" w:hAnsi="仿宋_GB2312" w:cs="仿宋_GB2312" w:eastAsia="仿宋_GB2312"/>
        </w:rPr>
        <w:t>5、书面声明：供应商应出具参加本次政府采购活动前3年内在经营活动中没有重大违法违纪，以及未被列入失信被执行人、重大税收违法案件当事人名单、政府采购严重违法失信行为记录名单的书面声明；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6、授权书：非法定代表人参加投标，须提供法定代表人授权委托书及被授权人身份证（授权代表参与投标的，提供授权代表开标前三个月内至少一个月的社会保险参保缴费情况证明）；法定代表人参加投标时,须提供法定代表人身份证；</w:t>
      </w:r>
    </w:p>
    <w:p>
      <w:pPr>
        <w:pStyle w:val="null3"/>
      </w:pPr>
      <w:r>
        <w:rPr>
          <w:rFonts w:ascii="仿宋_GB2312" w:hAnsi="仿宋_GB2312" w:cs="仿宋_GB2312" w:eastAsia="仿宋_GB2312"/>
        </w:rPr>
        <w:t>7、资质证书：检验检测机构资质认定证书:供应商须提供合法有效的计量认证证书（CMA）并提供附表（检测项目范围必须全部符合所参与的采购包项目要求）；</w:t>
      </w:r>
    </w:p>
    <w:p>
      <w:pPr>
        <w:pStyle w:val="null3"/>
      </w:pPr>
      <w:r>
        <w:rPr>
          <w:rFonts w:ascii="仿宋_GB2312" w:hAnsi="仿宋_GB2312" w:cs="仿宋_GB2312" w:eastAsia="仿宋_GB2312"/>
        </w:rPr>
        <w:t>8、相关声明：本项目不接受从事承检产品生产、经营活动的供应商参与磋商，供应商须提供相关声明；</w:t>
      </w:r>
    </w:p>
    <w:p>
      <w:pPr>
        <w:pStyle w:val="null3"/>
      </w:pPr>
      <w:r>
        <w:rPr>
          <w:rFonts w:ascii="仿宋_GB2312" w:hAnsi="仿宋_GB2312" w:cs="仿宋_GB2312" w:eastAsia="仿宋_GB2312"/>
        </w:rPr>
        <w:t>9、非联合体声明：本项目不接受联合体磋商。</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社会保障资金缴纳证明：供应商提供2025年1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3、税收缴纳证明：供应商提供2025年1月至今已缴纳的至少一个月纳税证明或完税证明，依法免税的单位应提供相关证明材料（以税款所属期为准）；</w:t>
      </w:r>
    </w:p>
    <w:p>
      <w:pPr>
        <w:pStyle w:val="null3"/>
      </w:pPr>
      <w:r>
        <w:rPr>
          <w:rFonts w:ascii="仿宋_GB2312" w:hAnsi="仿宋_GB2312" w:cs="仿宋_GB2312" w:eastAsia="仿宋_GB2312"/>
        </w:rPr>
        <w:t>4、财务状况证明：提供经会计师事务所审计的2023年或2024年财务审计报告（报告须带有二维码可验证）或在开标日期前六个月内其基本开户银行出具的资信证明(公益类事业单位无需提供财务审计报告)；</w:t>
      </w:r>
    </w:p>
    <w:p>
      <w:pPr>
        <w:pStyle w:val="null3"/>
      </w:pPr>
      <w:r>
        <w:rPr>
          <w:rFonts w:ascii="仿宋_GB2312" w:hAnsi="仿宋_GB2312" w:cs="仿宋_GB2312" w:eastAsia="仿宋_GB2312"/>
        </w:rPr>
        <w:t>5、书面声明：供应商应出具参加本次政府采购活动前3年内在经营活动中没有重大违法违纪，以及未被列入失信被执行人、重大税收违法案件当事人名单、政府采购严重违法失信行为记录名单的书面声明；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6、授权书：非法定代表人参加投标，须提供法定代表人授权委托书及被授权人身份证（授权代表参与投标的，提供授权代表开标前三个月内至少一个月的社会保险参保缴费情况证明）；法定代表人参加投标时,须提供法定代表人身份证；</w:t>
      </w:r>
    </w:p>
    <w:p>
      <w:pPr>
        <w:pStyle w:val="null3"/>
      </w:pPr>
      <w:r>
        <w:rPr>
          <w:rFonts w:ascii="仿宋_GB2312" w:hAnsi="仿宋_GB2312" w:cs="仿宋_GB2312" w:eastAsia="仿宋_GB2312"/>
        </w:rPr>
        <w:t>7、资质证书：检验检测机构资质认定证书:供应商须提供合法有效的计量认证证书（CMA）并提供附表（检测项目范围必须全部符合所参与的采购包项目要求）；</w:t>
      </w:r>
    </w:p>
    <w:p>
      <w:pPr>
        <w:pStyle w:val="null3"/>
      </w:pPr>
      <w:r>
        <w:rPr>
          <w:rFonts w:ascii="仿宋_GB2312" w:hAnsi="仿宋_GB2312" w:cs="仿宋_GB2312" w:eastAsia="仿宋_GB2312"/>
        </w:rPr>
        <w:t>8、相关声明：本项目不接受从事承检产品生产、经营活动的供应商参与磋商，供应商须提供相关声明；</w:t>
      </w:r>
    </w:p>
    <w:p>
      <w:pPr>
        <w:pStyle w:val="null3"/>
      </w:pPr>
      <w:r>
        <w:rPr>
          <w:rFonts w:ascii="仿宋_GB2312" w:hAnsi="仿宋_GB2312" w:cs="仿宋_GB2312" w:eastAsia="仿宋_GB2312"/>
        </w:rPr>
        <w:t>9、中小企业声明函：本采购包专门面向中小企业，供应商须提供中小企业声明函。</w:t>
      </w:r>
    </w:p>
    <w:p>
      <w:pPr>
        <w:pStyle w:val="null3"/>
      </w:pPr>
      <w:r>
        <w:rPr>
          <w:rFonts w:ascii="仿宋_GB2312" w:hAnsi="仿宋_GB2312" w:cs="仿宋_GB2312" w:eastAsia="仿宋_GB2312"/>
        </w:rPr>
        <w:t>10、非联合体声明：本项目不接受联合体磋商。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凤城八路109号2号楼五层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西安市市场监督管理局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029-88223685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陕西万泽招标有限公司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西安市高新区唐延路旺座现代城C座25楼2502室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张刘艳 郝思思 张航波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029-88319689-8006/8007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采购包1：100,000.00元</w:t>
            </w:r>
          </w:p>
          <w:p>
            <w:pPr>
              <w:pStyle w:val="null3"/>
            </w:pPr>
            <w:r>
              <w:rPr>
                <w:rFonts w:ascii="仿宋_GB2312" w:hAnsi="仿宋_GB2312" w:cs="仿宋_GB2312" w:eastAsia="仿宋_GB2312"/>
              </w:rPr>
              <w:t>采购包2：100,000.00元</w:t>
            </w:r>
          </w:p>
          <w:p>
            <w:pPr>
              <w:pStyle w:val="null3"/>
            </w:pPr>
            <w:r>
              <w:rPr>
                <w:rFonts w:ascii="仿宋_GB2312" w:hAnsi="仿宋_GB2312" w:cs="仿宋_GB2312" w:eastAsia="仿宋_GB2312"/>
              </w:rPr>
              <w:t>采购包3：250,000.00元</w:t>
            </w:r>
          </w:p>
          <w:p>
            <w:pPr>
              <w:pStyle w:val="null3"/>
            </w:pPr>
            <w:r>
              <w:rPr>
                <w:rFonts w:ascii="仿宋_GB2312" w:hAnsi="仿宋_GB2312" w:cs="仿宋_GB2312" w:eastAsia="仿宋_GB2312"/>
              </w:rPr>
              <w:t>采购包4：150,000.00元</w:t>
            </w:r>
          </w:p>
          <w:p>
            <w:pPr>
              <w:pStyle w:val="null3"/>
            </w:pPr>
            <w:r>
              <w:rPr>
                <w:rFonts w:ascii="仿宋_GB2312" w:hAnsi="仿宋_GB2312" w:cs="仿宋_GB2312" w:eastAsia="仿宋_GB2312"/>
              </w:rPr>
              <w:t>采购包5：150,000.00元</w:t>
            </w:r>
          </w:p>
          <w:p>
            <w:pPr>
              <w:pStyle w:val="null3"/>
            </w:pPr>
            <w:r>
              <w:rPr>
                <w:rFonts w:ascii="仿宋_GB2312" w:hAnsi="仿宋_GB2312" w:cs="仿宋_GB2312" w:eastAsia="仿宋_GB2312"/>
              </w:rPr>
              <w:t>采购包6：150,000.00元</w:t>
            </w:r>
          </w:p>
          <w:p>
            <w:pPr>
              <w:pStyle w:val="null3"/>
            </w:pPr>
            <w:r>
              <w:rPr>
                <w:rFonts w:ascii="仿宋_GB2312" w:hAnsi="仿宋_GB2312" w:cs="仿宋_GB2312" w:eastAsia="仿宋_GB2312"/>
              </w:rPr>
              <w:t>采购包7：100,000.00元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p>
            <w:pPr>
              <w:pStyle w:val="null3"/>
            </w:pPr>
            <w:r>
              <w:rPr>
                <w:rFonts w:ascii="仿宋_GB2312" w:hAnsi="仿宋_GB2312" w:cs="仿宋_GB2312" w:eastAsia="仿宋_GB2312"/>
              </w:rPr>
              <w:t>采购包7：不缴纳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代理服务费收费标准：以本采购项目成交价为基数，参照（计价格[2002]1980号）文件规定的标准收费，由成交供应商在领取成交通知书时向招标代理机构交纳代理服务费。每包服务费不足3000元的按3000元收取。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西安市市场监督管理局</w:t>
      </w:r>
      <w:r>
        <w:rPr>
          <w:rFonts w:ascii="仿宋_GB2312" w:hAnsi="仿宋_GB2312" w:cs="仿宋_GB2312" w:eastAsia="仿宋_GB2312"/>
        </w:rPr>
        <w:t>和</w:t>
      </w:r>
      <w:r>
        <w:rPr>
          <w:rFonts w:ascii="仿宋_GB2312" w:hAnsi="仿宋_GB2312" w:cs="仿宋_GB2312" w:eastAsia="仿宋_GB2312"/>
        </w:rPr>
        <w:t>陕西万泽招标有限公司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陕西万泽招标有限公司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陕西万泽招标有限公司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符合采购文件、响应文件和合同文件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符合采购文件、响应文件和合同文件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符合采购文件、响应文件和合同文件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符合采购文件、响应文件和合同文件</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符合采购文件、响应文件和合同文件</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符合采购文件、响应文件和合同文件</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符合采购文件、响应文件和合同文件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联系人：张刘艳 郝思思 张航波</w:t>
      </w:r>
    </w:p>
    <w:p>
      <w:pPr>
        <w:pStyle w:val="null3"/>
      </w:pPr>
      <w:r>
        <w:rPr>
          <w:rFonts w:ascii="仿宋_GB2312" w:hAnsi="仿宋_GB2312" w:cs="仿宋_GB2312" w:eastAsia="仿宋_GB2312"/>
        </w:rPr>
        <w:t>联系电话：029-88319689-8006/8007</w:t>
      </w:r>
    </w:p>
    <w:p>
      <w:pPr>
        <w:pStyle w:val="null3"/>
      </w:pPr>
      <w:r>
        <w:rPr>
          <w:rFonts w:ascii="仿宋_GB2312" w:hAnsi="仿宋_GB2312" w:cs="仿宋_GB2312" w:eastAsia="仿宋_GB2312"/>
        </w:rPr>
        <w:t>地址：西安市高新区唐延路旺座现代城C座25楼2502室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2025年重点商品质量监督抽查</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w:t>
      </w:r>
    </w:p>
    <w:p>
      <w:pPr>
        <w:pStyle w:val="null3"/>
      </w:pPr>
      <w:r>
        <w:rPr>
          <w:rFonts w:ascii="仿宋_GB2312" w:hAnsi="仿宋_GB2312" w:cs="仿宋_GB2312" w:eastAsia="仿宋_GB2312"/>
        </w:rPr>
        <w:t>采购包最高限价（元）: 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2025年重点商品质量监督抽查（劳保产品）</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100,000.00</w:t>
      </w:r>
    </w:p>
    <w:p>
      <w:pPr>
        <w:pStyle w:val="null3"/>
      </w:pPr>
      <w:r>
        <w:rPr>
          <w:rFonts w:ascii="仿宋_GB2312" w:hAnsi="仿宋_GB2312" w:cs="仿宋_GB2312" w:eastAsia="仿宋_GB2312"/>
        </w:rPr>
        <w:t>采购包最高限价（元）: 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2025年重点商品质量监督抽查（清洁用品）</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2025年重点商品质量监督抽查（网抽产品）</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2025年重点商品质量监督抽查（车用尿素和机油）</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2025年重点商品质量监督抽查（交通工具配件）</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2025年重点商品质量监督抽查（装饰装修材料）</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100,000.00</w:t>
      </w:r>
    </w:p>
    <w:p>
      <w:pPr>
        <w:pStyle w:val="null3"/>
      </w:pPr>
      <w:r>
        <w:rPr>
          <w:rFonts w:ascii="仿宋_GB2312" w:hAnsi="仿宋_GB2312" w:cs="仿宋_GB2312" w:eastAsia="仿宋_GB2312"/>
        </w:rPr>
        <w:t>采购包最高限价（元）: 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2025年重点商品质量监督抽查（节水产品）</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标的名称：2025年重点商品质量监督抽查（劳保产品）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330"/>
              <w:gridCol w:w="827"/>
              <w:gridCol w:w="613"/>
              <w:gridCol w:w="776"/>
            </w:tblGrid>
            <w:tr>
              <w:tc>
                <w:tcPr>
                  <w:tcW w:type="dxa" w:w="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包号</w:t>
                  </w:r>
                </w:p>
              </w:tc>
              <w:tc>
                <w:tcPr>
                  <w:tcW w:type="dxa" w:w="8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包名称</w:t>
                  </w:r>
                </w:p>
              </w:tc>
              <w:tc>
                <w:tcPr>
                  <w:tcW w:type="dxa" w:w="6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包预算（万元）</w:t>
                  </w:r>
                </w:p>
              </w:tc>
              <w:tc>
                <w:tcPr>
                  <w:tcW w:type="dxa" w:w="7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劳保产品</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10</w:t>
                  </w:r>
                </w:p>
              </w:tc>
              <w:tc>
                <w:tcPr>
                  <w:tcW w:type="dxa" w:w="7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产品</w:t>
                  </w:r>
                </w:p>
                <w:p>
                  <w:pPr>
                    <w:pStyle w:val="null3"/>
                    <w:jc w:val="center"/>
                  </w:pPr>
                  <w:r>
                    <w:rPr>
                      <w:rFonts w:ascii="仿宋_GB2312" w:hAnsi="仿宋_GB2312" w:cs="仿宋_GB2312" w:eastAsia="仿宋_GB2312"/>
                      <w:sz w:val="21"/>
                    </w:rPr>
                    <w:t>名称</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执行标准</w:t>
                  </w:r>
                </w:p>
              </w:tc>
              <w:tc>
                <w:tcPr>
                  <w:tcW w:type="dxa" w:w="138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检验项目</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安全帽</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GB 2811-2019</w:t>
                  </w:r>
                  <w:r>
                    <w:rPr>
                      <w:rFonts w:ascii="仿宋_GB2312" w:hAnsi="仿宋_GB2312" w:cs="仿宋_GB2312" w:eastAsia="仿宋_GB2312"/>
                      <w:sz w:val="21"/>
                    </w:rPr>
                    <w:t>等现行有效的企业标准、团体标准、地方标准及产品明示质量要求</w:t>
                  </w:r>
                </w:p>
              </w:tc>
              <w:tc>
                <w:tcPr>
                  <w:tcW w:type="dxa" w:w="138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吸汗带、下颏带尺寸、质量、帽舌、帽沿、佩戴高度、垂直间距、水平间距、帽壳内突出物、通气孔、下颏带强度、附件、冲击吸收性能、耐穿刺性能、阻燃性能、侧向刚性、耐低温性能、耐极高温性能、电绝缘性能、防静电性能</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安全带</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GB 6095-2021</w:t>
                  </w:r>
                  <w:r>
                    <w:rPr>
                      <w:rFonts w:ascii="仿宋_GB2312" w:hAnsi="仿宋_GB2312" w:cs="仿宋_GB2312" w:eastAsia="仿宋_GB2312"/>
                      <w:sz w:val="21"/>
                    </w:rPr>
                    <w:t>等现行有效的企业标准、团体标准、地方标准及产品明示质量要求</w:t>
                  </w:r>
                </w:p>
              </w:tc>
              <w:tc>
                <w:tcPr>
                  <w:tcW w:type="dxa" w:w="138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系带静态强度、区域限制用安全带性能、围杆作业用安全带性能、坠落悬挂用安全带性能、零部件耐腐蚀性能、阻燃性能、耐化学品性能、防静电性能、织带静态强度、系带金属零部件耐腐蚀性能、安全绳长度</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防静电服</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GB 12014-2019</w:t>
                  </w:r>
                  <w:r>
                    <w:rPr>
                      <w:rFonts w:ascii="仿宋_GB2312" w:hAnsi="仿宋_GB2312" w:cs="仿宋_GB2312" w:eastAsia="仿宋_GB2312"/>
                      <w:sz w:val="21"/>
                    </w:rPr>
                    <w:t>等现行有效的企业标准、团体标准、地方标准及产品明示质量要求</w:t>
                  </w:r>
                </w:p>
              </w:tc>
              <w:tc>
                <w:tcPr>
                  <w:tcW w:type="dxa" w:w="138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机织物面料甲醛含量、机织物面料</w:t>
                  </w:r>
                  <w:r>
                    <w:rPr>
                      <w:rFonts w:ascii="仿宋_GB2312" w:hAnsi="仿宋_GB2312" w:cs="仿宋_GB2312" w:eastAsia="仿宋_GB2312"/>
                      <w:sz w:val="21"/>
                      <w:color w:val="000000"/>
                    </w:rPr>
                    <w:t>pH值、机织物面料可分解致癌芳香胺染料、机织物面料透气率、机织物面料耐洗色牢度、机织物面料耐干摩擦色牢度、机织物面料耐光色牢度、机织物耐汗渍色牢度、机织物面料断裂强力、机织物面料撕破强力、附件、尺寸变化率</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安全鞋</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GB 21148-2020</w:t>
                  </w:r>
                  <w:r>
                    <w:rPr>
                      <w:rFonts w:ascii="仿宋_GB2312" w:hAnsi="仿宋_GB2312" w:cs="仿宋_GB2312" w:eastAsia="仿宋_GB2312"/>
                      <w:sz w:val="21"/>
                    </w:rPr>
                    <w:t>等现行有效的企业标准、团体标准、地方标准及产品明示质量要求</w:t>
                  </w:r>
                </w:p>
              </w:tc>
              <w:tc>
                <w:tcPr>
                  <w:tcW w:type="dxa" w:w="138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成鞋鞋帮高度、成鞋鞋底性能鞋帮</w:t>
                  </w:r>
                  <w:r>
                    <w:rPr>
                      <w:rFonts w:ascii="仿宋_GB2312" w:hAnsi="仿宋_GB2312" w:cs="仿宋_GB2312" w:eastAsia="仿宋_GB2312"/>
                      <w:sz w:val="21"/>
                      <w:color w:val="000000"/>
                    </w:rPr>
                    <w:t>/底结合强度、成鞋防漏性、鞋帮厚度、鞋帮撕裂性能、鞋帮拉伸性能、鞋帮耐折性、鞋帮水蒸气渗透性和系数、鞋帮pH值、鞋帮水解、鞋帮六价铬含量、后帮衬里pH值、后帮衬里六价铬含量、内底和鞋垫厚度、内底和鞋垫pH值、鞋舌pH值、鞋舌六价铬含量、外底撕裂强度、外底耐磨性、外底耐折性</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非医用口罩</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1"/>
                      <w:color w:val="000000"/>
                    </w:rPr>
                    <w:t>GB/T 32610-2016</w:t>
                  </w:r>
                </w:p>
                <w:p>
                  <w:pPr>
                    <w:pStyle w:val="null3"/>
                    <w:ind w:firstLine="420"/>
                    <w:jc w:val="left"/>
                  </w:pPr>
                  <w:r>
                    <w:rPr>
                      <w:rFonts w:ascii="仿宋_GB2312" w:hAnsi="仿宋_GB2312" w:cs="仿宋_GB2312" w:eastAsia="仿宋_GB2312"/>
                      <w:sz w:val="21"/>
                      <w:color w:val="000000"/>
                    </w:rPr>
                    <w:t>GB 2626-2019</w:t>
                  </w:r>
                </w:p>
                <w:p>
                  <w:pPr>
                    <w:pStyle w:val="null3"/>
                    <w:ind w:firstLine="420"/>
                    <w:jc w:val="left"/>
                  </w:pPr>
                  <w:r>
                    <w:rPr>
                      <w:rFonts w:ascii="仿宋_GB2312" w:hAnsi="仿宋_GB2312" w:cs="仿宋_GB2312" w:eastAsia="仿宋_GB2312"/>
                      <w:sz w:val="21"/>
                      <w:color w:val="000000"/>
                    </w:rPr>
                    <w:t>GB/T 38880-2020</w:t>
                  </w:r>
                </w:p>
                <w:p>
                  <w:pPr>
                    <w:pStyle w:val="null3"/>
                    <w:ind w:firstLine="420"/>
                    <w:jc w:val="left"/>
                  </w:pPr>
                  <w:r>
                    <w:rPr>
                      <w:rFonts w:ascii="仿宋_GB2312" w:hAnsi="仿宋_GB2312" w:cs="仿宋_GB2312" w:eastAsia="仿宋_GB2312"/>
                      <w:sz w:val="21"/>
                      <w:color w:val="000000"/>
                    </w:rPr>
                    <w:t>FZ/T73049-2014</w:t>
                  </w:r>
                  <w:r>
                    <w:rPr>
                      <w:rFonts w:ascii="仿宋_GB2312" w:hAnsi="仿宋_GB2312" w:cs="仿宋_GB2312" w:eastAsia="仿宋_GB2312"/>
                      <w:sz w:val="21"/>
                    </w:rPr>
                    <w:t>等现行有效的企业标准、团体标准、地方标准及产品明示质量要求</w:t>
                  </w:r>
                </w:p>
              </w:tc>
              <w:tc>
                <w:tcPr>
                  <w:tcW w:type="dxa" w:w="138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日常防护型口罩：</w:t>
                  </w:r>
                  <w:r>
                    <w:rPr>
                      <w:rFonts w:ascii="仿宋_GB2312" w:hAnsi="仿宋_GB2312" w:cs="仿宋_GB2312" w:eastAsia="仿宋_GB2312"/>
                      <w:sz w:val="21"/>
                      <w:color w:val="000000"/>
                    </w:rPr>
                    <w:t>吸气阻力、呼气阻力、口罩带及口罩带与口罩体的连接处断裂强力、盐性过滤效率</w:t>
                  </w:r>
                </w:p>
                <w:p>
                  <w:pPr>
                    <w:pStyle w:val="null3"/>
                    <w:jc w:val="left"/>
                  </w:pPr>
                  <w:r>
                    <w:rPr>
                      <w:rFonts w:ascii="仿宋_GB2312" w:hAnsi="仿宋_GB2312" w:cs="仿宋_GB2312" w:eastAsia="仿宋_GB2312"/>
                      <w:sz w:val="21"/>
                      <w:b/>
                      <w:color w:val="000000"/>
                    </w:rPr>
                    <w:t>呼吸防护自吸过滤式防颗粒物呼吸器：</w:t>
                  </w:r>
                  <w:r>
                    <w:rPr>
                      <w:rFonts w:ascii="仿宋_GB2312" w:hAnsi="仿宋_GB2312" w:cs="仿宋_GB2312" w:eastAsia="仿宋_GB2312"/>
                      <w:sz w:val="21"/>
                      <w:color w:val="000000"/>
                    </w:rPr>
                    <w:t>过滤效率、呼吸阻力、头带、连接和连接部件、呼气阀气密性</w:t>
                  </w:r>
                </w:p>
                <w:p>
                  <w:pPr>
                    <w:pStyle w:val="null3"/>
                    <w:jc w:val="left"/>
                  </w:pPr>
                  <w:r>
                    <w:rPr>
                      <w:rFonts w:ascii="仿宋_GB2312" w:hAnsi="仿宋_GB2312" w:cs="仿宋_GB2312" w:eastAsia="仿宋_GB2312"/>
                      <w:sz w:val="21"/>
                      <w:b/>
                      <w:color w:val="000000"/>
                    </w:rPr>
                    <w:t>儿童口罩：</w:t>
                  </w:r>
                  <w:r>
                    <w:rPr>
                      <w:rFonts w:ascii="仿宋_GB2312" w:hAnsi="仿宋_GB2312" w:cs="仿宋_GB2312" w:eastAsia="仿宋_GB2312"/>
                      <w:sz w:val="21"/>
                      <w:color w:val="000000"/>
                    </w:rPr>
                    <w:t>口罩带及口罩带与口罩体的连接处断裂强力、尖端和边缘锐利性、颗粒物过滤效率、吸气阻力、呼气阻力、通气阻力、防护效果</w:t>
                  </w:r>
                </w:p>
                <w:p>
                  <w:pPr>
                    <w:pStyle w:val="null3"/>
                    <w:jc w:val="left"/>
                  </w:pPr>
                  <w:r>
                    <w:rPr>
                      <w:rFonts w:ascii="仿宋_GB2312" w:hAnsi="仿宋_GB2312" w:cs="仿宋_GB2312" w:eastAsia="仿宋_GB2312"/>
                      <w:sz w:val="21"/>
                      <w:b/>
                      <w:color w:val="000000"/>
                    </w:rPr>
                    <w:t>针织口罩：</w:t>
                  </w:r>
                  <w:r>
                    <w:rPr>
                      <w:rFonts w:ascii="仿宋_GB2312" w:hAnsi="仿宋_GB2312" w:cs="仿宋_GB2312" w:eastAsia="仿宋_GB2312"/>
                      <w:sz w:val="21"/>
                      <w:color w:val="000000"/>
                    </w:rPr>
                    <w:t>pH值、甲醛含量、异味、可分解致癌芳香胺染料、纤维含量、耐摩擦色牢度、耐汗渍色牢度、透气率、缝制</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带电作业用绝缘手套</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GB/T 17622-2008</w:t>
                  </w:r>
                  <w:r>
                    <w:rPr>
                      <w:rFonts w:ascii="仿宋_GB2312" w:hAnsi="仿宋_GB2312" w:cs="仿宋_GB2312" w:eastAsia="仿宋_GB2312"/>
                      <w:sz w:val="21"/>
                    </w:rPr>
                    <w:t>等现行有效的企业标准、团体标准、地方标准及产品明示质量要求</w:t>
                  </w:r>
                </w:p>
              </w:tc>
              <w:tc>
                <w:tcPr>
                  <w:tcW w:type="dxa" w:w="138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尺寸、拉伸强度、扯断伸长率、拉伸永久变形、防机械刺穿性能、耐磨性能、抗切割性能、抗撕裂性能、电气性能、耐老化性能要求、耐低温性能、阻燃性能、耐油性能、厚度、耐酸性能</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手部防护机械危害防护手套</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GB 24541-2022</w:t>
                  </w:r>
                </w:p>
                <w:p>
                  <w:pPr>
                    <w:pStyle w:val="null3"/>
                    <w:jc w:val="left"/>
                  </w:pPr>
                  <w:r>
                    <w:rPr>
                      <w:rFonts w:ascii="仿宋_GB2312" w:hAnsi="仿宋_GB2312" w:cs="仿宋_GB2312" w:eastAsia="仿宋_GB2312"/>
                      <w:sz w:val="21"/>
                      <w:color w:val="000000"/>
                    </w:rPr>
                    <w:t>GB/T12624-2020</w:t>
                  </w:r>
                  <w:r>
                    <w:rPr>
                      <w:rFonts w:ascii="仿宋_GB2312" w:hAnsi="仿宋_GB2312" w:cs="仿宋_GB2312" w:eastAsia="仿宋_GB2312"/>
                      <w:sz w:val="21"/>
                    </w:rPr>
                    <w:t>等现行有效的企业标准、团体标准、地方标准及产品明示质量要求</w:t>
                  </w:r>
                </w:p>
              </w:tc>
              <w:tc>
                <w:tcPr>
                  <w:tcW w:type="dxa" w:w="138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耐磨损性、耐切割性</w:t>
                  </w:r>
                  <w:r>
                    <w:rPr>
                      <w:rFonts w:ascii="仿宋_GB2312" w:hAnsi="仿宋_GB2312" w:cs="仿宋_GB2312" w:eastAsia="仿宋_GB2312"/>
                      <w:sz w:val="21"/>
                      <w:color w:val="000000"/>
                    </w:rPr>
                    <w:t>(圆盘刀试验法)、耐撕裂性、耐穿刺性</w:t>
                  </w:r>
                </w:p>
                <w:p>
                  <w:pPr>
                    <w:pStyle w:val="null3"/>
                    <w:jc w:val="left"/>
                  </w:pPr>
                  <w:r>
                    <w:rPr>
                      <w:rFonts w:ascii="仿宋_GB2312" w:hAnsi="仿宋_GB2312" w:cs="仿宋_GB2312" w:eastAsia="仿宋_GB2312"/>
                      <w:sz w:val="21"/>
                      <w:color w:val="000000"/>
                    </w:rPr>
                    <w:t>无害性、手套尺寸、灵活性、水蒸气渗透性</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摩托车头盔</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GB 811-2022</w:t>
                  </w:r>
                  <w:r>
                    <w:rPr>
                      <w:rFonts w:ascii="仿宋_GB2312" w:hAnsi="仿宋_GB2312" w:cs="仿宋_GB2312" w:eastAsia="仿宋_GB2312"/>
                      <w:sz w:val="21"/>
                    </w:rPr>
                    <w:t>等现行有效的企业标准、团体标准、地方标准及产品明示质量要求</w:t>
                  </w:r>
                </w:p>
              </w:tc>
              <w:tc>
                <w:tcPr>
                  <w:tcW w:type="dxa" w:w="138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规格尺寸、结构、保护范围测试、质量、护目镜可见光透过率、表面摩擦力、刚度、固定装置稳定性、佩戴装置强度、吸收碰撞能量、耐穿透、视野</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电动自行车头盔</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GB 811-2022</w:t>
                  </w:r>
                  <w:r>
                    <w:rPr>
                      <w:rFonts w:ascii="仿宋_GB2312" w:hAnsi="仿宋_GB2312" w:cs="仿宋_GB2312" w:eastAsia="仿宋_GB2312"/>
                      <w:sz w:val="21"/>
                    </w:rPr>
                    <w:t>等现行有效的企业标准、团体标准、地方标准及产品明示质量要求</w:t>
                  </w:r>
                </w:p>
              </w:tc>
              <w:tc>
                <w:tcPr>
                  <w:tcW w:type="dxa" w:w="138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规格尺寸、结构、保护范围测试、质量、护目镜可见光透过率、护目镜耐磨性、表面凸起结构的剪切力、表面摩擦力、刚度、固定装置稳定性、佩戴装置强度、吸收碰撞能量、耐穿透、视野</w:t>
                  </w:r>
                </w:p>
              </w:tc>
            </w:tr>
            <w:tr>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织物浸渍胶乳防护手套</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GB/T32103-2015</w:t>
                  </w:r>
                </w:p>
                <w:p>
                  <w:pPr>
                    <w:pStyle w:val="null3"/>
                    <w:jc w:val="left"/>
                  </w:pPr>
                  <w:r>
                    <w:rPr>
                      <w:rFonts w:ascii="仿宋_GB2312" w:hAnsi="仿宋_GB2312" w:cs="仿宋_GB2312" w:eastAsia="仿宋_GB2312"/>
                      <w:sz w:val="21"/>
                      <w:color w:val="000000"/>
                    </w:rPr>
                    <w:t>GB/T12624-2020</w:t>
                  </w:r>
                  <w:r>
                    <w:rPr>
                      <w:rFonts w:ascii="仿宋_GB2312" w:hAnsi="仿宋_GB2312" w:cs="仿宋_GB2312" w:eastAsia="仿宋_GB2312"/>
                      <w:sz w:val="21"/>
                    </w:rPr>
                    <w:t>等现行有效的企业标准、团体标准、地方标准及产品明示质量要求</w:t>
                  </w:r>
                </w:p>
              </w:tc>
              <w:tc>
                <w:tcPr>
                  <w:tcW w:type="dxa" w:w="138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规格尺寸、灵活性、耐磨擦性、抗切割性、抗撕裂性、抗穿刺性、热空气加速老化性能、耐油性、无害性、手套尺寸、灵活性、</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标的名称：2025年重点商品质量监督抽查（清洁用品）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37"/>
              <w:gridCol w:w="904"/>
              <w:gridCol w:w="683"/>
              <w:gridCol w:w="623"/>
            </w:tblGrid>
            <w:tr>
              <w:tc>
                <w:tcPr>
                  <w:tcW w:type="dxa" w:w="3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包号</w:t>
                  </w:r>
                </w:p>
              </w:tc>
              <w:tc>
                <w:tcPr>
                  <w:tcW w:type="dxa" w:w="9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包名称</w:t>
                  </w:r>
                </w:p>
              </w:tc>
              <w:tc>
                <w:tcPr>
                  <w:tcW w:type="dxa" w:w="6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包预算（万元）</w:t>
                  </w:r>
                </w:p>
              </w:tc>
              <w:tc>
                <w:tcPr>
                  <w:tcW w:type="dxa" w:w="6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二</w:t>
                  </w: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清洁用品</w:t>
                  </w:r>
                </w:p>
              </w:tc>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10</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产品名称</w:t>
                  </w: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执行标准</w:t>
                  </w:r>
                </w:p>
              </w:tc>
              <w:tc>
                <w:tcPr>
                  <w:tcW w:type="dxa" w:w="1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检验项目</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毛巾</w:t>
                  </w: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GB/T22864-2020</w:t>
                  </w:r>
                  <w:r>
                    <w:rPr>
                      <w:rFonts w:ascii="仿宋_GB2312" w:hAnsi="仿宋_GB2312" w:cs="仿宋_GB2312" w:eastAsia="仿宋_GB2312"/>
                      <w:sz w:val="21"/>
                    </w:rPr>
                    <w:t>等现行有效的企业标准、团体标准、地方标准及产品明示质量要求</w:t>
                  </w:r>
                </w:p>
              </w:tc>
              <w:tc>
                <w:tcPr>
                  <w:tcW w:type="dxa" w:w="1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重量偏差率、断裂强力、纤维含量偏差、耐皂洗色牢度、耐摩擦色牢度、毛巾中水萃取物、规格尺寸偏差率、缝制质量、甲醛含量、</w:t>
                  </w:r>
                  <w:r>
                    <w:rPr>
                      <w:rFonts w:ascii="仿宋_GB2312" w:hAnsi="仿宋_GB2312" w:cs="仿宋_GB2312" w:eastAsia="仿宋_GB2312"/>
                      <w:sz w:val="21"/>
                      <w:color w:val="000000"/>
                    </w:rPr>
                    <w:t>pH值、异味、可分解致癌芳香胺染料</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卫生纸</w:t>
                  </w: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GB/T 20810-2018</w:t>
                  </w:r>
                  <w:r>
                    <w:rPr>
                      <w:rFonts w:ascii="仿宋_GB2312" w:hAnsi="仿宋_GB2312" w:cs="仿宋_GB2312" w:eastAsia="仿宋_GB2312"/>
                      <w:sz w:val="21"/>
                    </w:rPr>
                    <w:t>等现行有效的企业标准、团体标准、地方标准及产品明示质量要求</w:t>
                  </w:r>
                </w:p>
              </w:tc>
              <w:tc>
                <w:tcPr>
                  <w:tcW w:type="dxa" w:w="1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定量、</w:t>
                  </w:r>
                  <w:r>
                    <w:rPr>
                      <w:rFonts w:ascii="仿宋_GB2312" w:hAnsi="仿宋_GB2312" w:cs="仿宋_GB2312" w:eastAsia="仿宋_GB2312"/>
                      <w:sz w:val="21"/>
                      <w:color w:val="000000"/>
                    </w:rPr>
                    <w:t>D65亮度、横向吸液高度(成品层)、抗张指数、柔软度(成品层纵横平均)、可迁移性荧光物质、灰分、球形耐破度(成品层)、可分散性、掉粉率、重金属含量(铅)、重金属含量(砷)、洞眼、尘埃度、交货水分、偏斜度、长度、宽度、宽度偏差、节距偏差、长度偏差、卷重、尺寸偏差、细菌菌落总数、大肠菌群、金黄色葡萄球菌、溶血性链球菌</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卫生巾</w:t>
                  </w: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GB/T 8939-2018</w:t>
                  </w:r>
                  <w:r>
                    <w:rPr>
                      <w:rFonts w:ascii="仿宋_GB2312" w:hAnsi="仿宋_GB2312" w:cs="仿宋_GB2312" w:eastAsia="仿宋_GB2312"/>
                      <w:sz w:val="21"/>
                    </w:rPr>
                    <w:t>等现行有效的企业标准、团体标准、地方标准及产品明示质量要求</w:t>
                  </w:r>
                </w:p>
              </w:tc>
              <w:tc>
                <w:tcPr>
                  <w:tcW w:type="dxa" w:w="1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全长偏差、条质量偏差、吸水倍率、吸收速度、</w:t>
                  </w:r>
                  <w:r>
                    <w:rPr>
                      <w:rFonts w:ascii="仿宋_GB2312" w:hAnsi="仿宋_GB2312" w:cs="仿宋_GB2312" w:eastAsia="仿宋_GB2312"/>
                      <w:sz w:val="21"/>
                      <w:color w:val="000000"/>
                    </w:rPr>
                    <w:t>pH、甲醛含量、可迁移性荧光物质、交货水分、背胶剥离强度、细菌菌落总数、大肠菌群、绿脓杆菌、金黄色葡萄球菌、溶血性链球菌、真菌菌落总数</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洗衣粉</w:t>
                  </w: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GB/T 13171.1-2022</w:t>
                  </w:r>
                  <w:r>
                    <w:rPr>
                      <w:rFonts w:ascii="仿宋_GB2312" w:hAnsi="仿宋_GB2312" w:cs="仿宋_GB2312" w:eastAsia="仿宋_GB2312"/>
                      <w:sz w:val="21"/>
                    </w:rPr>
                    <w:t>等现行有效的企业标准、团体标准、地方标准及产品明示质量要求</w:t>
                  </w:r>
                </w:p>
              </w:tc>
              <w:tc>
                <w:tcPr>
                  <w:tcW w:type="dxa" w:w="1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表观密度、总五氧化二磷含量、游离碱</w:t>
                  </w:r>
                  <w:r>
                    <w:rPr>
                      <w:rFonts w:ascii="仿宋_GB2312" w:hAnsi="仿宋_GB2312" w:cs="仿宋_GB2312" w:eastAsia="仿宋_GB2312"/>
                      <w:sz w:val="21"/>
                      <w:color w:val="000000"/>
                    </w:rPr>
                    <w:t>(以NaOH计)含量、pH、总活性物含量、规定污布的去污力</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洗手液</w:t>
                  </w: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QB/T 2654-2013</w:t>
                  </w:r>
                </w:p>
                <w:p>
                  <w:pPr>
                    <w:pStyle w:val="null3"/>
                    <w:jc w:val="left"/>
                  </w:pPr>
                  <w:r>
                    <w:rPr>
                      <w:rFonts w:ascii="仿宋_GB2312" w:hAnsi="仿宋_GB2312" w:cs="仿宋_GB2312" w:eastAsia="仿宋_GB2312"/>
                      <w:sz w:val="21"/>
                      <w:color w:val="000000"/>
                    </w:rPr>
                    <w:t>GB/T 34855-2017</w:t>
                  </w:r>
                  <w:r>
                    <w:rPr>
                      <w:rFonts w:ascii="仿宋_GB2312" w:hAnsi="仿宋_GB2312" w:cs="仿宋_GB2312" w:eastAsia="仿宋_GB2312"/>
                      <w:sz w:val="21"/>
                    </w:rPr>
                    <w:t>等现行有效的企业标准、团体标准、地方标准及产品明示质量要求</w:t>
                  </w:r>
                </w:p>
              </w:tc>
              <w:tc>
                <w:tcPr>
                  <w:tcW w:type="dxa" w:w="1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行标：</w:t>
                  </w:r>
                  <w:r>
                    <w:rPr>
                      <w:rFonts w:ascii="仿宋_GB2312" w:hAnsi="仿宋_GB2312" w:cs="仿宋_GB2312" w:eastAsia="仿宋_GB2312"/>
                      <w:sz w:val="21"/>
                      <w:color w:val="000000"/>
                    </w:rPr>
                    <w:t>稳定性、总有效物、</w:t>
                  </w:r>
                  <w:r>
                    <w:rPr>
                      <w:rFonts w:ascii="仿宋_GB2312" w:hAnsi="仿宋_GB2312" w:cs="仿宋_GB2312" w:eastAsia="仿宋_GB2312"/>
                      <w:sz w:val="21"/>
                      <w:color w:val="000000"/>
                    </w:rPr>
                    <w:t>pH、汞、铅、砷、菌落总数、霉菌和酵母菌、粪大肠菌群、金黄色葡萄球菌、铜绿假单胞菌</w:t>
                  </w:r>
                </w:p>
                <w:p>
                  <w:pPr>
                    <w:pStyle w:val="null3"/>
                    <w:jc w:val="left"/>
                  </w:pPr>
                  <w:r>
                    <w:rPr>
                      <w:rFonts w:ascii="仿宋_GB2312" w:hAnsi="仿宋_GB2312" w:cs="仿宋_GB2312" w:eastAsia="仿宋_GB2312"/>
                      <w:sz w:val="21"/>
                      <w:b/>
                      <w:color w:val="000000"/>
                    </w:rPr>
                    <w:t>国标：</w:t>
                  </w:r>
                  <w:r>
                    <w:rPr>
                      <w:rFonts w:ascii="仿宋_GB2312" w:hAnsi="仿宋_GB2312" w:cs="仿宋_GB2312" w:eastAsia="仿宋_GB2312"/>
                      <w:sz w:val="21"/>
                      <w:color w:val="000000"/>
                    </w:rPr>
                    <w:t>耐热、耐寒、总有效物、</w:t>
                  </w:r>
                  <w:r>
                    <w:rPr>
                      <w:rFonts w:ascii="仿宋_GB2312" w:hAnsi="仿宋_GB2312" w:cs="仿宋_GB2312" w:eastAsia="仿宋_GB2312"/>
                      <w:sz w:val="21"/>
                      <w:color w:val="000000"/>
                    </w:rPr>
                    <w:t>pH、甲醛、汞、铅、砷,镉、甲醇、菌落总数、霉菌和酵母菌总数、耐热大肠菌群、金黄色葡萄球菌、铜绿假单胞菌</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沐浴液</w:t>
                  </w: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QB/T 1994-2013</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GB/T 34857-2017</w:t>
                  </w:r>
                  <w:r>
                    <w:rPr>
                      <w:rFonts w:ascii="仿宋_GB2312" w:hAnsi="仿宋_GB2312" w:cs="仿宋_GB2312" w:eastAsia="仿宋_GB2312"/>
                      <w:sz w:val="21"/>
                    </w:rPr>
                    <w:t>等现行有效的企业标准、团体标准、地方标准及产品明示质量要求</w:t>
                  </w:r>
                </w:p>
              </w:tc>
              <w:tc>
                <w:tcPr>
                  <w:tcW w:type="dxa" w:w="1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行标：</w:t>
                  </w:r>
                  <w:r>
                    <w:rPr>
                      <w:rFonts w:ascii="仿宋_GB2312" w:hAnsi="仿宋_GB2312" w:cs="仿宋_GB2312" w:eastAsia="仿宋_GB2312"/>
                      <w:sz w:val="21"/>
                      <w:color w:val="000000"/>
                    </w:rPr>
                    <w:t>稳定性、总有效物、</w:t>
                  </w:r>
                  <w:r>
                    <w:rPr>
                      <w:rFonts w:ascii="仿宋_GB2312" w:hAnsi="仿宋_GB2312" w:cs="仿宋_GB2312" w:eastAsia="仿宋_GB2312"/>
                      <w:sz w:val="21"/>
                      <w:color w:val="000000"/>
                    </w:rPr>
                    <w:t>pH(25℃)、汞、铅、砷、菌落总数、霉菌和酵母菌、粪大肠菌群、金黄色葡萄球菌、铜绿假单胞菌</w:t>
                  </w:r>
                </w:p>
                <w:p>
                  <w:pPr>
                    <w:pStyle w:val="null3"/>
                    <w:jc w:val="left"/>
                  </w:pPr>
                  <w:r>
                    <w:rPr>
                      <w:rFonts w:ascii="仿宋_GB2312" w:hAnsi="仿宋_GB2312" w:cs="仿宋_GB2312" w:eastAsia="仿宋_GB2312"/>
                      <w:sz w:val="21"/>
                      <w:b/>
                      <w:color w:val="000000"/>
                    </w:rPr>
                    <w:t>国标：</w:t>
                  </w:r>
                  <w:r>
                    <w:rPr>
                      <w:rFonts w:ascii="仿宋_GB2312" w:hAnsi="仿宋_GB2312" w:cs="仿宋_GB2312" w:eastAsia="仿宋_GB2312"/>
                      <w:sz w:val="21"/>
                      <w:color w:val="000000"/>
                    </w:rPr>
                    <w:t>耐热、耐寒、总有效物、</w:t>
                  </w:r>
                  <w:r>
                    <w:rPr>
                      <w:rFonts w:ascii="仿宋_GB2312" w:hAnsi="仿宋_GB2312" w:cs="仿宋_GB2312" w:eastAsia="仿宋_GB2312"/>
                      <w:sz w:val="21"/>
                      <w:color w:val="000000"/>
                    </w:rPr>
                    <w:t>pH(25℃)、甲醛、铅、砷、汞、镉、甲醇、菌落总数、霉菌和酵母菌总数、耐热大肠菌群、金黄色葡萄球菌、铜绿假单胞菌</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洗衣皂</w:t>
                  </w: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QB/T2486-2008</w:t>
                  </w:r>
                </w:p>
                <w:p>
                  <w:pPr>
                    <w:pStyle w:val="null3"/>
                    <w:jc w:val="left"/>
                  </w:pPr>
                  <w:r>
                    <w:rPr>
                      <w:rFonts w:ascii="仿宋_GB2312" w:hAnsi="仿宋_GB2312" w:cs="仿宋_GB2312" w:eastAsia="仿宋_GB2312"/>
                      <w:sz w:val="21"/>
                      <w:color w:val="000000"/>
                    </w:rPr>
                    <w:t>QB/T2487-2022</w:t>
                  </w:r>
                  <w:r>
                    <w:rPr>
                      <w:rFonts w:ascii="仿宋_GB2312" w:hAnsi="仿宋_GB2312" w:cs="仿宋_GB2312" w:eastAsia="仿宋_GB2312"/>
                      <w:sz w:val="21"/>
                    </w:rPr>
                    <w:t>等现行有效的企业标准、团体标准、地方标准及产品明示质量要求</w:t>
                  </w:r>
                </w:p>
              </w:tc>
              <w:tc>
                <w:tcPr>
                  <w:tcW w:type="dxa" w:w="1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洗衣皂：</w:t>
                  </w:r>
                  <w:r>
                    <w:rPr>
                      <w:rFonts w:ascii="仿宋_GB2312" w:hAnsi="仿宋_GB2312" w:cs="仿宋_GB2312" w:eastAsia="仿宋_GB2312"/>
                      <w:sz w:val="21"/>
                      <w:color w:val="000000"/>
                    </w:rPr>
                    <w:t>干钠皂、乙醇不溶物、发泡力、氯化物</w:t>
                  </w:r>
                  <w:r>
                    <w:rPr>
                      <w:rFonts w:ascii="仿宋_GB2312" w:hAnsi="仿宋_GB2312" w:cs="仿宋_GB2312" w:eastAsia="仿宋_GB2312"/>
                      <w:sz w:val="21"/>
                      <w:color w:val="000000"/>
                    </w:rPr>
                    <w:t>(以NaCl计)、游离苛性碱(以NaOH计)、总五氧化二磷、透明度</w:t>
                  </w:r>
                </w:p>
                <w:p>
                  <w:pPr>
                    <w:pStyle w:val="null3"/>
                    <w:jc w:val="left"/>
                  </w:pPr>
                  <w:r>
                    <w:rPr>
                      <w:rFonts w:ascii="仿宋_GB2312" w:hAnsi="仿宋_GB2312" w:cs="仿宋_GB2312" w:eastAsia="仿宋_GB2312"/>
                      <w:sz w:val="21"/>
                      <w:b/>
                      <w:color w:val="000000"/>
                    </w:rPr>
                    <w:t>复合洗衣皂：</w:t>
                  </w:r>
                  <w:r>
                    <w:rPr>
                      <w:rFonts w:ascii="仿宋_GB2312" w:hAnsi="仿宋_GB2312" w:cs="仿宋_GB2312" w:eastAsia="仿宋_GB2312"/>
                      <w:sz w:val="21"/>
                      <w:color w:val="000000"/>
                    </w:rPr>
                    <w:t>总有效物含量、抗硬水</w:t>
                  </w:r>
                  <w:r>
                    <w:rPr>
                      <w:rFonts w:ascii="仿宋_GB2312" w:hAnsi="仿宋_GB2312" w:cs="仿宋_GB2312" w:eastAsia="仿宋_GB2312"/>
                      <w:sz w:val="21"/>
                      <w:color w:val="000000"/>
                    </w:rPr>
                    <w:t>{20g/L,皂液50.0mL(40±2)℃}、游离苛性碱含量(以NaOH计)、发泡力(5min)、总五氧化二磷含量</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洗面奶</w:t>
                  </w: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GB/T29665-2013</w:t>
                  </w:r>
                  <w:r>
                    <w:rPr>
                      <w:rFonts w:ascii="仿宋_GB2312" w:hAnsi="仿宋_GB2312" w:cs="仿宋_GB2312" w:eastAsia="仿宋_GB2312"/>
                      <w:sz w:val="21"/>
                    </w:rPr>
                    <w:t>等现行有效的企业标准、团体标准、地方标准及产品明示质量要求</w:t>
                  </w:r>
                </w:p>
              </w:tc>
              <w:tc>
                <w:tcPr>
                  <w:tcW w:type="dxa" w:w="1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ph(25℃)、耐热、耐寒、铅、汞、砷</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洗发水</w:t>
                  </w: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GB/T 29679-2013</w:t>
                  </w:r>
                  <w:r>
                    <w:rPr>
                      <w:rFonts w:ascii="仿宋_GB2312" w:hAnsi="仿宋_GB2312" w:cs="仿宋_GB2312" w:eastAsia="仿宋_GB2312"/>
                      <w:sz w:val="21"/>
                    </w:rPr>
                    <w:t>等现行有效的企业标准、团体标准、地方标准及产品明示质量要求</w:t>
                  </w:r>
                </w:p>
              </w:tc>
              <w:tc>
                <w:tcPr>
                  <w:tcW w:type="dxa" w:w="1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耐热、耐寒、</w:t>
                  </w:r>
                  <w:r>
                    <w:rPr>
                      <w:rFonts w:ascii="仿宋_GB2312" w:hAnsi="仿宋_GB2312" w:cs="仿宋_GB2312" w:eastAsia="仿宋_GB2312"/>
                      <w:sz w:val="21"/>
                      <w:color w:val="000000"/>
                    </w:rPr>
                    <w:t>pH(25℃)、泡沫(40℃)、有效物含量、活性物含量、铅、砷、汞、菌落总数、霉菌和酵母菌总数、粪大肠菌群、金黄色葡萄球菌、铜绿假单胞菌</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餐具洗涤剂</w:t>
                  </w: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GB/T 9985-2022</w:t>
                  </w:r>
                </w:p>
                <w:p>
                  <w:pPr>
                    <w:pStyle w:val="null3"/>
                    <w:jc w:val="left"/>
                  </w:pPr>
                  <w:r>
                    <w:rPr>
                      <w:rFonts w:ascii="仿宋_GB2312" w:hAnsi="仿宋_GB2312" w:cs="仿宋_GB2312" w:eastAsia="仿宋_GB2312"/>
                      <w:sz w:val="21"/>
                      <w:color w:val="000000"/>
                    </w:rPr>
                    <w:t>GB/T24691-2022</w:t>
                  </w:r>
                </w:p>
                <w:p>
                  <w:pPr>
                    <w:pStyle w:val="null3"/>
                    <w:jc w:val="left"/>
                  </w:pPr>
                  <w:r>
                    <w:rPr>
                      <w:rFonts w:ascii="仿宋_GB2312" w:hAnsi="仿宋_GB2312" w:cs="仿宋_GB2312" w:eastAsia="仿宋_GB2312"/>
                      <w:sz w:val="21"/>
                      <w:color w:val="000000"/>
                    </w:rPr>
                    <w:t>GB 14930.1-2022</w:t>
                  </w:r>
                  <w:r>
                    <w:rPr>
                      <w:rFonts w:ascii="仿宋_GB2312" w:hAnsi="仿宋_GB2312" w:cs="仿宋_GB2312" w:eastAsia="仿宋_GB2312"/>
                      <w:sz w:val="21"/>
                    </w:rPr>
                    <w:t>等现行有效的企业标准、团体标准、地方标准及产品明示质量要求</w:t>
                  </w:r>
                </w:p>
              </w:tc>
              <w:tc>
                <w:tcPr>
                  <w:tcW w:type="dxa" w:w="1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总砷、重金属</w:t>
                  </w:r>
                  <w:r>
                    <w:rPr>
                      <w:rFonts w:ascii="仿宋_GB2312" w:hAnsi="仿宋_GB2312" w:cs="仿宋_GB2312" w:eastAsia="仿宋_GB2312"/>
                      <w:sz w:val="21"/>
                      <w:color w:val="000000"/>
                    </w:rPr>
                    <w:t>(以铅计)、甲醇、甲醛、菌落总数、大肠菌群</w:t>
                  </w:r>
                </w:p>
                <w:p>
                  <w:pPr>
                    <w:pStyle w:val="null3"/>
                    <w:jc w:val="left"/>
                  </w:pPr>
                  <w:r>
                    <w:rPr>
                      <w:rFonts w:ascii="仿宋_GB2312" w:hAnsi="仿宋_GB2312" w:cs="仿宋_GB2312" w:eastAsia="仿宋_GB2312"/>
                      <w:sz w:val="21"/>
                      <w:b/>
                      <w:color w:val="000000"/>
                    </w:rPr>
                    <w:t>手洗餐具用洗涤剂：</w:t>
                  </w:r>
                  <w:r>
                    <w:rPr>
                      <w:rFonts w:ascii="仿宋_GB2312" w:hAnsi="仿宋_GB2312" w:cs="仿宋_GB2312" w:eastAsia="仿宋_GB2312"/>
                      <w:sz w:val="21"/>
                      <w:color w:val="000000"/>
                    </w:rPr>
                    <w:t>稳定性、总有效物含量、</w:t>
                  </w:r>
                  <w:r>
                    <w:rPr>
                      <w:rFonts w:ascii="仿宋_GB2312" w:hAnsi="仿宋_GB2312" w:cs="仿宋_GB2312" w:eastAsia="仿宋_GB2312"/>
                      <w:sz w:val="21"/>
                      <w:color w:val="000000"/>
                    </w:rPr>
                    <w:t>pH(25℃,1%溶液)、去污力</w:t>
                  </w:r>
                </w:p>
                <w:p>
                  <w:pPr>
                    <w:pStyle w:val="null3"/>
                    <w:jc w:val="left"/>
                  </w:pPr>
                  <w:r>
                    <w:rPr>
                      <w:rFonts w:ascii="仿宋_GB2312" w:hAnsi="仿宋_GB2312" w:cs="仿宋_GB2312" w:eastAsia="仿宋_GB2312"/>
                      <w:sz w:val="21"/>
                      <w:b/>
                      <w:color w:val="000000"/>
                    </w:rPr>
                    <w:t>果蔬清洗剂：</w:t>
                  </w:r>
                  <w:r>
                    <w:rPr>
                      <w:rFonts w:ascii="仿宋_GB2312" w:hAnsi="仿宋_GB2312" w:cs="仿宋_GB2312" w:eastAsia="仿宋_GB2312"/>
                      <w:sz w:val="21"/>
                      <w:color w:val="000000"/>
                    </w:rPr>
                    <w:t>稳定性、总有效物含量、总五氧化二磷含量、</w:t>
                  </w:r>
                  <w:r>
                    <w:rPr>
                      <w:rFonts w:ascii="仿宋_GB2312" w:hAnsi="仿宋_GB2312" w:cs="仿宋_GB2312" w:eastAsia="仿宋_GB2312"/>
                      <w:sz w:val="21"/>
                      <w:color w:val="000000"/>
                    </w:rPr>
                    <w:t>pH值(25℃,1%溶液 )</w:t>
                  </w:r>
                </w:p>
                <w:p>
                  <w:pPr>
                    <w:pStyle w:val="null3"/>
                    <w:jc w:val="left"/>
                  </w:pP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标的名称：2025年重点商品质量监督抽查（网抽产品）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28"/>
              <w:gridCol w:w="883"/>
              <w:gridCol w:w="527"/>
              <w:gridCol w:w="804"/>
            </w:tblGrid>
            <w:tr>
              <w:tc>
                <w:tcPr>
                  <w:tcW w:type="dxa" w:w="32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15"/>
                  </w:pPr>
                  <w:r>
                    <w:rPr>
                      <w:rFonts w:ascii="仿宋_GB2312" w:hAnsi="仿宋_GB2312" w:cs="仿宋_GB2312" w:eastAsia="仿宋_GB2312"/>
                      <w:sz w:val="21"/>
                      <w:b/>
                    </w:rPr>
                    <w:t>包号</w:t>
                  </w:r>
                </w:p>
              </w:tc>
              <w:tc>
                <w:tcPr>
                  <w:tcW w:type="dxa" w:w="88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170"/>
                  </w:pPr>
                  <w:r>
                    <w:rPr>
                      <w:rFonts w:ascii="仿宋_GB2312" w:hAnsi="仿宋_GB2312" w:cs="仿宋_GB2312" w:eastAsia="仿宋_GB2312"/>
                      <w:sz w:val="21"/>
                      <w:b/>
                    </w:rPr>
                    <w:t>包名称</w:t>
                  </w:r>
                </w:p>
              </w:tc>
              <w:tc>
                <w:tcPr>
                  <w:tcW w:type="dxa" w:w="5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555" w:right="165"/>
                  </w:pPr>
                  <w:r>
                    <w:rPr>
                      <w:rFonts w:ascii="仿宋_GB2312" w:hAnsi="仿宋_GB2312" w:cs="仿宋_GB2312" w:eastAsia="仿宋_GB2312"/>
                      <w:sz w:val="21"/>
                      <w:b/>
                    </w:rPr>
                    <w:t>包预算（万</w:t>
                  </w:r>
                  <w:r>
                    <w:rPr>
                      <w:rFonts w:ascii="仿宋_GB2312" w:hAnsi="仿宋_GB2312" w:cs="仿宋_GB2312" w:eastAsia="仿宋_GB2312"/>
                      <w:sz w:val="19"/>
                    </w:rPr>
                    <w:t xml:space="preserve"> </w:t>
                  </w:r>
                  <w:r>
                    <w:rPr>
                      <w:rFonts w:ascii="仿宋_GB2312" w:hAnsi="仿宋_GB2312" w:cs="仿宋_GB2312" w:eastAsia="仿宋_GB2312"/>
                      <w:sz w:val="21"/>
                      <w:b/>
                    </w:rPr>
                    <w:t>元）</w:t>
                  </w:r>
                </w:p>
              </w:tc>
              <w:tc>
                <w:tcPr>
                  <w:tcW w:type="dxa" w:w="80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110"/>
                  </w:pPr>
                  <w:r>
                    <w:rPr>
                      <w:rFonts w:ascii="仿宋_GB2312" w:hAnsi="仿宋_GB2312" w:cs="仿宋_GB2312" w:eastAsia="仿宋_GB2312"/>
                      <w:sz w:val="21"/>
                      <w:b/>
                    </w:rPr>
                    <w:t>备注</w:t>
                  </w:r>
                </w:p>
              </w:tc>
            </w:tr>
            <w:tr>
              <w:tc>
                <w:tcPr>
                  <w:tcW w:type="dxa" w:w="3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420"/>
                  </w:pPr>
                  <w:r>
                    <w:rPr>
                      <w:rFonts w:ascii="仿宋_GB2312" w:hAnsi="仿宋_GB2312" w:cs="仿宋_GB2312" w:eastAsia="仿宋_GB2312"/>
                      <w:sz w:val="21"/>
                    </w:rPr>
                    <w:t>三</w:t>
                  </w:r>
                </w:p>
              </w:tc>
              <w:tc>
                <w:tcPr>
                  <w:tcW w:type="dxa" w:w="8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330"/>
                  </w:pPr>
                  <w:r>
                    <w:rPr>
                      <w:rFonts w:ascii="仿宋_GB2312" w:hAnsi="仿宋_GB2312" w:cs="仿宋_GB2312" w:eastAsia="仿宋_GB2312"/>
                      <w:sz w:val="21"/>
                      <w:b/>
                    </w:rPr>
                    <w:t>网抽产品</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390"/>
                  </w:pPr>
                  <w:r>
                    <w:rPr>
                      <w:rFonts w:ascii="仿宋_GB2312" w:hAnsi="仿宋_GB2312" w:cs="仿宋_GB2312" w:eastAsia="仿宋_GB2312"/>
                      <w:sz w:val="21"/>
                      <w:b/>
                    </w:rPr>
                    <w:t>25</w:t>
                  </w:r>
                </w:p>
              </w:tc>
              <w:tc>
                <w:tcPr>
                  <w:tcW w:type="dxa" w:w="8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20"/>
                  </w:pPr>
                </w:p>
              </w:tc>
            </w:tr>
            <w:tr>
              <w:tc>
                <w:tcPr>
                  <w:tcW w:type="dxa" w:w="3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rPr>
                    <w:t>产品名</w:t>
                  </w:r>
                  <w:r>
                    <w:rPr>
                      <w:rFonts w:ascii="仿宋_GB2312" w:hAnsi="仿宋_GB2312" w:cs="仿宋_GB2312" w:eastAsia="仿宋_GB2312"/>
                      <w:sz w:val="21"/>
                    </w:rPr>
                    <w:t>称</w:t>
                  </w:r>
                </w:p>
              </w:tc>
              <w:tc>
                <w:tcPr>
                  <w:tcW w:type="dxa" w:w="8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执行标准</w:t>
                  </w:r>
                </w:p>
              </w:tc>
              <w:tc>
                <w:tcPr>
                  <w:tcW w:type="dxa" w:w="1331"/>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检验项目</w:t>
                  </w:r>
                </w:p>
              </w:tc>
            </w:tr>
            <w:tr>
              <w:tc>
                <w:tcPr>
                  <w:tcW w:type="dxa" w:w="3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室内加热器</w:t>
                  </w:r>
                </w:p>
              </w:tc>
              <w:tc>
                <w:tcPr>
                  <w:tcW w:type="dxa" w:w="8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GB 4706.1—2005</w:t>
                  </w:r>
                </w:p>
                <w:p>
                  <w:pPr>
                    <w:pStyle w:val="null3"/>
                    <w:jc w:val="left"/>
                  </w:pPr>
                  <w:r>
                    <w:rPr>
                      <w:rFonts w:ascii="仿宋_GB2312" w:hAnsi="仿宋_GB2312" w:cs="仿宋_GB2312" w:eastAsia="仿宋_GB2312"/>
                      <w:sz w:val="21"/>
                      <w:color w:val="000000"/>
                    </w:rPr>
                    <w:t>GB 4706.23—2007</w:t>
                  </w:r>
                </w:p>
                <w:p>
                  <w:pPr>
                    <w:pStyle w:val="null3"/>
                    <w:jc w:val="left"/>
                  </w:pPr>
                  <w:r>
                    <w:rPr>
                      <w:rFonts w:ascii="仿宋_GB2312" w:hAnsi="仿宋_GB2312" w:cs="仿宋_GB2312" w:eastAsia="仿宋_GB2312"/>
                      <w:sz w:val="21"/>
                      <w:color w:val="000000"/>
                    </w:rPr>
                    <w:t>GB/T 4706.1—2024</w:t>
                  </w:r>
                </w:p>
                <w:p>
                  <w:pPr>
                    <w:pStyle w:val="null3"/>
                    <w:jc w:val="left"/>
                  </w:pPr>
                  <w:r>
                    <w:rPr>
                      <w:rFonts w:ascii="仿宋_GB2312" w:hAnsi="仿宋_GB2312" w:cs="仿宋_GB2312" w:eastAsia="仿宋_GB2312"/>
                      <w:sz w:val="21"/>
                      <w:color w:val="000000"/>
                    </w:rPr>
                    <w:t>GB/T 4706.23—2024</w:t>
                  </w:r>
                  <w:r>
                    <w:rPr>
                      <w:rFonts w:ascii="仿宋_GB2312" w:hAnsi="仿宋_GB2312" w:cs="仿宋_GB2312" w:eastAsia="仿宋_GB2312"/>
                      <w:sz w:val="21"/>
                    </w:rPr>
                    <w:t>等现行有效的企业标准、团体标准、地方标准及产品明示质量要求</w:t>
                  </w:r>
                </w:p>
              </w:tc>
              <w:tc>
                <w:tcPr>
                  <w:tcW w:type="dxa" w:w="1331"/>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对触及带电部件的防护，输入功率和电流，</w:t>
                  </w:r>
                </w:p>
                <w:p>
                  <w:pPr>
                    <w:pStyle w:val="null3"/>
                    <w:jc w:val="left"/>
                  </w:pPr>
                  <w:r>
                    <w:rPr>
                      <w:rFonts w:ascii="仿宋_GB2312" w:hAnsi="仿宋_GB2312" w:cs="仿宋_GB2312" w:eastAsia="仿宋_GB2312"/>
                      <w:sz w:val="21"/>
                      <w:color w:val="000000"/>
                    </w:rPr>
                    <w:t>发热，工作温度下的泄漏电流和电气强度，稳定性和机械危险，结构（不包括第</w:t>
                  </w:r>
                  <w:r>
                    <w:rPr>
                      <w:rFonts w:ascii="仿宋_GB2312" w:hAnsi="仿宋_GB2312" w:cs="仿宋_GB2312" w:eastAsia="仿宋_GB2312"/>
                      <w:sz w:val="21"/>
                      <w:color w:val="000000"/>
                    </w:rPr>
                    <w:t>22.46条试验），电源连接和外部软线，接地措施，电气间隙、爬电距离和固体绝缘</w:t>
                  </w:r>
                </w:p>
              </w:tc>
            </w:tr>
            <w:tr>
              <w:tc>
                <w:tcPr>
                  <w:tcW w:type="dxa" w:w="3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微波炉</w:t>
                  </w:r>
                </w:p>
              </w:tc>
              <w:tc>
                <w:tcPr>
                  <w:tcW w:type="dxa" w:w="8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GB 4706.1—2005</w:t>
                  </w:r>
                </w:p>
                <w:p>
                  <w:pPr>
                    <w:pStyle w:val="null3"/>
                    <w:jc w:val="left"/>
                  </w:pPr>
                  <w:r>
                    <w:rPr>
                      <w:rFonts w:ascii="仿宋_GB2312" w:hAnsi="仿宋_GB2312" w:cs="仿宋_GB2312" w:eastAsia="仿宋_GB2312"/>
                      <w:sz w:val="21"/>
                      <w:color w:val="000000"/>
                    </w:rPr>
                    <w:t>GB 4706.14—2008</w:t>
                  </w:r>
                </w:p>
                <w:p>
                  <w:pPr>
                    <w:pStyle w:val="null3"/>
                    <w:jc w:val="left"/>
                  </w:pPr>
                  <w:r>
                    <w:rPr>
                      <w:rFonts w:ascii="仿宋_GB2312" w:hAnsi="仿宋_GB2312" w:cs="仿宋_GB2312" w:eastAsia="仿宋_GB2312"/>
                      <w:sz w:val="21"/>
                      <w:color w:val="000000"/>
                    </w:rPr>
                    <w:t>GB 4706.21—2008</w:t>
                  </w:r>
                </w:p>
                <w:p>
                  <w:pPr>
                    <w:pStyle w:val="null3"/>
                    <w:jc w:val="left"/>
                  </w:pPr>
                  <w:r>
                    <w:rPr>
                      <w:rFonts w:ascii="仿宋_GB2312" w:hAnsi="仿宋_GB2312" w:cs="仿宋_GB2312" w:eastAsia="仿宋_GB2312"/>
                      <w:sz w:val="21"/>
                      <w:color w:val="000000"/>
                    </w:rPr>
                    <w:t>GB 4706.22—2008</w:t>
                  </w:r>
                </w:p>
                <w:p>
                  <w:pPr>
                    <w:pStyle w:val="null3"/>
                    <w:jc w:val="left"/>
                  </w:pPr>
                  <w:r>
                    <w:rPr>
                      <w:rFonts w:ascii="仿宋_GB2312" w:hAnsi="仿宋_GB2312" w:cs="仿宋_GB2312" w:eastAsia="仿宋_GB2312"/>
                      <w:sz w:val="21"/>
                      <w:color w:val="000000"/>
                    </w:rPr>
                    <w:t>GB/T 4706.1—2024</w:t>
                  </w:r>
                </w:p>
                <w:p>
                  <w:pPr>
                    <w:pStyle w:val="null3"/>
                    <w:jc w:val="left"/>
                  </w:pPr>
                  <w:r>
                    <w:rPr>
                      <w:rFonts w:ascii="仿宋_GB2312" w:hAnsi="仿宋_GB2312" w:cs="仿宋_GB2312" w:eastAsia="仿宋_GB2312"/>
                      <w:sz w:val="21"/>
                      <w:color w:val="000000"/>
                    </w:rPr>
                    <w:t>GB/T 4706.14—2024</w:t>
                  </w:r>
                </w:p>
                <w:p>
                  <w:pPr>
                    <w:pStyle w:val="null3"/>
                    <w:jc w:val="left"/>
                  </w:pPr>
                  <w:r>
                    <w:rPr>
                      <w:rFonts w:ascii="仿宋_GB2312" w:hAnsi="仿宋_GB2312" w:cs="仿宋_GB2312" w:eastAsia="仿宋_GB2312"/>
                      <w:sz w:val="21"/>
                      <w:color w:val="000000"/>
                    </w:rPr>
                    <w:t>GB/T 4706.21—2024</w:t>
                  </w:r>
                </w:p>
                <w:p>
                  <w:pPr>
                    <w:pStyle w:val="null3"/>
                    <w:jc w:val="left"/>
                  </w:pPr>
                  <w:r>
                    <w:rPr>
                      <w:rFonts w:ascii="仿宋_GB2312" w:hAnsi="仿宋_GB2312" w:cs="仿宋_GB2312" w:eastAsia="仿宋_GB2312"/>
                      <w:sz w:val="21"/>
                      <w:color w:val="000000"/>
                    </w:rPr>
                    <w:t>GB/T 4706.22—2024</w:t>
                  </w:r>
                  <w:r>
                    <w:rPr>
                      <w:rFonts w:ascii="仿宋_GB2312" w:hAnsi="仿宋_GB2312" w:cs="仿宋_GB2312" w:eastAsia="仿宋_GB2312"/>
                      <w:sz w:val="21"/>
                    </w:rPr>
                    <w:t>等现行有效的企业标准、团体标准、地方标准及产品明示质量要求</w:t>
                  </w:r>
                </w:p>
              </w:tc>
              <w:tc>
                <w:tcPr>
                  <w:tcW w:type="dxa" w:w="1331"/>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对触及带电部件的防护</w:t>
                  </w:r>
                  <w:r>
                    <w:rPr>
                      <w:rFonts w:ascii="仿宋_GB2312" w:hAnsi="仿宋_GB2312" w:cs="仿宋_GB2312" w:eastAsia="仿宋_GB2312"/>
                      <w:sz w:val="21"/>
                      <w:color w:val="000000"/>
                    </w:rPr>
                    <w:t>,输入功率和电流,工作温度下的泄漏电流和电气强度,稳定性和机械危险,机械强度,内部布线,接地措施,电气间隙、爬电距离和固体绝缘</w:t>
                  </w:r>
                </w:p>
              </w:tc>
            </w:tr>
            <w:tr>
              <w:tc>
                <w:tcPr>
                  <w:tcW w:type="dxa" w:w="3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小厨宝（储水式电热水器和快热式电热水器）</w:t>
                  </w:r>
                </w:p>
              </w:tc>
              <w:tc>
                <w:tcPr>
                  <w:tcW w:type="dxa" w:w="8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GB 4706.1-1998</w:t>
                  </w:r>
                </w:p>
                <w:p>
                  <w:pPr>
                    <w:pStyle w:val="null3"/>
                    <w:jc w:val="left"/>
                  </w:pPr>
                  <w:r>
                    <w:rPr>
                      <w:rFonts w:ascii="仿宋_GB2312" w:hAnsi="仿宋_GB2312" w:cs="仿宋_GB2312" w:eastAsia="仿宋_GB2312"/>
                      <w:sz w:val="21"/>
                      <w:color w:val="000000"/>
                    </w:rPr>
                    <w:t>GB 4706.12-2006</w:t>
                  </w:r>
                </w:p>
                <w:p>
                  <w:pPr>
                    <w:pStyle w:val="null3"/>
                    <w:jc w:val="left"/>
                  </w:pPr>
                  <w:r>
                    <w:rPr>
                      <w:rFonts w:ascii="仿宋_GB2312" w:hAnsi="仿宋_GB2312" w:cs="仿宋_GB2312" w:eastAsia="仿宋_GB2312"/>
                      <w:sz w:val="21"/>
                      <w:color w:val="000000"/>
                    </w:rPr>
                    <w:t>GB 4706.11-2008</w:t>
                  </w:r>
                </w:p>
                <w:p>
                  <w:pPr>
                    <w:pStyle w:val="null3"/>
                    <w:jc w:val="left"/>
                  </w:pPr>
                  <w:r>
                    <w:rPr>
                      <w:rFonts w:ascii="仿宋_GB2312" w:hAnsi="仿宋_GB2312" w:cs="仿宋_GB2312" w:eastAsia="仿宋_GB2312"/>
                      <w:sz w:val="21"/>
                      <w:color w:val="000000"/>
                    </w:rPr>
                    <w:t>GB/T 4706.1—2024</w:t>
                  </w:r>
                </w:p>
                <w:p>
                  <w:pPr>
                    <w:pStyle w:val="null3"/>
                    <w:jc w:val="left"/>
                  </w:pPr>
                  <w:r>
                    <w:rPr>
                      <w:rFonts w:ascii="仿宋_GB2312" w:hAnsi="仿宋_GB2312" w:cs="仿宋_GB2312" w:eastAsia="仿宋_GB2312"/>
                      <w:sz w:val="21"/>
                      <w:color w:val="000000"/>
                    </w:rPr>
                    <w:t>GB/T 4706.11—2024</w:t>
                  </w:r>
                </w:p>
                <w:p>
                  <w:pPr>
                    <w:pStyle w:val="null3"/>
                    <w:jc w:val="left"/>
                  </w:pPr>
                  <w:r>
                    <w:rPr>
                      <w:rFonts w:ascii="仿宋_GB2312" w:hAnsi="仿宋_GB2312" w:cs="仿宋_GB2312" w:eastAsia="仿宋_GB2312"/>
                      <w:sz w:val="21"/>
                      <w:color w:val="000000"/>
                    </w:rPr>
                    <w:t>GB/T 4706.12—2024</w:t>
                  </w:r>
                  <w:r>
                    <w:rPr>
                      <w:rFonts w:ascii="仿宋_GB2312" w:hAnsi="仿宋_GB2312" w:cs="仿宋_GB2312" w:eastAsia="仿宋_GB2312"/>
                      <w:sz w:val="21"/>
                    </w:rPr>
                    <w:t>等现行有效的企业标准、团体标准、地方标准及产品明示质量要求</w:t>
                  </w:r>
                </w:p>
              </w:tc>
              <w:tc>
                <w:tcPr>
                  <w:tcW w:type="dxa" w:w="1331"/>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对触及带电部件的防护，输入功率和电流，工作温度下的泄漏电流和电气强度，内部布线，机械强度，结构（不包括第</w:t>
                  </w:r>
                  <w:r>
                    <w:rPr>
                      <w:rFonts w:ascii="仿宋_GB2312" w:hAnsi="仿宋_GB2312" w:cs="仿宋_GB2312" w:eastAsia="仿宋_GB2312"/>
                      <w:sz w:val="21"/>
                      <w:color w:val="000000"/>
                    </w:rPr>
                    <w:t>22.46条试验），接地措施，电源连接和外部软线</w:t>
                  </w:r>
                </w:p>
              </w:tc>
            </w:tr>
            <w:tr>
              <w:tc>
                <w:tcPr>
                  <w:tcW w:type="dxa" w:w="3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电磁炉</w:t>
                  </w:r>
                </w:p>
              </w:tc>
              <w:tc>
                <w:tcPr>
                  <w:tcW w:type="dxa" w:w="8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GB 4706.1—2005</w:t>
                  </w:r>
                </w:p>
                <w:p>
                  <w:pPr>
                    <w:pStyle w:val="null3"/>
                    <w:jc w:val="left"/>
                  </w:pPr>
                  <w:r>
                    <w:rPr>
                      <w:rFonts w:ascii="仿宋_GB2312" w:hAnsi="仿宋_GB2312" w:cs="仿宋_GB2312" w:eastAsia="仿宋_GB2312"/>
                      <w:sz w:val="21"/>
                      <w:color w:val="000000"/>
                    </w:rPr>
                    <w:t>GB 4706.14—2008</w:t>
                  </w:r>
                </w:p>
                <w:p>
                  <w:pPr>
                    <w:pStyle w:val="null3"/>
                    <w:jc w:val="left"/>
                  </w:pPr>
                  <w:r>
                    <w:rPr>
                      <w:rFonts w:ascii="仿宋_GB2312" w:hAnsi="仿宋_GB2312" w:cs="仿宋_GB2312" w:eastAsia="仿宋_GB2312"/>
                      <w:sz w:val="21"/>
                      <w:color w:val="000000"/>
                    </w:rPr>
                    <w:t>GB 4706.22—2008</w:t>
                  </w:r>
                </w:p>
                <w:p>
                  <w:pPr>
                    <w:pStyle w:val="null3"/>
                    <w:jc w:val="left"/>
                  </w:pPr>
                  <w:r>
                    <w:rPr>
                      <w:rFonts w:ascii="仿宋_GB2312" w:hAnsi="仿宋_GB2312" w:cs="仿宋_GB2312" w:eastAsia="仿宋_GB2312"/>
                      <w:sz w:val="21"/>
                      <w:color w:val="000000"/>
                    </w:rPr>
                    <w:t>GB 4706.29—2008</w:t>
                  </w:r>
                </w:p>
                <w:p>
                  <w:pPr>
                    <w:pStyle w:val="null3"/>
                    <w:jc w:val="left"/>
                  </w:pPr>
                  <w:r>
                    <w:rPr>
                      <w:rFonts w:ascii="仿宋_GB2312" w:hAnsi="仿宋_GB2312" w:cs="仿宋_GB2312" w:eastAsia="仿宋_GB2312"/>
                      <w:sz w:val="21"/>
                      <w:color w:val="000000"/>
                    </w:rPr>
                    <w:t>GB/T 4706.1—2024</w:t>
                  </w:r>
                </w:p>
                <w:p>
                  <w:pPr>
                    <w:pStyle w:val="null3"/>
                    <w:jc w:val="left"/>
                  </w:pPr>
                  <w:r>
                    <w:rPr>
                      <w:rFonts w:ascii="仿宋_GB2312" w:hAnsi="仿宋_GB2312" w:cs="仿宋_GB2312" w:eastAsia="仿宋_GB2312"/>
                      <w:sz w:val="21"/>
                      <w:color w:val="000000"/>
                    </w:rPr>
                    <w:t>GB/T 4706.14—2024</w:t>
                  </w:r>
                </w:p>
                <w:p>
                  <w:pPr>
                    <w:pStyle w:val="null3"/>
                    <w:jc w:val="left"/>
                  </w:pPr>
                  <w:r>
                    <w:rPr>
                      <w:rFonts w:ascii="仿宋_GB2312" w:hAnsi="仿宋_GB2312" w:cs="仿宋_GB2312" w:eastAsia="仿宋_GB2312"/>
                      <w:sz w:val="21"/>
                      <w:color w:val="000000"/>
                    </w:rPr>
                    <w:t>GB/T 4706.22—2024</w:t>
                  </w:r>
                </w:p>
                <w:p>
                  <w:pPr>
                    <w:pStyle w:val="null3"/>
                    <w:jc w:val="left"/>
                  </w:pPr>
                  <w:r>
                    <w:rPr>
                      <w:rFonts w:ascii="仿宋_GB2312" w:hAnsi="仿宋_GB2312" w:cs="仿宋_GB2312" w:eastAsia="仿宋_GB2312"/>
                      <w:sz w:val="21"/>
                      <w:color w:val="000000"/>
                    </w:rPr>
                    <w:t>GB 4343.1—2018</w:t>
                  </w:r>
                </w:p>
                <w:p>
                  <w:pPr>
                    <w:pStyle w:val="null3"/>
                    <w:jc w:val="left"/>
                  </w:pPr>
                  <w:r>
                    <w:rPr>
                      <w:rFonts w:ascii="仿宋_GB2312" w:hAnsi="仿宋_GB2312" w:cs="仿宋_GB2312" w:eastAsia="仿宋_GB2312"/>
                      <w:sz w:val="21"/>
                      <w:color w:val="000000"/>
                    </w:rPr>
                    <w:t>GB 4343.1—2024</w:t>
                  </w:r>
                  <w:r>
                    <w:rPr>
                      <w:rFonts w:ascii="仿宋_GB2312" w:hAnsi="仿宋_GB2312" w:cs="仿宋_GB2312" w:eastAsia="仿宋_GB2312"/>
                      <w:sz w:val="21"/>
                    </w:rPr>
                    <w:t>等现行有效的企业标准、团体标准、地方标准及产品明示质量要求</w:t>
                  </w:r>
                </w:p>
              </w:tc>
              <w:tc>
                <w:tcPr>
                  <w:tcW w:type="dxa" w:w="1331"/>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对触及带电部件的防护，输入功率和电流，机械强度，结构（不包括第</w:t>
                  </w:r>
                  <w:r>
                    <w:rPr>
                      <w:rFonts w:ascii="仿宋_GB2312" w:hAnsi="仿宋_GB2312" w:cs="仿宋_GB2312" w:eastAsia="仿宋_GB2312"/>
                      <w:sz w:val="21"/>
                      <w:color w:val="000000"/>
                    </w:rPr>
                    <w:t>22.46条试验），内部布线，接地措施，电气间隙、爬电距离和固体绝缘，骚扰功率、辐射骚扰</w:t>
                  </w:r>
                </w:p>
                <w:p>
                  <w:pPr>
                    <w:pStyle w:val="null3"/>
                    <w:jc w:val="left"/>
                  </w:pPr>
                </w:p>
              </w:tc>
            </w:tr>
            <w:tr>
              <w:tc>
                <w:tcPr>
                  <w:tcW w:type="dxa" w:w="3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电饭锅</w:t>
                  </w:r>
                </w:p>
              </w:tc>
              <w:tc>
                <w:tcPr>
                  <w:tcW w:type="dxa" w:w="8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GB 4706.1—2005</w:t>
                  </w:r>
                </w:p>
                <w:p>
                  <w:pPr>
                    <w:pStyle w:val="null3"/>
                    <w:jc w:val="left"/>
                  </w:pPr>
                  <w:r>
                    <w:rPr>
                      <w:rFonts w:ascii="仿宋_GB2312" w:hAnsi="仿宋_GB2312" w:cs="仿宋_GB2312" w:eastAsia="仿宋_GB2312"/>
                      <w:sz w:val="21"/>
                      <w:color w:val="000000"/>
                    </w:rPr>
                    <w:t>GB 4706.19—2008</w:t>
                  </w:r>
                </w:p>
                <w:p>
                  <w:pPr>
                    <w:pStyle w:val="null3"/>
                    <w:jc w:val="left"/>
                  </w:pPr>
                  <w:r>
                    <w:rPr>
                      <w:rFonts w:ascii="仿宋_GB2312" w:hAnsi="仿宋_GB2312" w:cs="仿宋_GB2312" w:eastAsia="仿宋_GB2312"/>
                      <w:sz w:val="21"/>
                      <w:color w:val="000000"/>
                    </w:rPr>
                    <w:t>GB/T 4706.1—2024</w:t>
                  </w:r>
                </w:p>
                <w:p>
                  <w:pPr>
                    <w:pStyle w:val="null3"/>
                    <w:jc w:val="left"/>
                  </w:pPr>
                  <w:r>
                    <w:rPr>
                      <w:rFonts w:ascii="仿宋_GB2312" w:hAnsi="仿宋_GB2312" w:cs="仿宋_GB2312" w:eastAsia="仿宋_GB2312"/>
                      <w:sz w:val="21"/>
                      <w:color w:val="000000"/>
                    </w:rPr>
                    <w:t>GB/T 4706.19—2024</w:t>
                  </w:r>
                  <w:r>
                    <w:rPr>
                      <w:rFonts w:ascii="仿宋_GB2312" w:hAnsi="仿宋_GB2312" w:cs="仿宋_GB2312" w:eastAsia="仿宋_GB2312"/>
                      <w:sz w:val="21"/>
                    </w:rPr>
                    <w:t>等现行有效的企业标准、团体标准、地方标准及产品明示质量要求</w:t>
                  </w:r>
                </w:p>
              </w:tc>
              <w:tc>
                <w:tcPr>
                  <w:tcW w:type="dxa" w:w="1331"/>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输入功率和电流，对触及带电部件的防护，工作温度下的泄漏电流和电气强度，稳定性和机械危险，机械强度，结构（不包括第</w:t>
                  </w:r>
                  <w:r>
                    <w:rPr>
                      <w:rFonts w:ascii="仿宋_GB2312" w:hAnsi="仿宋_GB2312" w:cs="仿宋_GB2312" w:eastAsia="仿宋_GB2312"/>
                      <w:sz w:val="21"/>
                      <w:color w:val="000000"/>
                    </w:rPr>
                    <w:t>22.46条试验），接地措施，电气间隙、爬电距离和固体绝缘</w:t>
                  </w:r>
                </w:p>
              </w:tc>
            </w:tr>
            <w:tr>
              <w:tc>
                <w:tcPr>
                  <w:tcW w:type="dxa" w:w="3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电火锅</w:t>
                  </w:r>
                </w:p>
              </w:tc>
              <w:tc>
                <w:tcPr>
                  <w:tcW w:type="dxa" w:w="8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GB 4706.1-2005</w:t>
                  </w:r>
                </w:p>
                <w:p>
                  <w:pPr>
                    <w:pStyle w:val="null3"/>
                    <w:jc w:val="left"/>
                  </w:pPr>
                  <w:r>
                    <w:rPr>
                      <w:rFonts w:ascii="仿宋_GB2312" w:hAnsi="仿宋_GB2312" w:cs="仿宋_GB2312" w:eastAsia="仿宋_GB2312"/>
                      <w:sz w:val="21"/>
                      <w:color w:val="000000"/>
                    </w:rPr>
                    <w:t>GB 4706.19-2008</w:t>
                  </w:r>
                </w:p>
                <w:p>
                  <w:pPr>
                    <w:pStyle w:val="null3"/>
                    <w:jc w:val="left"/>
                  </w:pPr>
                  <w:r>
                    <w:rPr>
                      <w:rFonts w:ascii="仿宋_GB2312" w:hAnsi="仿宋_GB2312" w:cs="仿宋_GB2312" w:eastAsia="仿宋_GB2312"/>
                      <w:sz w:val="21"/>
                      <w:color w:val="000000"/>
                    </w:rPr>
                    <w:t>GB/T 4706.1—2024</w:t>
                  </w:r>
                </w:p>
                <w:p>
                  <w:pPr>
                    <w:pStyle w:val="null3"/>
                    <w:jc w:val="left"/>
                  </w:pPr>
                  <w:r>
                    <w:rPr>
                      <w:rFonts w:ascii="仿宋_GB2312" w:hAnsi="仿宋_GB2312" w:cs="仿宋_GB2312" w:eastAsia="仿宋_GB2312"/>
                      <w:sz w:val="21"/>
                      <w:color w:val="000000"/>
                    </w:rPr>
                    <w:t>GB/T 4706.19—2024</w:t>
                  </w:r>
                  <w:r>
                    <w:rPr>
                      <w:rFonts w:ascii="仿宋_GB2312" w:hAnsi="仿宋_GB2312" w:cs="仿宋_GB2312" w:eastAsia="仿宋_GB2312"/>
                      <w:sz w:val="21"/>
                    </w:rPr>
                    <w:t>等现行有效的企业标准、团体标准、地方标准及产品明示质量要求</w:t>
                  </w:r>
                </w:p>
              </w:tc>
              <w:tc>
                <w:tcPr>
                  <w:tcW w:type="dxa" w:w="1331"/>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对触及带电部件的防护，输入功率和电流，工作温度下的泄漏电流和电气强度，稳定性和机械危险，机械强度，电源连接和外部软线，接地措施，电气间隙、爬电距离和固体绝缘</w:t>
                  </w:r>
                </w:p>
              </w:tc>
            </w:tr>
            <w:tr>
              <w:tc>
                <w:tcPr>
                  <w:tcW w:type="dxa" w:w="3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电热水壶</w:t>
                  </w:r>
                </w:p>
              </w:tc>
              <w:tc>
                <w:tcPr>
                  <w:tcW w:type="dxa" w:w="8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GB 4706.1—2005</w:t>
                  </w:r>
                </w:p>
                <w:p>
                  <w:pPr>
                    <w:pStyle w:val="null3"/>
                    <w:jc w:val="left"/>
                  </w:pPr>
                  <w:r>
                    <w:rPr>
                      <w:rFonts w:ascii="仿宋_GB2312" w:hAnsi="仿宋_GB2312" w:cs="仿宋_GB2312" w:eastAsia="仿宋_GB2312"/>
                      <w:sz w:val="21"/>
                      <w:color w:val="000000"/>
                    </w:rPr>
                    <w:t>GB 4706.19—2008</w:t>
                  </w:r>
                </w:p>
                <w:p>
                  <w:pPr>
                    <w:pStyle w:val="null3"/>
                    <w:jc w:val="left"/>
                  </w:pPr>
                  <w:r>
                    <w:rPr>
                      <w:rFonts w:ascii="仿宋_GB2312" w:hAnsi="仿宋_GB2312" w:cs="仿宋_GB2312" w:eastAsia="仿宋_GB2312"/>
                      <w:sz w:val="21"/>
                      <w:color w:val="000000"/>
                    </w:rPr>
                    <w:t>GB/T 4706.1—2024</w:t>
                  </w:r>
                </w:p>
                <w:p>
                  <w:pPr>
                    <w:pStyle w:val="null3"/>
                    <w:jc w:val="left"/>
                  </w:pPr>
                  <w:r>
                    <w:rPr>
                      <w:rFonts w:ascii="仿宋_GB2312" w:hAnsi="仿宋_GB2312" w:cs="仿宋_GB2312" w:eastAsia="仿宋_GB2312"/>
                      <w:sz w:val="21"/>
                      <w:color w:val="000000"/>
                    </w:rPr>
                    <w:t>GB/T 4706.19—2024</w:t>
                  </w:r>
                  <w:r>
                    <w:rPr>
                      <w:rFonts w:ascii="仿宋_GB2312" w:hAnsi="仿宋_GB2312" w:cs="仿宋_GB2312" w:eastAsia="仿宋_GB2312"/>
                      <w:sz w:val="21"/>
                    </w:rPr>
                    <w:t>等现行有效的企业标准、团体标准、地方标准及产品明示质量要求</w:t>
                  </w:r>
                </w:p>
              </w:tc>
              <w:tc>
                <w:tcPr>
                  <w:tcW w:type="dxa" w:w="1331"/>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输入功率和电流，工作温度下的泄漏电流和电气强度，对触及带电部件的防护，机械强度，结构（不包括第</w:t>
                  </w:r>
                  <w:r>
                    <w:rPr>
                      <w:rFonts w:ascii="仿宋_GB2312" w:hAnsi="仿宋_GB2312" w:cs="仿宋_GB2312" w:eastAsia="仿宋_GB2312"/>
                      <w:sz w:val="21"/>
                      <w:color w:val="000000"/>
                    </w:rPr>
                    <w:t>22.46和22.103条试验），电源连接和外部软线，接地措施，电气间隙、爬电距离和固体绝缘</w:t>
                  </w:r>
                </w:p>
              </w:tc>
            </w:tr>
            <w:tr>
              <w:tc>
                <w:tcPr>
                  <w:tcW w:type="dxa" w:w="3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电风扇</w:t>
                  </w:r>
                </w:p>
              </w:tc>
              <w:tc>
                <w:tcPr>
                  <w:tcW w:type="dxa" w:w="8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GB 4706.1—2005</w:t>
                  </w:r>
                </w:p>
                <w:p>
                  <w:pPr>
                    <w:pStyle w:val="null3"/>
                    <w:jc w:val="left"/>
                  </w:pPr>
                  <w:r>
                    <w:rPr>
                      <w:rFonts w:ascii="仿宋_GB2312" w:hAnsi="仿宋_GB2312" w:cs="仿宋_GB2312" w:eastAsia="仿宋_GB2312"/>
                      <w:sz w:val="21"/>
                      <w:color w:val="000000"/>
                    </w:rPr>
                    <w:t>GB 4706.27—2008</w:t>
                  </w:r>
                </w:p>
                <w:p>
                  <w:pPr>
                    <w:pStyle w:val="null3"/>
                    <w:jc w:val="left"/>
                  </w:pPr>
                  <w:r>
                    <w:rPr>
                      <w:rFonts w:ascii="仿宋_GB2312" w:hAnsi="仿宋_GB2312" w:cs="仿宋_GB2312" w:eastAsia="仿宋_GB2312"/>
                      <w:sz w:val="21"/>
                      <w:color w:val="000000"/>
                    </w:rPr>
                    <w:t>GB/T 4706.1—2024</w:t>
                  </w:r>
                </w:p>
                <w:p>
                  <w:pPr>
                    <w:pStyle w:val="null3"/>
                    <w:jc w:val="left"/>
                  </w:pPr>
                  <w:r>
                    <w:rPr>
                      <w:rFonts w:ascii="仿宋_GB2312" w:hAnsi="仿宋_GB2312" w:cs="仿宋_GB2312" w:eastAsia="仿宋_GB2312"/>
                      <w:sz w:val="21"/>
                      <w:color w:val="000000"/>
                    </w:rPr>
                    <w:t>GB/T 4706.27—2024</w:t>
                  </w:r>
                  <w:r>
                    <w:rPr>
                      <w:rFonts w:ascii="仿宋_GB2312" w:hAnsi="仿宋_GB2312" w:cs="仿宋_GB2312" w:eastAsia="仿宋_GB2312"/>
                      <w:sz w:val="21"/>
                    </w:rPr>
                    <w:t>等现行有效的企业标准、团体标准、地方标准及产品明示质量要求</w:t>
                  </w:r>
                </w:p>
              </w:tc>
              <w:tc>
                <w:tcPr>
                  <w:tcW w:type="dxa" w:w="1331"/>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对触及带电部件的防护，输入功率和电流，工作温度下的泄漏电流和电气强度，稳定性和机械危险，结构（不包括第</w:t>
                  </w:r>
                  <w:r>
                    <w:rPr>
                      <w:rFonts w:ascii="仿宋_GB2312" w:hAnsi="仿宋_GB2312" w:cs="仿宋_GB2312" w:eastAsia="仿宋_GB2312"/>
                      <w:sz w:val="21"/>
                      <w:color w:val="000000"/>
                    </w:rPr>
                    <w:t>22.46条试验）， 机械强度，接地措施，电源连接和外部软线</w:t>
                  </w:r>
                </w:p>
              </w:tc>
            </w:tr>
            <w:tr>
              <w:tc>
                <w:tcPr>
                  <w:tcW w:type="dxa" w:w="3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电烤箱</w:t>
                  </w:r>
                </w:p>
              </w:tc>
              <w:tc>
                <w:tcPr>
                  <w:tcW w:type="dxa" w:w="8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GB 4706.1—2005</w:t>
                  </w:r>
                </w:p>
                <w:p>
                  <w:pPr>
                    <w:pStyle w:val="null3"/>
                    <w:jc w:val="left"/>
                  </w:pPr>
                  <w:r>
                    <w:rPr>
                      <w:rFonts w:ascii="仿宋_GB2312" w:hAnsi="仿宋_GB2312" w:cs="仿宋_GB2312" w:eastAsia="仿宋_GB2312"/>
                      <w:sz w:val="21"/>
                      <w:color w:val="000000"/>
                    </w:rPr>
                    <w:t>GB 4706.14—2008</w:t>
                  </w:r>
                </w:p>
                <w:p>
                  <w:pPr>
                    <w:pStyle w:val="null3"/>
                    <w:jc w:val="left"/>
                  </w:pPr>
                  <w:r>
                    <w:rPr>
                      <w:rFonts w:ascii="仿宋_GB2312" w:hAnsi="仿宋_GB2312" w:cs="仿宋_GB2312" w:eastAsia="仿宋_GB2312"/>
                      <w:sz w:val="21"/>
                      <w:color w:val="000000"/>
                    </w:rPr>
                    <w:t>GB 4706.22—2008</w:t>
                  </w:r>
                </w:p>
                <w:p>
                  <w:pPr>
                    <w:pStyle w:val="null3"/>
                    <w:jc w:val="left"/>
                  </w:pPr>
                  <w:r>
                    <w:rPr>
                      <w:rFonts w:ascii="仿宋_GB2312" w:hAnsi="仿宋_GB2312" w:cs="仿宋_GB2312" w:eastAsia="仿宋_GB2312"/>
                      <w:sz w:val="21"/>
                      <w:color w:val="000000"/>
                    </w:rPr>
                    <w:t>GB/T 4706.1—2024</w:t>
                  </w:r>
                </w:p>
                <w:p>
                  <w:pPr>
                    <w:pStyle w:val="null3"/>
                    <w:jc w:val="left"/>
                  </w:pPr>
                  <w:r>
                    <w:rPr>
                      <w:rFonts w:ascii="仿宋_GB2312" w:hAnsi="仿宋_GB2312" w:cs="仿宋_GB2312" w:eastAsia="仿宋_GB2312"/>
                      <w:sz w:val="21"/>
                      <w:color w:val="000000"/>
                    </w:rPr>
                    <w:t>GB/T 4706.14—2024</w:t>
                  </w:r>
                </w:p>
                <w:p>
                  <w:pPr>
                    <w:pStyle w:val="null3"/>
                    <w:jc w:val="left"/>
                  </w:pPr>
                  <w:r>
                    <w:rPr>
                      <w:rFonts w:ascii="仿宋_GB2312" w:hAnsi="仿宋_GB2312" w:cs="仿宋_GB2312" w:eastAsia="仿宋_GB2312"/>
                      <w:sz w:val="21"/>
                      <w:color w:val="000000"/>
                    </w:rPr>
                    <w:t>GB/T 4706.22—2024</w:t>
                  </w:r>
                  <w:r>
                    <w:rPr>
                      <w:rFonts w:ascii="仿宋_GB2312" w:hAnsi="仿宋_GB2312" w:cs="仿宋_GB2312" w:eastAsia="仿宋_GB2312"/>
                      <w:sz w:val="21"/>
                    </w:rPr>
                    <w:t>等现行有效的企业标准、团体标准、地方标准及产品明示质量要求</w:t>
                  </w:r>
                </w:p>
              </w:tc>
              <w:tc>
                <w:tcPr>
                  <w:tcW w:type="dxa" w:w="1331"/>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对触及带电部件的防护，输入功率和电流，工作温度下的泄漏电流和电气强度，稳定性和机械危险，结构（不包括第</w:t>
                  </w:r>
                  <w:r>
                    <w:rPr>
                      <w:rFonts w:ascii="仿宋_GB2312" w:hAnsi="仿宋_GB2312" w:cs="仿宋_GB2312" w:eastAsia="仿宋_GB2312"/>
                      <w:sz w:val="21"/>
                      <w:color w:val="000000"/>
                    </w:rPr>
                    <w:t>22.46条试验），内部布线，接地措施，螺钉和连接</w:t>
                  </w:r>
                </w:p>
              </w:tc>
            </w:tr>
            <w:tr>
              <w:tc>
                <w:tcPr>
                  <w:tcW w:type="dxa" w:w="3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电热水袋</w:t>
                  </w:r>
                </w:p>
              </w:tc>
              <w:tc>
                <w:tcPr>
                  <w:tcW w:type="dxa" w:w="8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GB 4706.1—2005</w:t>
                  </w:r>
                </w:p>
                <w:p>
                  <w:pPr>
                    <w:pStyle w:val="null3"/>
                    <w:jc w:val="left"/>
                  </w:pPr>
                  <w:r>
                    <w:rPr>
                      <w:rFonts w:ascii="仿宋_GB2312" w:hAnsi="仿宋_GB2312" w:cs="仿宋_GB2312" w:eastAsia="仿宋_GB2312"/>
                      <w:sz w:val="21"/>
                      <w:color w:val="000000"/>
                    </w:rPr>
                    <w:t>GB 4706.99—2009</w:t>
                  </w:r>
                </w:p>
                <w:p>
                  <w:pPr>
                    <w:pStyle w:val="null3"/>
                    <w:jc w:val="left"/>
                  </w:pPr>
                  <w:r>
                    <w:rPr>
                      <w:rFonts w:ascii="仿宋_GB2312" w:hAnsi="仿宋_GB2312" w:cs="仿宋_GB2312" w:eastAsia="仿宋_GB2312"/>
                      <w:sz w:val="21"/>
                      <w:color w:val="000000"/>
                    </w:rPr>
                    <w:t>GB/T 4706.1—2024</w:t>
                  </w:r>
                </w:p>
                <w:p>
                  <w:pPr>
                    <w:pStyle w:val="null3"/>
                    <w:jc w:val="left"/>
                  </w:pPr>
                  <w:r>
                    <w:rPr>
                      <w:rFonts w:ascii="仿宋_GB2312" w:hAnsi="仿宋_GB2312" w:cs="仿宋_GB2312" w:eastAsia="仿宋_GB2312"/>
                      <w:sz w:val="21"/>
                      <w:color w:val="000000"/>
                    </w:rPr>
                    <w:t>GB/T 4706.99—2024</w:t>
                  </w:r>
                  <w:r>
                    <w:rPr>
                      <w:rFonts w:ascii="仿宋_GB2312" w:hAnsi="仿宋_GB2312" w:cs="仿宋_GB2312" w:eastAsia="仿宋_GB2312"/>
                      <w:sz w:val="21"/>
                    </w:rPr>
                    <w:t>等现行有效的企业标准、团体标准、地方标准及产品明示质量要求</w:t>
                  </w:r>
                </w:p>
              </w:tc>
              <w:tc>
                <w:tcPr>
                  <w:tcW w:type="dxa" w:w="1331"/>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对触及带电部件的防护，输入功率和电流，工作温度下的泄漏电流和电气强度，机械强度（不包括第</w:t>
                  </w:r>
                  <w:r>
                    <w:rPr>
                      <w:rFonts w:ascii="仿宋_GB2312" w:hAnsi="仿宋_GB2312" w:cs="仿宋_GB2312" w:eastAsia="仿宋_GB2312"/>
                      <w:sz w:val="21"/>
                      <w:color w:val="000000"/>
                    </w:rPr>
                    <w:t>21.102、21.103条的试验），内部布线，结构（不包括第22.46条试验） ，电源连接和外部软线，电气间隙、爬电距离和固体绝缘</w:t>
                  </w:r>
                </w:p>
              </w:tc>
            </w:tr>
            <w:tr>
              <w:tc>
                <w:tcPr>
                  <w:tcW w:type="dxa" w:w="3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电暖手宝（电热暖手器）</w:t>
                  </w:r>
                </w:p>
              </w:tc>
              <w:tc>
                <w:tcPr>
                  <w:tcW w:type="dxa" w:w="8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GB 4706.1—2005</w:t>
                  </w:r>
                </w:p>
                <w:p>
                  <w:pPr>
                    <w:pStyle w:val="null3"/>
                    <w:jc w:val="left"/>
                  </w:pPr>
                  <w:r>
                    <w:rPr>
                      <w:rFonts w:ascii="仿宋_GB2312" w:hAnsi="仿宋_GB2312" w:cs="仿宋_GB2312" w:eastAsia="仿宋_GB2312"/>
                      <w:sz w:val="21"/>
                      <w:color w:val="000000"/>
                    </w:rPr>
                    <w:t>GB 4706.99—2009</w:t>
                  </w:r>
                </w:p>
                <w:p>
                  <w:pPr>
                    <w:pStyle w:val="null3"/>
                    <w:jc w:val="left"/>
                  </w:pPr>
                  <w:r>
                    <w:rPr>
                      <w:rFonts w:ascii="仿宋_GB2312" w:hAnsi="仿宋_GB2312" w:cs="仿宋_GB2312" w:eastAsia="仿宋_GB2312"/>
                      <w:sz w:val="21"/>
                      <w:color w:val="000000"/>
                    </w:rPr>
                    <w:t>GB/T 4706.1—2024</w:t>
                  </w:r>
                </w:p>
                <w:p>
                  <w:pPr>
                    <w:pStyle w:val="null3"/>
                    <w:jc w:val="left"/>
                  </w:pPr>
                  <w:r>
                    <w:rPr>
                      <w:rFonts w:ascii="仿宋_GB2312" w:hAnsi="仿宋_GB2312" w:cs="仿宋_GB2312" w:eastAsia="仿宋_GB2312"/>
                      <w:sz w:val="21"/>
                      <w:color w:val="000000"/>
                    </w:rPr>
                    <w:t>GB/T 4706.99—2024</w:t>
                  </w:r>
                  <w:r>
                    <w:rPr>
                      <w:rFonts w:ascii="仿宋_GB2312" w:hAnsi="仿宋_GB2312" w:cs="仿宋_GB2312" w:eastAsia="仿宋_GB2312"/>
                      <w:sz w:val="21"/>
                    </w:rPr>
                    <w:t>等现行有效的企业标准、团体标准、地方标准及产品明示质量要求</w:t>
                  </w:r>
                </w:p>
              </w:tc>
              <w:tc>
                <w:tcPr>
                  <w:tcW w:type="dxa" w:w="1331"/>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对触及带电部件的防护，输入功率和电流，工作温度下的泄漏电流和电气强度，机械强度（不包括第</w:t>
                  </w:r>
                  <w:r>
                    <w:rPr>
                      <w:rFonts w:ascii="仿宋_GB2312" w:hAnsi="仿宋_GB2312" w:cs="仿宋_GB2312" w:eastAsia="仿宋_GB2312"/>
                      <w:sz w:val="21"/>
                      <w:color w:val="000000"/>
                    </w:rPr>
                    <w:t>21.102、21.103条的试验），内部布线，结构（不包括第22.46条试验） ，电源连接和外部软线，电气间隙、爬电距离和固体绝缘</w:t>
                  </w:r>
                </w:p>
              </w:tc>
            </w:tr>
            <w:tr>
              <w:tc>
                <w:tcPr>
                  <w:tcW w:type="dxa" w:w="3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电热毯</w:t>
                  </w:r>
                </w:p>
              </w:tc>
              <w:tc>
                <w:tcPr>
                  <w:tcW w:type="dxa" w:w="8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GB 4706.1—2005</w:t>
                  </w:r>
                </w:p>
                <w:p>
                  <w:pPr>
                    <w:pStyle w:val="null3"/>
                    <w:jc w:val="left"/>
                  </w:pPr>
                  <w:r>
                    <w:rPr>
                      <w:rFonts w:ascii="仿宋_GB2312" w:hAnsi="仿宋_GB2312" w:cs="仿宋_GB2312" w:eastAsia="仿宋_GB2312"/>
                      <w:sz w:val="21"/>
                      <w:color w:val="000000"/>
                    </w:rPr>
                    <w:t>GB 4706.8—2008</w:t>
                  </w:r>
                </w:p>
                <w:p>
                  <w:pPr>
                    <w:pStyle w:val="null3"/>
                    <w:jc w:val="left"/>
                  </w:pPr>
                  <w:r>
                    <w:rPr>
                      <w:rFonts w:ascii="仿宋_GB2312" w:hAnsi="仿宋_GB2312" w:cs="仿宋_GB2312" w:eastAsia="仿宋_GB2312"/>
                      <w:sz w:val="21"/>
                      <w:color w:val="000000"/>
                    </w:rPr>
                    <w:t>GB/T 4706.1—2024</w:t>
                  </w:r>
                </w:p>
                <w:p>
                  <w:pPr>
                    <w:pStyle w:val="null3"/>
                    <w:jc w:val="left"/>
                  </w:pPr>
                  <w:r>
                    <w:rPr>
                      <w:rFonts w:ascii="仿宋_GB2312" w:hAnsi="仿宋_GB2312" w:cs="仿宋_GB2312" w:eastAsia="仿宋_GB2312"/>
                      <w:sz w:val="21"/>
                      <w:color w:val="000000"/>
                    </w:rPr>
                    <w:t>GB/T 4706.8—2024</w:t>
                  </w:r>
                  <w:r>
                    <w:rPr>
                      <w:rFonts w:ascii="仿宋_GB2312" w:hAnsi="仿宋_GB2312" w:cs="仿宋_GB2312" w:eastAsia="仿宋_GB2312"/>
                      <w:sz w:val="21"/>
                    </w:rPr>
                    <w:t>等现行有效的企业标准、团体标准、地方标准及产品明示质量要求</w:t>
                  </w:r>
                </w:p>
              </w:tc>
              <w:tc>
                <w:tcPr>
                  <w:tcW w:type="dxa" w:w="1331"/>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标志和说明，对触及带电部件的防护，输入功率和电流，机械强度（只做</w:t>
                  </w:r>
                  <w:r>
                    <w:rPr>
                      <w:rFonts w:ascii="仿宋_GB2312" w:hAnsi="仿宋_GB2312" w:cs="仿宋_GB2312" w:eastAsia="仿宋_GB2312"/>
                      <w:sz w:val="21"/>
                      <w:color w:val="000000"/>
                    </w:rPr>
                    <w:t>21.111.1条试验），结构（不包括第22.46条试验），耐潮湿，泄漏电流和电气强度，电气间隙、爬电距离和固体绝缘</w:t>
                  </w:r>
                </w:p>
              </w:tc>
            </w:tr>
            <w:tr>
              <w:tc>
                <w:tcPr>
                  <w:tcW w:type="dxa" w:w="3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电暖气（电热油汀）</w:t>
                  </w:r>
                </w:p>
              </w:tc>
              <w:tc>
                <w:tcPr>
                  <w:tcW w:type="dxa" w:w="8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GB 4706.1—2005</w:t>
                  </w:r>
                </w:p>
                <w:p>
                  <w:pPr>
                    <w:pStyle w:val="null3"/>
                    <w:jc w:val="left"/>
                  </w:pPr>
                  <w:r>
                    <w:rPr>
                      <w:rFonts w:ascii="仿宋_GB2312" w:hAnsi="仿宋_GB2312" w:cs="仿宋_GB2312" w:eastAsia="仿宋_GB2312"/>
                      <w:sz w:val="21"/>
                      <w:color w:val="000000"/>
                    </w:rPr>
                    <w:t>GB 4706.23—2007</w:t>
                  </w:r>
                </w:p>
                <w:p>
                  <w:pPr>
                    <w:pStyle w:val="null3"/>
                    <w:jc w:val="left"/>
                  </w:pPr>
                  <w:r>
                    <w:rPr>
                      <w:rFonts w:ascii="仿宋_GB2312" w:hAnsi="仿宋_GB2312" w:cs="仿宋_GB2312" w:eastAsia="仿宋_GB2312"/>
                      <w:sz w:val="21"/>
                      <w:color w:val="000000"/>
                    </w:rPr>
                    <w:t>GB/T 4706.1—2024</w:t>
                  </w:r>
                </w:p>
                <w:p>
                  <w:pPr>
                    <w:pStyle w:val="null3"/>
                    <w:jc w:val="left"/>
                  </w:pPr>
                  <w:r>
                    <w:rPr>
                      <w:rFonts w:ascii="仿宋_GB2312" w:hAnsi="仿宋_GB2312" w:cs="仿宋_GB2312" w:eastAsia="仿宋_GB2312"/>
                      <w:sz w:val="21"/>
                      <w:color w:val="000000"/>
                    </w:rPr>
                    <w:t>GB/T 4706.23—2024</w:t>
                  </w:r>
                  <w:r>
                    <w:rPr>
                      <w:rFonts w:ascii="仿宋_GB2312" w:hAnsi="仿宋_GB2312" w:cs="仿宋_GB2312" w:eastAsia="仿宋_GB2312"/>
                      <w:sz w:val="21"/>
                    </w:rPr>
                    <w:t>等现行有效的企业标准、团体标准、地方标准及产品明示质量要求</w:t>
                  </w:r>
                </w:p>
              </w:tc>
              <w:tc>
                <w:tcPr>
                  <w:tcW w:type="dxa" w:w="1331"/>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对触及带电部件的防护，输入功率和电流，工作温度下的泄漏电流和电气强度，稳定性和机械危险，结构（不包括第</w:t>
                  </w:r>
                  <w:r>
                    <w:rPr>
                      <w:rFonts w:ascii="仿宋_GB2312" w:hAnsi="仿宋_GB2312" w:cs="仿宋_GB2312" w:eastAsia="仿宋_GB2312"/>
                      <w:sz w:val="21"/>
                      <w:color w:val="000000"/>
                    </w:rPr>
                    <w:t>22.46条试验），电源连接和外部软线，接地措施，电气间隙、爬电距离和固体绝缘</w:t>
                  </w:r>
                </w:p>
              </w:tc>
            </w:tr>
            <w:tr>
              <w:tc>
                <w:tcPr>
                  <w:tcW w:type="dxa" w:w="3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电饼铛</w:t>
                  </w:r>
                </w:p>
              </w:tc>
              <w:tc>
                <w:tcPr>
                  <w:tcW w:type="dxa" w:w="8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GB 4706.1—2005</w:t>
                  </w:r>
                </w:p>
                <w:p>
                  <w:pPr>
                    <w:pStyle w:val="null3"/>
                    <w:jc w:val="left"/>
                  </w:pPr>
                  <w:r>
                    <w:rPr>
                      <w:rFonts w:ascii="仿宋_GB2312" w:hAnsi="仿宋_GB2312" w:cs="仿宋_GB2312" w:eastAsia="仿宋_GB2312"/>
                      <w:sz w:val="21"/>
                      <w:color w:val="000000"/>
                    </w:rPr>
                    <w:t>GB 4706.14—2008</w:t>
                  </w:r>
                </w:p>
                <w:p>
                  <w:pPr>
                    <w:pStyle w:val="null3"/>
                    <w:jc w:val="left"/>
                  </w:pPr>
                  <w:r>
                    <w:rPr>
                      <w:rFonts w:ascii="仿宋_GB2312" w:hAnsi="仿宋_GB2312" w:cs="仿宋_GB2312" w:eastAsia="仿宋_GB2312"/>
                      <w:sz w:val="21"/>
                      <w:color w:val="000000"/>
                    </w:rPr>
                    <w:t>GB/T 4706.1—2024</w:t>
                  </w:r>
                </w:p>
                <w:p>
                  <w:pPr>
                    <w:pStyle w:val="null3"/>
                    <w:jc w:val="left"/>
                  </w:pPr>
                  <w:r>
                    <w:rPr>
                      <w:rFonts w:ascii="仿宋_GB2312" w:hAnsi="仿宋_GB2312" w:cs="仿宋_GB2312" w:eastAsia="仿宋_GB2312"/>
                      <w:sz w:val="21"/>
                      <w:color w:val="000000"/>
                    </w:rPr>
                    <w:t>GB/T 4706.14—2024</w:t>
                  </w:r>
                  <w:r>
                    <w:rPr>
                      <w:rFonts w:ascii="仿宋_GB2312" w:hAnsi="仿宋_GB2312" w:cs="仿宋_GB2312" w:eastAsia="仿宋_GB2312"/>
                      <w:sz w:val="21"/>
                    </w:rPr>
                    <w:t>等现行有效的企业标准、团体标准、地方标准及产品明示质量要求</w:t>
                  </w:r>
                </w:p>
              </w:tc>
              <w:tc>
                <w:tcPr>
                  <w:tcW w:type="dxa" w:w="1331"/>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对触及带电部件的防护，输入功率和电流，工作温度下的泄漏电流和电气强度，机械强度，电源连接和外部软线，接地措施，螺钉和连接，电气间隙、爬电距离和固体绝缘</w:t>
                  </w:r>
                </w:p>
              </w:tc>
            </w:tr>
            <w:tr>
              <w:tc>
                <w:tcPr>
                  <w:tcW w:type="dxa" w:w="3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老年手机</w:t>
                  </w:r>
                </w:p>
              </w:tc>
              <w:tc>
                <w:tcPr>
                  <w:tcW w:type="dxa" w:w="8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GB 4943.1—2022</w:t>
                  </w:r>
                </w:p>
                <w:p>
                  <w:pPr>
                    <w:pStyle w:val="null3"/>
                    <w:jc w:val="left"/>
                  </w:pPr>
                  <w:r>
                    <w:rPr>
                      <w:rFonts w:ascii="仿宋_GB2312" w:hAnsi="仿宋_GB2312" w:cs="仿宋_GB2312" w:eastAsia="仿宋_GB2312"/>
                      <w:sz w:val="21"/>
                      <w:color w:val="000000"/>
                    </w:rPr>
                    <w:t>GB/T 19484.1—2013</w:t>
                  </w:r>
                </w:p>
                <w:p>
                  <w:pPr>
                    <w:pStyle w:val="null3"/>
                    <w:jc w:val="left"/>
                  </w:pPr>
                  <w:r>
                    <w:rPr>
                      <w:rFonts w:ascii="仿宋_GB2312" w:hAnsi="仿宋_GB2312" w:cs="仿宋_GB2312" w:eastAsia="仿宋_GB2312"/>
                      <w:sz w:val="21"/>
                      <w:color w:val="000000"/>
                    </w:rPr>
                    <w:t>GB/T 22450.1—2008</w:t>
                  </w:r>
                </w:p>
                <w:p>
                  <w:pPr>
                    <w:pStyle w:val="null3"/>
                    <w:jc w:val="left"/>
                  </w:pPr>
                  <w:r>
                    <w:rPr>
                      <w:rFonts w:ascii="仿宋_GB2312" w:hAnsi="仿宋_GB2312" w:cs="仿宋_GB2312" w:eastAsia="仿宋_GB2312"/>
                      <w:sz w:val="21"/>
                      <w:color w:val="000000"/>
                    </w:rPr>
                    <w:t>YD/T 1592.1—2012</w:t>
                  </w:r>
                </w:p>
                <w:p>
                  <w:pPr>
                    <w:pStyle w:val="null3"/>
                    <w:jc w:val="left"/>
                  </w:pPr>
                  <w:r>
                    <w:rPr>
                      <w:rFonts w:ascii="仿宋_GB2312" w:hAnsi="仿宋_GB2312" w:cs="仿宋_GB2312" w:eastAsia="仿宋_GB2312"/>
                      <w:sz w:val="21"/>
                      <w:color w:val="000000"/>
                    </w:rPr>
                    <w:t>YD/T 1595.1—2012</w:t>
                  </w:r>
                  <w:r>
                    <w:rPr>
                      <w:rFonts w:ascii="仿宋_GB2312" w:hAnsi="仿宋_GB2312" w:cs="仿宋_GB2312" w:eastAsia="仿宋_GB2312"/>
                      <w:sz w:val="24"/>
                    </w:rPr>
                    <w:t xml:space="preserve"> </w:t>
                  </w:r>
                </w:p>
                <w:p>
                  <w:pPr>
                    <w:pStyle w:val="null3"/>
                    <w:jc w:val="left"/>
                  </w:pPr>
                  <w:r>
                    <w:rPr>
                      <w:rFonts w:ascii="仿宋_GB2312" w:hAnsi="仿宋_GB2312" w:cs="仿宋_GB2312" w:eastAsia="仿宋_GB2312"/>
                      <w:sz w:val="21"/>
                      <w:color w:val="000000"/>
                    </w:rPr>
                    <w:t>YD/T 2583.14—2013</w:t>
                  </w:r>
                </w:p>
                <w:p>
                  <w:pPr>
                    <w:pStyle w:val="null3"/>
                    <w:jc w:val="left"/>
                  </w:pPr>
                  <w:r>
                    <w:rPr>
                      <w:rFonts w:ascii="仿宋_GB2312" w:hAnsi="仿宋_GB2312" w:cs="仿宋_GB2312" w:eastAsia="仿宋_GB2312"/>
                      <w:sz w:val="21"/>
                      <w:color w:val="000000"/>
                    </w:rPr>
                    <w:t>YD/T 2583.18—2024</w:t>
                  </w:r>
                  <w:r>
                    <w:rPr>
                      <w:rFonts w:ascii="仿宋_GB2312" w:hAnsi="仿宋_GB2312" w:cs="仿宋_GB2312" w:eastAsia="仿宋_GB2312"/>
                      <w:sz w:val="21"/>
                    </w:rPr>
                    <w:t>等现行有效的企业标准、团体标准、地方标准及产品明示质量要求</w:t>
                  </w:r>
                </w:p>
              </w:tc>
              <w:tc>
                <w:tcPr>
                  <w:tcW w:type="dxa" w:w="1331"/>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导体的固定，直接插入电网电源输出插座的设备，直接安装导电金属零部件的热塑性零部件，电气间隙，爬电距离，抗电强度试验，热灼伤，辐射杂散骚扰</w:t>
                  </w:r>
                </w:p>
              </w:tc>
            </w:tr>
            <w:tr>
              <w:tc>
                <w:tcPr>
                  <w:tcW w:type="dxa" w:w="3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熨烫机（织物蒸汽机）</w:t>
                  </w:r>
                </w:p>
              </w:tc>
              <w:tc>
                <w:tcPr>
                  <w:tcW w:type="dxa" w:w="8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GB 4706.1—2005</w:t>
                  </w:r>
                </w:p>
                <w:p>
                  <w:pPr>
                    <w:pStyle w:val="null3"/>
                    <w:jc w:val="left"/>
                  </w:pPr>
                  <w:r>
                    <w:rPr>
                      <w:rFonts w:ascii="仿宋_GB2312" w:hAnsi="仿宋_GB2312" w:cs="仿宋_GB2312" w:eastAsia="仿宋_GB2312"/>
                      <w:sz w:val="21"/>
                      <w:color w:val="000000"/>
                    </w:rPr>
                    <w:t>GB 4706.84—2007</w:t>
                  </w:r>
                </w:p>
                <w:p>
                  <w:pPr>
                    <w:pStyle w:val="null3"/>
                    <w:jc w:val="left"/>
                  </w:pPr>
                  <w:r>
                    <w:rPr>
                      <w:rFonts w:ascii="仿宋_GB2312" w:hAnsi="仿宋_GB2312" w:cs="仿宋_GB2312" w:eastAsia="仿宋_GB2312"/>
                      <w:sz w:val="21"/>
                      <w:color w:val="000000"/>
                    </w:rPr>
                    <w:t>GB/T 4706.1—2024</w:t>
                  </w:r>
                </w:p>
                <w:p>
                  <w:pPr>
                    <w:pStyle w:val="null3"/>
                    <w:jc w:val="left"/>
                  </w:pPr>
                  <w:r>
                    <w:rPr>
                      <w:rFonts w:ascii="仿宋_GB2312" w:hAnsi="仿宋_GB2312" w:cs="仿宋_GB2312" w:eastAsia="仿宋_GB2312"/>
                      <w:sz w:val="21"/>
                      <w:color w:val="000000"/>
                    </w:rPr>
                    <w:t>GB/T 4706.84—2024</w:t>
                  </w:r>
                  <w:r>
                    <w:rPr>
                      <w:rFonts w:ascii="仿宋_GB2312" w:hAnsi="仿宋_GB2312" w:cs="仿宋_GB2312" w:eastAsia="仿宋_GB2312"/>
                      <w:sz w:val="21"/>
                    </w:rPr>
                    <w:t>等现行有效的企业标准、团体标准、地方标准及产品明示质量要求</w:t>
                  </w:r>
                </w:p>
              </w:tc>
              <w:tc>
                <w:tcPr>
                  <w:tcW w:type="dxa" w:w="1331"/>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对触及带电部件的防护，输入功率和电流，工作温度下的泄漏电流和电气强度，稳定性和机械危险，内部布线，电源连接和外部软线，螺钉和连接，电气间隙、爬电距离和固体绝缘</w:t>
                  </w:r>
                </w:p>
              </w:tc>
            </w:tr>
          </w:tbl>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标的名称：2025年重点商品质量监督抽查（车用尿素和机油）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26"/>
              <w:gridCol w:w="882"/>
              <w:gridCol w:w="527"/>
              <w:gridCol w:w="806"/>
            </w:tblGrid>
            <w:tr>
              <w:tc>
                <w:tcPr>
                  <w:tcW w:type="dxa" w:w="32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b/>
                    </w:rPr>
                    <w:t>包号</w:t>
                  </w:r>
                </w:p>
              </w:tc>
              <w:tc>
                <w:tcPr>
                  <w:tcW w:type="dxa" w:w="88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b/>
                    </w:rPr>
                    <w:t>包名称</w:t>
                  </w:r>
                </w:p>
              </w:tc>
              <w:tc>
                <w:tcPr>
                  <w:tcW w:type="dxa" w:w="5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555" w:right="165"/>
                  </w:pPr>
                  <w:r>
                    <w:rPr>
                      <w:rFonts w:ascii="仿宋_GB2312" w:hAnsi="仿宋_GB2312" w:cs="仿宋_GB2312" w:eastAsia="仿宋_GB2312"/>
                      <w:sz w:val="21"/>
                      <w:b/>
                    </w:rPr>
                    <w:t>包预算（万</w:t>
                  </w:r>
                  <w:r>
                    <w:rPr>
                      <w:rFonts w:ascii="仿宋_GB2312" w:hAnsi="仿宋_GB2312" w:cs="仿宋_GB2312" w:eastAsia="仿宋_GB2312"/>
                      <w:sz w:val="19"/>
                    </w:rPr>
                    <w:t xml:space="preserve"> </w:t>
                  </w:r>
                  <w:r>
                    <w:rPr>
                      <w:rFonts w:ascii="仿宋_GB2312" w:hAnsi="仿宋_GB2312" w:cs="仿宋_GB2312" w:eastAsia="仿宋_GB2312"/>
                      <w:sz w:val="21"/>
                      <w:b/>
                    </w:rPr>
                    <w:t>元）</w:t>
                  </w:r>
                </w:p>
              </w:tc>
              <w:tc>
                <w:tcPr>
                  <w:tcW w:type="dxa" w:w="8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b/>
                    </w:rPr>
                    <w:t>备注</w:t>
                  </w:r>
                </w:p>
              </w:tc>
            </w:tr>
            <w:tr>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420"/>
                  </w:pPr>
                  <w:r>
                    <w:rPr>
                      <w:rFonts w:ascii="仿宋_GB2312" w:hAnsi="仿宋_GB2312" w:cs="仿宋_GB2312" w:eastAsia="仿宋_GB2312"/>
                      <w:sz w:val="21"/>
                    </w:rPr>
                    <w:t>四</w:t>
                  </w:r>
                </w:p>
              </w:tc>
              <w:tc>
                <w:tcPr>
                  <w:tcW w:type="dxa" w:w="8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330"/>
                  </w:pPr>
                  <w:r>
                    <w:rPr>
                      <w:rFonts w:ascii="仿宋_GB2312" w:hAnsi="仿宋_GB2312" w:cs="仿宋_GB2312" w:eastAsia="仿宋_GB2312"/>
                      <w:sz w:val="21"/>
                      <w:b/>
                    </w:rPr>
                    <w:t>车用尿素和机油</w:t>
                  </w:r>
                </w:p>
              </w:tc>
              <w:tc>
                <w:tcPr>
                  <w:tcW w:type="dxa" w:w="5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390"/>
                  </w:pPr>
                  <w:r>
                    <w:rPr>
                      <w:rFonts w:ascii="仿宋_GB2312" w:hAnsi="仿宋_GB2312" w:cs="仿宋_GB2312" w:eastAsia="仿宋_GB2312"/>
                      <w:sz w:val="21"/>
                      <w:b/>
                    </w:rPr>
                    <w:t>15</w:t>
                  </w:r>
                </w:p>
              </w:tc>
              <w:tc>
                <w:tcPr>
                  <w:tcW w:type="dxa" w:w="8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20"/>
                  </w:pPr>
                </w:p>
              </w:tc>
            </w:tr>
            <w:tr>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rPr>
                    <w:t>产品名</w:t>
                  </w:r>
                  <w:r>
                    <w:rPr>
                      <w:rFonts w:ascii="仿宋_GB2312" w:hAnsi="仿宋_GB2312" w:cs="仿宋_GB2312" w:eastAsia="仿宋_GB2312"/>
                      <w:sz w:val="21"/>
                    </w:rPr>
                    <w:t xml:space="preserve"> </w:t>
                  </w:r>
                  <w:r>
                    <w:rPr>
                      <w:rFonts w:ascii="仿宋_GB2312" w:hAnsi="仿宋_GB2312" w:cs="仿宋_GB2312" w:eastAsia="仿宋_GB2312"/>
                      <w:sz w:val="21"/>
                    </w:rPr>
                    <w:t>称</w:t>
                  </w:r>
                </w:p>
              </w:tc>
              <w:tc>
                <w:tcPr>
                  <w:tcW w:type="dxa" w:w="8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执行标准</w:t>
                  </w:r>
                </w:p>
              </w:tc>
              <w:tc>
                <w:tcPr>
                  <w:tcW w:type="dxa" w:w="133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检验项目</w:t>
                  </w:r>
                </w:p>
              </w:tc>
            </w:tr>
            <w:tr>
              <w:tc>
                <w:tcPr>
                  <w:tcW w:type="dxa" w:w="3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车用尿素</w:t>
                  </w:r>
                </w:p>
              </w:tc>
              <w:tc>
                <w:tcPr>
                  <w:tcW w:type="dxa" w:w="8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GB 29518-2013等现行有效的企业标准、团体标准、地方标准及产品明示质量要求</w:t>
                  </w:r>
                </w:p>
              </w:tc>
              <w:tc>
                <w:tcPr>
                  <w:tcW w:type="dxa" w:w="1333"/>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尿素含量（质量分数）、密度（</w:t>
                  </w:r>
                  <w:r>
                    <w:rPr>
                      <w:rFonts w:ascii="仿宋_GB2312" w:hAnsi="仿宋_GB2312" w:cs="仿宋_GB2312" w:eastAsia="仿宋_GB2312"/>
                      <w:sz w:val="21"/>
                    </w:rPr>
                    <w:t>20℃）、折光率、杂质含量（醛类、缩二脲、钙、铁、铜、锌、铬、镍、铝、镁、钠、钾）</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汽油机油</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GB 11121-2006</w:t>
                  </w:r>
                  <w:r>
                    <w:rPr>
                      <w:rFonts w:ascii="仿宋_GB2312" w:hAnsi="仿宋_GB2312" w:cs="仿宋_GB2312" w:eastAsia="仿宋_GB2312"/>
                      <w:sz w:val="21"/>
                    </w:rPr>
                    <w:t>等现行有效的企业标准、团体标准、地方标准及产品明示质量要求</w:t>
                  </w:r>
                </w:p>
              </w:tc>
              <w:tc>
                <w:tcPr>
                  <w:tcW w:type="dxa" w:w="133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运动黏度（</w:t>
                  </w:r>
                  <w:r>
                    <w:rPr>
                      <w:rFonts w:ascii="仿宋_GB2312" w:hAnsi="仿宋_GB2312" w:cs="仿宋_GB2312" w:eastAsia="仿宋_GB2312"/>
                      <w:sz w:val="21"/>
                    </w:rPr>
                    <w:t>100℃）、黏度指数、倾点、水分（体积分数）、机械杂质（质量分数）、闪点（开口）、泡沫性等</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柴油机油</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GB 11122-2006等现行有效的企业标准、团体标准、地方标准及产品明示质量要求</w:t>
                  </w:r>
                </w:p>
              </w:tc>
              <w:tc>
                <w:tcPr>
                  <w:tcW w:type="dxa" w:w="133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1、运动黏度（100℃）；2、黏度指数；3、倾点；4、水分（体积分数）；5、机械杂质（质量分数）；6、闪点（开口）；7、泡沫性等</w:t>
                  </w:r>
                </w:p>
              </w:tc>
            </w:tr>
          </w:tbl>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标的名称：2025年重点商品质量监督抽查（交通工具配件）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28"/>
              <w:gridCol w:w="881"/>
              <w:gridCol w:w="529"/>
              <w:gridCol w:w="803"/>
            </w:tblGrid>
            <w:tr>
              <w:tc>
                <w:tcPr>
                  <w:tcW w:type="dxa" w:w="32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15"/>
                  </w:pPr>
                  <w:r>
                    <w:rPr>
                      <w:rFonts w:ascii="仿宋_GB2312" w:hAnsi="仿宋_GB2312" w:cs="仿宋_GB2312" w:eastAsia="仿宋_GB2312"/>
                      <w:sz w:val="21"/>
                      <w:b/>
                    </w:rPr>
                    <w:t>包号</w:t>
                  </w:r>
                </w:p>
              </w:tc>
              <w:tc>
                <w:tcPr>
                  <w:tcW w:type="dxa" w:w="88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170"/>
                  </w:pPr>
                  <w:r>
                    <w:rPr>
                      <w:rFonts w:ascii="仿宋_GB2312" w:hAnsi="仿宋_GB2312" w:cs="仿宋_GB2312" w:eastAsia="仿宋_GB2312"/>
                      <w:sz w:val="21"/>
                      <w:b/>
                    </w:rPr>
                    <w:t>包名称</w:t>
                  </w:r>
                </w:p>
              </w:tc>
              <w:tc>
                <w:tcPr>
                  <w:tcW w:type="dxa" w:w="52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555" w:right="165"/>
                  </w:pPr>
                  <w:r>
                    <w:rPr>
                      <w:rFonts w:ascii="仿宋_GB2312" w:hAnsi="仿宋_GB2312" w:cs="仿宋_GB2312" w:eastAsia="仿宋_GB2312"/>
                      <w:sz w:val="21"/>
                      <w:b/>
                    </w:rPr>
                    <w:t>包预算（万</w:t>
                  </w:r>
                  <w:r>
                    <w:rPr>
                      <w:rFonts w:ascii="仿宋_GB2312" w:hAnsi="仿宋_GB2312" w:cs="仿宋_GB2312" w:eastAsia="仿宋_GB2312"/>
                      <w:sz w:val="19"/>
                    </w:rPr>
                    <w:t xml:space="preserve"> </w:t>
                  </w:r>
                  <w:r>
                    <w:rPr>
                      <w:rFonts w:ascii="仿宋_GB2312" w:hAnsi="仿宋_GB2312" w:cs="仿宋_GB2312" w:eastAsia="仿宋_GB2312"/>
                      <w:sz w:val="21"/>
                      <w:b/>
                    </w:rPr>
                    <w:t>元）</w:t>
                  </w:r>
                </w:p>
              </w:tc>
              <w:tc>
                <w:tcPr>
                  <w:tcW w:type="dxa" w:w="80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110"/>
                  </w:pPr>
                  <w:r>
                    <w:rPr>
                      <w:rFonts w:ascii="仿宋_GB2312" w:hAnsi="仿宋_GB2312" w:cs="仿宋_GB2312" w:eastAsia="仿宋_GB2312"/>
                      <w:sz w:val="21"/>
                      <w:b/>
                    </w:rPr>
                    <w:t>备注</w:t>
                  </w:r>
                </w:p>
              </w:tc>
            </w:tr>
            <w:tr>
              <w:tc>
                <w:tcPr>
                  <w:tcW w:type="dxa" w:w="3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420"/>
                  </w:pPr>
                  <w:r>
                    <w:rPr>
                      <w:rFonts w:ascii="仿宋_GB2312" w:hAnsi="仿宋_GB2312" w:cs="仿宋_GB2312" w:eastAsia="仿宋_GB2312"/>
                      <w:sz w:val="21"/>
                    </w:rPr>
                    <w:t>五</w:t>
                  </w:r>
                </w:p>
              </w:tc>
              <w:tc>
                <w:tcPr>
                  <w:tcW w:type="dxa" w:w="8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330"/>
                  </w:pPr>
                  <w:r>
                    <w:rPr>
                      <w:rFonts w:ascii="仿宋_GB2312" w:hAnsi="仿宋_GB2312" w:cs="仿宋_GB2312" w:eastAsia="仿宋_GB2312"/>
                      <w:sz w:val="21"/>
                      <w:color w:val="000000"/>
                    </w:rPr>
                    <w:t>交通工具配件</w:t>
                  </w:r>
                </w:p>
              </w:tc>
              <w:tc>
                <w:tcPr>
                  <w:tcW w:type="dxa" w:w="5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390"/>
                  </w:pPr>
                  <w:r>
                    <w:rPr>
                      <w:rFonts w:ascii="仿宋_GB2312" w:hAnsi="仿宋_GB2312" w:cs="仿宋_GB2312" w:eastAsia="仿宋_GB2312"/>
                      <w:sz w:val="21"/>
                      <w:b/>
                    </w:rPr>
                    <w:t>15</w:t>
                  </w:r>
                </w:p>
              </w:tc>
              <w:tc>
                <w:tcPr>
                  <w:tcW w:type="dxa" w:w="8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20"/>
                  </w:pPr>
                </w:p>
              </w:tc>
            </w:tr>
            <w:tr>
              <w:tc>
                <w:tcPr>
                  <w:tcW w:type="dxa" w:w="3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rPr>
                    <w:t>产品名</w:t>
                  </w:r>
                  <w:r>
                    <w:rPr>
                      <w:rFonts w:ascii="仿宋_GB2312" w:hAnsi="仿宋_GB2312" w:cs="仿宋_GB2312" w:eastAsia="仿宋_GB2312"/>
                      <w:sz w:val="21"/>
                    </w:rPr>
                    <w:t xml:space="preserve"> </w:t>
                  </w:r>
                  <w:r>
                    <w:rPr>
                      <w:rFonts w:ascii="仿宋_GB2312" w:hAnsi="仿宋_GB2312" w:cs="仿宋_GB2312" w:eastAsia="仿宋_GB2312"/>
                      <w:sz w:val="21"/>
                    </w:rPr>
                    <w:t>称</w:t>
                  </w:r>
                </w:p>
              </w:tc>
              <w:tc>
                <w:tcPr>
                  <w:tcW w:type="dxa" w:w="8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执行标准</w:t>
                  </w:r>
                </w:p>
              </w:tc>
              <w:tc>
                <w:tcPr>
                  <w:tcW w:type="dxa" w:w="1332"/>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检验项目</w:t>
                  </w:r>
                </w:p>
              </w:tc>
            </w:tr>
            <w:tr>
              <w:tc>
                <w:tcPr>
                  <w:tcW w:type="dxa" w:w="3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汽车制动软管</w:t>
                  </w:r>
                </w:p>
              </w:tc>
              <w:tc>
                <w:tcPr>
                  <w:tcW w:type="dxa" w:w="8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GB 16897-2022</w:t>
                  </w:r>
                  <w:r>
                    <w:rPr>
                      <w:rFonts w:ascii="仿宋_GB2312" w:hAnsi="仿宋_GB2312" w:cs="仿宋_GB2312" w:eastAsia="仿宋_GB2312"/>
                      <w:sz w:val="21"/>
                    </w:rPr>
                    <w:t>等现行有效的企业标准、团体标准、地方标准及产品明示质量要求</w:t>
                  </w:r>
                </w:p>
              </w:tc>
              <w:tc>
                <w:tcPr>
                  <w:tcW w:type="dxa" w:w="1332"/>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缩颈后的内孔通过量、气密性、长度变化率、爆裂强度、抗拉强度、黏合强度、耐热性、耐寒性、耐</w:t>
                  </w:r>
                  <w:r>
                    <w:rPr>
                      <w:rFonts w:ascii="仿宋_GB2312" w:hAnsi="仿宋_GB2312" w:cs="仿宋_GB2312" w:eastAsia="仿宋_GB2312"/>
                      <w:sz w:val="21"/>
                      <w:color w:val="000000"/>
                    </w:rPr>
                    <w:t>IRM903标准油体积变化率、标识</w:t>
                  </w:r>
                </w:p>
              </w:tc>
            </w:tr>
            <w:tr>
              <w:tc>
                <w:tcPr>
                  <w:tcW w:type="dxa" w:w="3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汽车用盘、鼓式刹车片</w:t>
                  </w:r>
                </w:p>
              </w:tc>
              <w:tc>
                <w:tcPr>
                  <w:tcW w:type="dxa" w:w="8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GB 5763-2018</w:t>
                  </w:r>
                  <w:r>
                    <w:rPr>
                      <w:rFonts w:ascii="仿宋_GB2312" w:hAnsi="仿宋_GB2312" w:cs="仿宋_GB2312" w:eastAsia="仿宋_GB2312"/>
                      <w:sz w:val="21"/>
                    </w:rPr>
                    <w:t>等现行有效的企业标准、团体标准、地方标准及产品明示质量要求</w:t>
                  </w:r>
                </w:p>
              </w:tc>
              <w:tc>
                <w:tcPr>
                  <w:tcW w:type="dxa" w:w="1332"/>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剪切强度、摩擦性能、标志包装</w:t>
                  </w:r>
                </w:p>
              </w:tc>
            </w:tr>
            <w:tr>
              <w:tc>
                <w:tcPr>
                  <w:tcW w:type="dxa" w:w="3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离合器面片</w:t>
                  </w:r>
                </w:p>
              </w:tc>
              <w:tc>
                <w:tcPr>
                  <w:tcW w:type="dxa" w:w="8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GB/T 5764-2023</w:t>
                  </w:r>
                  <w:r>
                    <w:rPr>
                      <w:rFonts w:ascii="仿宋_GB2312" w:hAnsi="仿宋_GB2312" w:cs="仿宋_GB2312" w:eastAsia="仿宋_GB2312"/>
                      <w:sz w:val="21"/>
                    </w:rPr>
                    <w:t>等现行有效的企业标准、团体标准、地方标准及产品明示质量要求</w:t>
                  </w:r>
                </w:p>
              </w:tc>
              <w:tc>
                <w:tcPr>
                  <w:tcW w:type="dxa" w:w="1332"/>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外观、尺寸偏差、平面度、摩擦系数、磨损率、指定摩擦系数允许偏差、标志包装</w:t>
                  </w:r>
                </w:p>
              </w:tc>
            </w:tr>
            <w:tr>
              <w:tc>
                <w:tcPr>
                  <w:tcW w:type="dxa" w:w="3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汽车内饰材料</w:t>
                  </w:r>
                </w:p>
              </w:tc>
              <w:tc>
                <w:tcPr>
                  <w:tcW w:type="dxa" w:w="8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GB 8410-2006</w:t>
                  </w:r>
                  <w:r>
                    <w:rPr>
                      <w:rFonts w:ascii="仿宋_GB2312" w:hAnsi="仿宋_GB2312" w:cs="仿宋_GB2312" w:eastAsia="仿宋_GB2312"/>
                      <w:sz w:val="21"/>
                    </w:rPr>
                    <w:t>等现行有效的企业标准、团体标准、地方标准及产品明示质量要求</w:t>
                  </w:r>
                </w:p>
              </w:tc>
              <w:tc>
                <w:tcPr>
                  <w:tcW w:type="dxa" w:w="1332"/>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燃烧特性（燃烧距离、燃烧时间、燃烧速度）</w:t>
                  </w:r>
                </w:p>
              </w:tc>
            </w:tr>
            <w:tr>
              <w:tc>
                <w:tcPr>
                  <w:tcW w:type="dxa" w:w="3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载重汽车轮胎</w:t>
                  </w:r>
                </w:p>
              </w:tc>
              <w:tc>
                <w:tcPr>
                  <w:tcW w:type="dxa" w:w="8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GB 9744-2015</w:t>
                  </w:r>
                </w:p>
                <w:p>
                  <w:pPr>
                    <w:pStyle w:val="null3"/>
                    <w:ind w:firstLine="630"/>
                    <w:jc w:val="left"/>
                  </w:pPr>
                  <w:r>
                    <w:rPr>
                      <w:rFonts w:ascii="仿宋_GB2312" w:hAnsi="仿宋_GB2312" w:cs="仿宋_GB2312" w:eastAsia="仿宋_GB2312"/>
                      <w:sz w:val="21"/>
                      <w:color w:val="000000"/>
                    </w:rPr>
                    <w:t>GB 9744-2024</w:t>
                  </w:r>
                  <w:r>
                    <w:rPr>
                      <w:rFonts w:ascii="仿宋_GB2312" w:hAnsi="仿宋_GB2312" w:cs="仿宋_GB2312" w:eastAsia="仿宋_GB2312"/>
                      <w:sz w:val="21"/>
                    </w:rPr>
                    <w:t>等现行有效的企业标准、团体标准、地方标准及产品明示质量要求</w:t>
                  </w:r>
                </w:p>
              </w:tc>
              <w:tc>
                <w:tcPr>
                  <w:tcW w:type="dxa" w:w="1332"/>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外直径、断面宽度、轮胎强度性能、磨耗标志高度、轮胎耐久性能、轮胎高速性能、外观质量</w:t>
                  </w:r>
                </w:p>
              </w:tc>
            </w:tr>
            <w:tr>
              <w:tc>
                <w:tcPr>
                  <w:tcW w:type="dxa" w:w="3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汽车轮胎</w:t>
                  </w:r>
                </w:p>
              </w:tc>
              <w:tc>
                <w:tcPr>
                  <w:tcW w:type="dxa" w:w="8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GB 9743-2015</w:t>
                  </w:r>
                </w:p>
                <w:p>
                  <w:pPr>
                    <w:pStyle w:val="null3"/>
                    <w:jc w:val="left"/>
                  </w:pPr>
                  <w:r>
                    <w:rPr>
                      <w:rFonts w:ascii="仿宋_GB2312" w:hAnsi="仿宋_GB2312" w:cs="仿宋_GB2312" w:eastAsia="仿宋_GB2312"/>
                      <w:sz w:val="21"/>
                      <w:color w:val="000000"/>
                    </w:rPr>
                    <w:t>GB 9743-2024</w:t>
                  </w:r>
                  <w:r>
                    <w:rPr>
                      <w:rFonts w:ascii="仿宋_GB2312" w:hAnsi="仿宋_GB2312" w:cs="仿宋_GB2312" w:eastAsia="仿宋_GB2312"/>
                      <w:sz w:val="21"/>
                    </w:rPr>
                    <w:t>等现行有效的企业标准、团体标准、地方标准及产品明示质量要求</w:t>
                  </w:r>
                </w:p>
                <w:p>
                  <w:pPr>
                    <w:pStyle w:val="null3"/>
                    <w:jc w:val="left"/>
                  </w:pPr>
                </w:p>
              </w:tc>
              <w:tc>
                <w:tcPr>
                  <w:tcW w:type="dxa" w:w="1332"/>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外直径、断面宽度、轮胎强度性能、胎面磨耗标志、标志、轮胎耐久性能、轮胎高速性能、外观质量；</w:t>
                  </w:r>
                </w:p>
              </w:tc>
            </w:tr>
            <w:tr>
              <w:tc>
                <w:tcPr>
                  <w:tcW w:type="dxa" w:w="3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摩托车轮胎</w:t>
                  </w:r>
                </w:p>
              </w:tc>
              <w:tc>
                <w:tcPr>
                  <w:tcW w:type="dxa" w:w="8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GB 518-2020</w:t>
                  </w:r>
                  <w:r>
                    <w:rPr>
                      <w:rFonts w:ascii="仿宋_GB2312" w:hAnsi="仿宋_GB2312" w:cs="仿宋_GB2312" w:eastAsia="仿宋_GB2312"/>
                      <w:sz w:val="21"/>
                    </w:rPr>
                    <w:t>等现行有效的企业标准、团体标准、地方标准及产品明示质量要求</w:t>
                  </w:r>
                </w:p>
              </w:tc>
              <w:tc>
                <w:tcPr>
                  <w:tcW w:type="dxa" w:w="1332"/>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断面宽度、外直径、强度性能、胎面磨耗标志、外观质量、标志、耐久性能、高速性能</w:t>
                  </w:r>
                </w:p>
              </w:tc>
            </w:tr>
            <w:tr>
              <w:tc>
                <w:tcPr>
                  <w:tcW w:type="dxa" w:w="3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充气轮胎内胎</w:t>
                  </w:r>
                </w:p>
              </w:tc>
              <w:tc>
                <w:tcPr>
                  <w:tcW w:type="dxa" w:w="8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GB/T 7036.1-2023</w:t>
                  </w:r>
                  <w:r>
                    <w:rPr>
                      <w:rFonts w:ascii="仿宋_GB2312" w:hAnsi="仿宋_GB2312" w:cs="仿宋_GB2312" w:eastAsia="仿宋_GB2312"/>
                      <w:sz w:val="21"/>
                    </w:rPr>
                    <w:t>等现行有效的企业标准、团体标准、地方标准及产品明示质量要求</w:t>
                  </w:r>
                </w:p>
              </w:tc>
              <w:tc>
                <w:tcPr>
                  <w:tcW w:type="dxa" w:w="1332"/>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外观质量、厚度、拉伸强度、扯断伸长率、接头强度、胶垫气门嘴与胎身粘合强度</w:t>
                  </w:r>
                </w:p>
              </w:tc>
            </w:tr>
          </w:tbl>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标的名称：2025年重点商品质量监督抽查（装饰装修材料）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452"/>
              <w:gridCol w:w="760"/>
              <w:gridCol w:w="529"/>
              <w:gridCol w:w="805"/>
            </w:tblGrid>
            <w:tr>
              <w:tc>
                <w:tcPr>
                  <w:tcW w:type="dxa" w:w="45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b/>
                    </w:rPr>
                    <w:t>包号</w:t>
                  </w:r>
                </w:p>
              </w:tc>
              <w:tc>
                <w:tcPr>
                  <w:tcW w:type="dxa" w:w="76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b/>
                    </w:rPr>
                    <w:t>包名称</w:t>
                  </w:r>
                </w:p>
              </w:tc>
              <w:tc>
                <w:tcPr>
                  <w:tcW w:type="dxa" w:w="52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555" w:right="165"/>
                  </w:pPr>
                  <w:r>
                    <w:rPr>
                      <w:rFonts w:ascii="仿宋_GB2312" w:hAnsi="仿宋_GB2312" w:cs="仿宋_GB2312" w:eastAsia="仿宋_GB2312"/>
                      <w:sz w:val="21"/>
                      <w:b/>
                    </w:rPr>
                    <w:t>包预算（万</w:t>
                  </w:r>
                  <w:r>
                    <w:rPr>
                      <w:rFonts w:ascii="仿宋_GB2312" w:hAnsi="仿宋_GB2312" w:cs="仿宋_GB2312" w:eastAsia="仿宋_GB2312"/>
                      <w:sz w:val="19"/>
                    </w:rPr>
                    <w:t xml:space="preserve"> </w:t>
                  </w:r>
                  <w:r>
                    <w:rPr>
                      <w:rFonts w:ascii="仿宋_GB2312" w:hAnsi="仿宋_GB2312" w:cs="仿宋_GB2312" w:eastAsia="仿宋_GB2312"/>
                      <w:sz w:val="21"/>
                      <w:b/>
                    </w:rPr>
                    <w:t>元）</w:t>
                  </w:r>
                </w:p>
              </w:tc>
              <w:tc>
                <w:tcPr>
                  <w:tcW w:type="dxa" w:w="8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b/>
                    </w:rPr>
                    <w:t>备注</w:t>
                  </w:r>
                </w:p>
              </w:tc>
            </w:tr>
            <w:tr>
              <w:tc>
                <w:tcPr>
                  <w:tcW w:type="dxa" w:w="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420"/>
                  </w:pPr>
                  <w:r>
                    <w:rPr>
                      <w:rFonts w:ascii="仿宋_GB2312" w:hAnsi="仿宋_GB2312" w:cs="仿宋_GB2312" w:eastAsia="仿宋_GB2312"/>
                      <w:sz w:val="21"/>
                    </w:rPr>
                    <w:t>六</w:t>
                  </w:r>
                </w:p>
              </w:tc>
              <w:tc>
                <w:tcPr>
                  <w:tcW w:type="dxa" w:w="7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330"/>
                  </w:pPr>
                  <w:r>
                    <w:rPr>
                      <w:rFonts w:ascii="仿宋_GB2312" w:hAnsi="仿宋_GB2312" w:cs="仿宋_GB2312" w:eastAsia="仿宋_GB2312"/>
                      <w:sz w:val="21"/>
                      <w:b/>
                    </w:rPr>
                    <w:t>装饰装修材料</w:t>
                  </w:r>
                </w:p>
              </w:tc>
              <w:tc>
                <w:tcPr>
                  <w:tcW w:type="dxa" w:w="5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390"/>
                  </w:pPr>
                  <w:r>
                    <w:rPr>
                      <w:rFonts w:ascii="仿宋_GB2312" w:hAnsi="仿宋_GB2312" w:cs="仿宋_GB2312" w:eastAsia="仿宋_GB2312"/>
                      <w:sz w:val="21"/>
                      <w:b/>
                    </w:rPr>
                    <w:t>15</w:t>
                  </w:r>
                </w:p>
              </w:tc>
              <w:tc>
                <w:tcPr>
                  <w:tcW w:type="dxa" w:w="8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20"/>
                  </w:pPr>
                </w:p>
              </w:tc>
            </w:tr>
            <w:tr>
              <w:tc>
                <w:tcPr>
                  <w:tcW w:type="dxa" w:w="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产品名</w:t>
                  </w:r>
                  <w:r>
                    <w:rPr>
                      <w:rFonts w:ascii="仿宋_GB2312" w:hAnsi="仿宋_GB2312" w:cs="仿宋_GB2312" w:eastAsia="仿宋_GB2312"/>
                      <w:sz w:val="21"/>
                    </w:rPr>
                    <w:t>称</w:t>
                  </w:r>
                </w:p>
              </w:tc>
              <w:tc>
                <w:tcPr>
                  <w:tcW w:type="dxa" w:w="7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firstLine="404"/>
                    <w:jc w:val="center"/>
                  </w:pPr>
                  <w:r>
                    <w:rPr>
                      <w:rFonts w:ascii="仿宋_GB2312" w:hAnsi="仿宋_GB2312" w:cs="仿宋_GB2312" w:eastAsia="仿宋_GB2312"/>
                      <w:sz w:val="21"/>
                    </w:rPr>
                    <w:t>执行标准</w:t>
                  </w:r>
                </w:p>
              </w:tc>
              <w:tc>
                <w:tcPr>
                  <w:tcW w:type="dxa" w:w="133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1"/>
                    </w:rPr>
                    <w:t>检验项目</w:t>
                  </w:r>
                </w:p>
              </w:tc>
            </w:tr>
            <w:tr>
              <w:tc>
                <w:tcPr>
                  <w:tcW w:type="dxa" w:w="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陶瓷砖</w:t>
                  </w:r>
                </w:p>
              </w:tc>
              <w:tc>
                <w:tcPr>
                  <w:tcW w:type="dxa" w:w="7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GB/T 4100-2015</w:t>
                  </w:r>
                </w:p>
                <w:p>
                  <w:pPr>
                    <w:pStyle w:val="null3"/>
                    <w:jc w:val="left"/>
                  </w:pPr>
                  <w:r>
                    <w:rPr>
                      <w:rFonts w:ascii="仿宋_GB2312" w:hAnsi="仿宋_GB2312" w:cs="仿宋_GB2312" w:eastAsia="仿宋_GB2312"/>
                      <w:sz w:val="21"/>
                      <w:color w:val="000000"/>
                    </w:rPr>
                    <w:t>GB 6566-2010</w:t>
                  </w:r>
                  <w:r>
                    <w:rPr>
                      <w:rFonts w:ascii="仿宋_GB2312" w:hAnsi="仿宋_GB2312" w:cs="仿宋_GB2312" w:eastAsia="仿宋_GB2312"/>
                      <w:sz w:val="21"/>
                    </w:rPr>
                    <w:t>等现行有效的企业标准、团体标准、地方标准及产品明示质量要求</w:t>
                  </w:r>
                </w:p>
              </w:tc>
              <w:tc>
                <w:tcPr>
                  <w:tcW w:type="dxa" w:w="133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尺寸、吸水率、破坏强度、断裂模数、抗化学腐蚀性、无釉砖耐磨深度、有釉砖表面耐磨性、耐污染性、放射性</w:t>
                  </w:r>
                </w:p>
              </w:tc>
            </w:tr>
            <w:tr>
              <w:tc>
                <w:tcPr>
                  <w:tcW w:type="dxa" w:w="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天然石材</w:t>
                  </w:r>
                </w:p>
              </w:tc>
              <w:tc>
                <w:tcPr>
                  <w:tcW w:type="dxa" w:w="7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GB/T 18601-2024</w:t>
                  </w:r>
                </w:p>
                <w:p>
                  <w:pPr>
                    <w:pStyle w:val="null3"/>
                    <w:jc w:val="left"/>
                  </w:pPr>
                  <w:r>
                    <w:rPr>
                      <w:rFonts w:ascii="仿宋_GB2312" w:hAnsi="仿宋_GB2312" w:cs="仿宋_GB2312" w:eastAsia="仿宋_GB2312"/>
                      <w:sz w:val="21"/>
                      <w:color w:val="000000"/>
                    </w:rPr>
                    <w:t xml:space="preserve">GB/T 23453-2009   </w:t>
                  </w:r>
                </w:p>
                <w:p>
                  <w:pPr>
                    <w:pStyle w:val="null3"/>
                    <w:jc w:val="left"/>
                  </w:pPr>
                  <w:r>
                    <w:rPr>
                      <w:rFonts w:ascii="仿宋_GB2312" w:hAnsi="仿宋_GB2312" w:cs="仿宋_GB2312" w:eastAsia="仿宋_GB2312"/>
                      <w:sz w:val="21"/>
                      <w:color w:val="000000"/>
                    </w:rPr>
                    <w:t>GB/T 19766-2016</w:t>
                  </w:r>
                </w:p>
                <w:p>
                  <w:pPr>
                    <w:pStyle w:val="null3"/>
                    <w:jc w:val="left"/>
                  </w:pPr>
                  <w:r>
                    <w:rPr>
                      <w:rFonts w:ascii="仿宋_GB2312" w:hAnsi="仿宋_GB2312" w:cs="仿宋_GB2312" w:eastAsia="仿宋_GB2312"/>
                      <w:sz w:val="21"/>
                      <w:color w:val="000000"/>
                    </w:rPr>
                    <w:t>GB 6566-2010</w:t>
                  </w:r>
                  <w:r>
                    <w:rPr>
                      <w:rFonts w:ascii="仿宋_GB2312" w:hAnsi="仿宋_GB2312" w:cs="仿宋_GB2312" w:eastAsia="仿宋_GB2312"/>
                      <w:sz w:val="21"/>
                    </w:rPr>
                    <w:t>等现行有效的企业标准、团体标准、地方标准及产品明示质量要求</w:t>
                  </w:r>
                </w:p>
              </w:tc>
              <w:tc>
                <w:tcPr>
                  <w:tcW w:type="dxa" w:w="133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外观质量、体积密度、吸水率、镜向光泽度、放射性、压缩强度（干燥，水饱和）、弯曲强度（干燥，水饱和）</w:t>
                  </w:r>
                </w:p>
              </w:tc>
            </w:tr>
            <w:tr>
              <w:tc>
                <w:tcPr>
                  <w:tcW w:type="dxa" w:w="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人造石</w:t>
                  </w:r>
                </w:p>
              </w:tc>
              <w:tc>
                <w:tcPr>
                  <w:tcW w:type="dxa" w:w="7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JC/T 908-2013</w:t>
                  </w:r>
                </w:p>
                <w:p>
                  <w:pPr>
                    <w:pStyle w:val="null3"/>
                    <w:jc w:val="left"/>
                  </w:pPr>
                  <w:r>
                    <w:rPr>
                      <w:rFonts w:ascii="仿宋_GB2312" w:hAnsi="仿宋_GB2312" w:cs="仿宋_GB2312" w:eastAsia="仿宋_GB2312"/>
                      <w:sz w:val="21"/>
                      <w:color w:val="000000"/>
                    </w:rPr>
                    <w:t>JG/T 463-2014</w:t>
                  </w:r>
                </w:p>
                <w:p>
                  <w:pPr>
                    <w:pStyle w:val="null3"/>
                    <w:jc w:val="left"/>
                  </w:pPr>
                  <w:r>
                    <w:rPr>
                      <w:rFonts w:ascii="仿宋_GB2312" w:hAnsi="仿宋_GB2312" w:cs="仿宋_GB2312" w:eastAsia="仿宋_GB2312"/>
                      <w:sz w:val="21"/>
                      <w:color w:val="000000"/>
                    </w:rPr>
                    <w:t>GB 6566-2010</w:t>
                  </w:r>
                  <w:r>
                    <w:rPr>
                      <w:rFonts w:ascii="仿宋_GB2312" w:hAnsi="仿宋_GB2312" w:cs="仿宋_GB2312" w:eastAsia="仿宋_GB2312"/>
                      <w:sz w:val="21"/>
                    </w:rPr>
                    <w:t>等现行有效的企业标准、团体标准、地方标准及产品明示质量要求</w:t>
                  </w:r>
                </w:p>
              </w:tc>
              <w:tc>
                <w:tcPr>
                  <w:tcW w:type="dxa" w:w="133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吸水率、耐污染性、耐高温性能、压缩强度、弯曲强度、落球冲击、放射性</w:t>
                  </w:r>
                </w:p>
              </w:tc>
            </w:tr>
            <w:tr>
              <w:tc>
                <w:tcPr>
                  <w:tcW w:type="dxa" w:w="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纸面石膏板</w:t>
                  </w:r>
                </w:p>
              </w:tc>
              <w:tc>
                <w:tcPr>
                  <w:tcW w:type="dxa" w:w="7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GB/T 9775-2008</w:t>
                  </w:r>
                </w:p>
                <w:p>
                  <w:pPr>
                    <w:pStyle w:val="null3"/>
                    <w:jc w:val="left"/>
                  </w:pPr>
                  <w:r>
                    <w:rPr>
                      <w:rFonts w:ascii="仿宋_GB2312" w:hAnsi="仿宋_GB2312" w:cs="仿宋_GB2312" w:eastAsia="仿宋_GB2312"/>
                      <w:sz w:val="21"/>
                      <w:color w:val="000000"/>
                    </w:rPr>
                    <w:t>GB 6566-2010</w:t>
                  </w:r>
                  <w:r>
                    <w:rPr>
                      <w:rFonts w:ascii="仿宋_GB2312" w:hAnsi="仿宋_GB2312" w:cs="仿宋_GB2312" w:eastAsia="仿宋_GB2312"/>
                      <w:sz w:val="21"/>
                    </w:rPr>
                    <w:t>等现行有效的企业标准、团体标准、地方标准及产品明示质量要求</w:t>
                  </w:r>
                </w:p>
              </w:tc>
              <w:tc>
                <w:tcPr>
                  <w:tcW w:type="dxa" w:w="133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面密度、断裂荷载、抗冲击性、护面纸与芯材粘结性、硬度、放射性</w:t>
                  </w:r>
                </w:p>
              </w:tc>
            </w:tr>
            <w:tr>
              <w:tc>
                <w:tcPr>
                  <w:tcW w:type="dxa" w:w="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铝塑复合板</w:t>
                  </w:r>
                </w:p>
              </w:tc>
              <w:tc>
                <w:tcPr>
                  <w:tcW w:type="dxa" w:w="7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GB/T 17748-2016</w:t>
                  </w:r>
                </w:p>
                <w:p>
                  <w:pPr>
                    <w:pStyle w:val="null3"/>
                    <w:jc w:val="left"/>
                  </w:pPr>
                  <w:r>
                    <w:rPr>
                      <w:rFonts w:ascii="仿宋_GB2312" w:hAnsi="仿宋_GB2312" w:cs="仿宋_GB2312" w:eastAsia="仿宋_GB2312"/>
                      <w:sz w:val="21"/>
                      <w:color w:val="000000"/>
                    </w:rPr>
                    <w:t>GB/T 22412-2016</w:t>
                  </w:r>
                </w:p>
                <w:p>
                  <w:pPr>
                    <w:pStyle w:val="null3"/>
                    <w:jc w:val="left"/>
                  </w:pPr>
                  <w:r>
                    <w:rPr>
                      <w:rFonts w:ascii="仿宋_GB2312" w:hAnsi="仿宋_GB2312" w:cs="仿宋_GB2312" w:eastAsia="仿宋_GB2312"/>
                      <w:sz w:val="21"/>
                      <w:color w:val="000000"/>
                    </w:rPr>
                    <w:t>JG/T 373-2012</w:t>
                  </w:r>
                </w:p>
                <w:p>
                  <w:pPr>
                    <w:pStyle w:val="null3"/>
                    <w:jc w:val="left"/>
                  </w:pPr>
                  <w:r>
                    <w:rPr>
                      <w:rFonts w:ascii="仿宋_GB2312" w:hAnsi="仿宋_GB2312" w:cs="仿宋_GB2312" w:eastAsia="仿宋_GB2312"/>
                      <w:sz w:val="21"/>
                      <w:color w:val="000000"/>
                    </w:rPr>
                    <w:t>JC/T 1059-2007</w:t>
                  </w:r>
                </w:p>
                <w:p>
                  <w:pPr>
                    <w:pStyle w:val="null3"/>
                    <w:jc w:val="left"/>
                  </w:pPr>
                  <w:r>
                    <w:rPr>
                      <w:rFonts w:ascii="仿宋_GB2312" w:hAnsi="仿宋_GB2312" w:cs="仿宋_GB2312" w:eastAsia="仿宋_GB2312"/>
                      <w:sz w:val="21"/>
                      <w:color w:val="000000"/>
                    </w:rPr>
                    <w:t>GB/T 23444-2024</w:t>
                  </w:r>
                </w:p>
                <w:p>
                  <w:pPr>
                    <w:pStyle w:val="null3"/>
                    <w:jc w:val="left"/>
                  </w:pPr>
                  <w:r>
                    <w:rPr>
                      <w:rFonts w:ascii="仿宋_GB2312" w:hAnsi="仿宋_GB2312" w:cs="仿宋_GB2312" w:eastAsia="仿宋_GB2312"/>
                      <w:sz w:val="21"/>
                      <w:color w:val="000000"/>
                    </w:rPr>
                    <w:t>GB/T 23443-2024</w:t>
                  </w:r>
                </w:p>
                <w:p>
                  <w:pPr>
                    <w:pStyle w:val="null3"/>
                    <w:jc w:val="left"/>
                  </w:pPr>
                  <w:r>
                    <w:rPr>
                      <w:rFonts w:ascii="仿宋_GB2312" w:hAnsi="仿宋_GB2312" w:cs="仿宋_GB2312" w:eastAsia="仿宋_GB2312"/>
                      <w:sz w:val="21"/>
                      <w:color w:val="000000"/>
                    </w:rPr>
                    <w:t>JG/T 331-2011</w:t>
                  </w:r>
                  <w:r>
                    <w:rPr>
                      <w:rFonts w:ascii="仿宋_GB2312" w:hAnsi="仿宋_GB2312" w:cs="仿宋_GB2312" w:eastAsia="仿宋_GB2312"/>
                      <w:sz w:val="21"/>
                    </w:rPr>
                    <w:t>等现行有效的企业标准、团体标准、地方标准及产品明示质量要求</w:t>
                  </w:r>
                </w:p>
              </w:tc>
              <w:tc>
                <w:tcPr>
                  <w:tcW w:type="dxa" w:w="133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铝材厚度、尺寸偏差、涂层厚度、柔韧性、附着力、涂层硬度</w:t>
                  </w:r>
                  <w:r>
                    <w:rPr>
                      <w:rFonts w:ascii="仿宋_GB2312" w:hAnsi="仿宋_GB2312" w:cs="仿宋_GB2312" w:eastAsia="仿宋_GB2312"/>
                      <w:sz w:val="21"/>
                      <w:color w:val="000000"/>
                    </w:rPr>
                    <w:t>/漆膜硬度、光泽度偏差、耐冲击性、封孔质量、弯曲强度、贯穿阻力、剪切强度</w:t>
                  </w:r>
                </w:p>
              </w:tc>
            </w:tr>
            <w:tr>
              <w:tc>
                <w:tcPr>
                  <w:tcW w:type="dxa" w:w="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木地板</w:t>
                  </w:r>
                </w:p>
              </w:tc>
              <w:tc>
                <w:tcPr>
                  <w:tcW w:type="dxa" w:w="7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GB/T 15036.1-2018</w:t>
                  </w:r>
                </w:p>
                <w:p>
                  <w:pPr>
                    <w:pStyle w:val="null3"/>
                    <w:jc w:val="left"/>
                  </w:pPr>
                  <w:r>
                    <w:rPr>
                      <w:rFonts w:ascii="仿宋_GB2312" w:hAnsi="仿宋_GB2312" w:cs="仿宋_GB2312" w:eastAsia="仿宋_GB2312"/>
                      <w:sz w:val="21"/>
                      <w:color w:val="000000"/>
                    </w:rPr>
                    <w:t>LY/T 1614-2024</w:t>
                  </w:r>
                </w:p>
                <w:p>
                  <w:pPr>
                    <w:pStyle w:val="null3"/>
                    <w:jc w:val="left"/>
                  </w:pPr>
                  <w:r>
                    <w:rPr>
                      <w:rFonts w:ascii="仿宋_GB2312" w:hAnsi="仿宋_GB2312" w:cs="仿宋_GB2312" w:eastAsia="仿宋_GB2312"/>
                      <w:sz w:val="21"/>
                      <w:color w:val="000000"/>
                    </w:rPr>
                    <w:t>GB/T 18103-2022</w:t>
                  </w:r>
                </w:p>
                <w:p>
                  <w:pPr>
                    <w:pStyle w:val="null3"/>
                    <w:jc w:val="left"/>
                  </w:pPr>
                  <w:r>
                    <w:rPr>
                      <w:rFonts w:ascii="仿宋_GB2312" w:hAnsi="仿宋_GB2312" w:cs="仿宋_GB2312" w:eastAsia="仿宋_GB2312"/>
                      <w:sz w:val="21"/>
                      <w:color w:val="000000"/>
                    </w:rPr>
                    <w:t>GB/T 18102-2020</w:t>
                  </w:r>
                </w:p>
                <w:p>
                  <w:pPr>
                    <w:pStyle w:val="null3"/>
                    <w:jc w:val="left"/>
                  </w:pPr>
                  <w:r>
                    <w:rPr>
                      <w:rFonts w:ascii="仿宋_GB2312" w:hAnsi="仿宋_GB2312" w:cs="仿宋_GB2312" w:eastAsia="仿宋_GB2312"/>
                      <w:sz w:val="21"/>
                      <w:color w:val="000000"/>
                    </w:rPr>
                    <w:t>GB 18580-2017</w:t>
                  </w:r>
                  <w:r>
                    <w:rPr>
                      <w:rFonts w:ascii="仿宋_GB2312" w:hAnsi="仿宋_GB2312" w:cs="仿宋_GB2312" w:eastAsia="仿宋_GB2312"/>
                      <w:sz w:val="21"/>
                    </w:rPr>
                    <w:t>等现行有效的企业标准、团体标准、地方标准及产品明示质量要求</w:t>
                  </w:r>
                </w:p>
              </w:tc>
              <w:tc>
                <w:tcPr>
                  <w:tcW w:type="dxa" w:w="133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b/>
                      <w:color w:val="000000"/>
                    </w:rPr>
                    <w:t>实木地板：</w:t>
                  </w:r>
                  <w:r>
                    <w:rPr>
                      <w:rFonts w:ascii="仿宋_GB2312" w:hAnsi="仿宋_GB2312" w:cs="仿宋_GB2312" w:eastAsia="仿宋_GB2312"/>
                      <w:sz w:val="21"/>
                      <w:color w:val="000000"/>
                    </w:rPr>
                    <w:t>含水率、漆膜表面耐磨、漆膜附着力、漆膜硬度、漆膜表面耐污染</w:t>
                  </w:r>
                </w:p>
                <w:p>
                  <w:pPr>
                    <w:pStyle w:val="null3"/>
                    <w:jc w:val="left"/>
                  </w:pPr>
                  <w:r>
                    <w:rPr>
                      <w:rFonts w:ascii="仿宋_GB2312" w:hAnsi="仿宋_GB2312" w:cs="仿宋_GB2312" w:eastAsia="仿宋_GB2312"/>
                      <w:sz w:val="21"/>
                      <w:b/>
                      <w:color w:val="000000"/>
                    </w:rPr>
                    <w:t>实木复合地板：</w:t>
                  </w:r>
                  <w:r>
                    <w:rPr>
                      <w:rFonts w:ascii="仿宋_GB2312" w:hAnsi="仿宋_GB2312" w:cs="仿宋_GB2312" w:eastAsia="仿宋_GB2312"/>
                      <w:sz w:val="21"/>
                      <w:color w:val="000000"/>
                    </w:rPr>
                    <w:t>含水率、浸渍剥离、</w:t>
                  </w:r>
                </w:p>
                <w:p>
                  <w:pPr>
                    <w:pStyle w:val="null3"/>
                    <w:jc w:val="left"/>
                  </w:pPr>
                  <w:r>
                    <w:rPr>
                      <w:rFonts w:ascii="仿宋_GB2312" w:hAnsi="仿宋_GB2312" w:cs="仿宋_GB2312" w:eastAsia="仿宋_GB2312"/>
                      <w:sz w:val="21"/>
                      <w:color w:val="000000"/>
                    </w:rPr>
                    <w:t>静曲强度、弹性模量、漆膜表面耐磨、漆膜附着力、表面耐污染、甲醛释放量</w:t>
                  </w:r>
                </w:p>
                <w:p>
                  <w:pPr>
                    <w:pStyle w:val="null3"/>
                    <w:jc w:val="left"/>
                  </w:pPr>
                  <w:r>
                    <w:rPr>
                      <w:rFonts w:ascii="仿宋_GB2312" w:hAnsi="仿宋_GB2312" w:cs="仿宋_GB2312" w:eastAsia="仿宋_GB2312"/>
                      <w:sz w:val="21"/>
                      <w:b/>
                      <w:color w:val="000000"/>
                    </w:rPr>
                    <w:t>浸渍纸层压木质地板</w:t>
                  </w:r>
                  <w:r>
                    <w:rPr>
                      <w:rFonts w:ascii="仿宋_GB2312" w:hAnsi="仿宋_GB2312" w:cs="仿宋_GB2312" w:eastAsia="仿宋_GB2312"/>
                      <w:sz w:val="21"/>
                      <w:color w:val="000000"/>
                    </w:rPr>
                    <w:t>：含水率、吸水厚度膨胀率、表面胶合强度、内结合强度、表面耐磨、表面耐污染、</w:t>
                  </w:r>
                </w:p>
                <w:p>
                  <w:pPr>
                    <w:pStyle w:val="null3"/>
                    <w:jc w:val="left"/>
                  </w:pPr>
                  <w:r>
                    <w:rPr>
                      <w:rFonts w:ascii="仿宋_GB2312" w:hAnsi="仿宋_GB2312" w:cs="仿宋_GB2312" w:eastAsia="仿宋_GB2312"/>
                      <w:sz w:val="21"/>
                      <w:color w:val="000000"/>
                    </w:rPr>
                    <w:t>甲醛释放量</w:t>
                  </w:r>
                </w:p>
              </w:tc>
            </w:tr>
            <w:tr>
              <w:tc>
                <w:tcPr>
                  <w:tcW w:type="dxa" w:w="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普通胶合板</w:t>
                  </w:r>
                </w:p>
              </w:tc>
              <w:tc>
                <w:tcPr>
                  <w:tcW w:type="dxa" w:w="7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GB/T 9846-2015GB 18580-2017</w:t>
                  </w:r>
                </w:p>
                <w:p>
                  <w:pPr>
                    <w:pStyle w:val="null3"/>
                    <w:jc w:val="left"/>
                  </w:pPr>
                  <w:r>
                    <w:rPr>
                      <w:rFonts w:ascii="仿宋_GB2312" w:hAnsi="仿宋_GB2312" w:cs="仿宋_GB2312" w:eastAsia="仿宋_GB2312"/>
                      <w:sz w:val="21"/>
                      <w:color w:val="000000"/>
                    </w:rPr>
                    <w:t>GB/T 39600-2021</w:t>
                  </w:r>
                  <w:r>
                    <w:rPr>
                      <w:rFonts w:ascii="仿宋_GB2312" w:hAnsi="仿宋_GB2312" w:cs="仿宋_GB2312" w:eastAsia="仿宋_GB2312"/>
                      <w:sz w:val="21"/>
                    </w:rPr>
                    <w:t>等现行有效的企业标准、团体标准、地方标准及产品明示质量要求</w:t>
                  </w:r>
                </w:p>
              </w:tc>
              <w:tc>
                <w:tcPr>
                  <w:tcW w:type="dxa" w:w="133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含水率、胶合强度、浸渍剥离、静曲强度、弹性模量、甲醛释放量</w:t>
                  </w:r>
                </w:p>
              </w:tc>
            </w:tr>
            <w:tr>
              <w:tc>
                <w:tcPr>
                  <w:tcW w:type="dxa" w:w="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浸渍胶膜纸</w:t>
                  </w:r>
                </w:p>
                <w:p>
                  <w:pPr>
                    <w:pStyle w:val="null3"/>
                    <w:jc w:val="center"/>
                  </w:pPr>
                  <w:r>
                    <w:rPr>
                      <w:rFonts w:ascii="仿宋_GB2312" w:hAnsi="仿宋_GB2312" w:cs="仿宋_GB2312" w:eastAsia="仿宋_GB2312"/>
                      <w:sz w:val="21"/>
                      <w:color w:val="000000"/>
                    </w:rPr>
                    <w:t>饰面胶合板</w:t>
                  </w:r>
                </w:p>
              </w:tc>
              <w:tc>
                <w:tcPr>
                  <w:tcW w:type="dxa" w:w="7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GB/T 34722-2017</w:t>
                  </w:r>
                </w:p>
                <w:p>
                  <w:pPr>
                    <w:pStyle w:val="null3"/>
                    <w:jc w:val="left"/>
                  </w:pPr>
                  <w:r>
                    <w:rPr>
                      <w:rFonts w:ascii="仿宋_GB2312" w:hAnsi="仿宋_GB2312" w:cs="仿宋_GB2312" w:eastAsia="仿宋_GB2312"/>
                      <w:sz w:val="21"/>
                      <w:color w:val="000000"/>
                    </w:rPr>
                    <w:t>GB 18580-2017</w:t>
                  </w:r>
                </w:p>
                <w:p>
                  <w:pPr>
                    <w:pStyle w:val="null3"/>
                    <w:jc w:val="left"/>
                  </w:pPr>
                  <w:r>
                    <w:rPr>
                      <w:rFonts w:ascii="仿宋_GB2312" w:hAnsi="仿宋_GB2312" w:cs="仿宋_GB2312" w:eastAsia="仿宋_GB2312"/>
                      <w:sz w:val="21"/>
                      <w:color w:val="000000"/>
                    </w:rPr>
                    <w:t>GB/T 39600-2021</w:t>
                  </w:r>
                  <w:r>
                    <w:rPr>
                      <w:rFonts w:ascii="仿宋_GB2312" w:hAnsi="仿宋_GB2312" w:cs="仿宋_GB2312" w:eastAsia="仿宋_GB2312"/>
                      <w:sz w:val="21"/>
                    </w:rPr>
                    <w:t>等现行有效的企业标准、团体标准、地方标准及产品明示质量要求</w:t>
                  </w:r>
                </w:p>
              </w:tc>
              <w:tc>
                <w:tcPr>
                  <w:tcW w:type="dxa" w:w="133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含水率、胶合强度、表面耐磨、表面耐干热、表面耐冷热循环、表面耐龟裂、耐光色牢度、甲醛释放量</w:t>
                  </w:r>
                </w:p>
              </w:tc>
            </w:tr>
            <w:tr>
              <w:tc>
                <w:tcPr>
                  <w:tcW w:type="dxa" w:w="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细木工板</w:t>
                  </w:r>
                </w:p>
              </w:tc>
              <w:tc>
                <w:tcPr>
                  <w:tcW w:type="dxa" w:w="7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GB/T 5849-2016GB 18580-2017</w:t>
                  </w:r>
                </w:p>
                <w:p>
                  <w:pPr>
                    <w:pStyle w:val="null3"/>
                    <w:jc w:val="left"/>
                  </w:pPr>
                  <w:r>
                    <w:rPr>
                      <w:rFonts w:ascii="仿宋_GB2312" w:hAnsi="仿宋_GB2312" w:cs="仿宋_GB2312" w:eastAsia="仿宋_GB2312"/>
                      <w:sz w:val="21"/>
                      <w:color w:val="000000"/>
                    </w:rPr>
                    <w:t>GB/T 39600-2021</w:t>
                  </w:r>
                  <w:r>
                    <w:rPr>
                      <w:rFonts w:ascii="仿宋_GB2312" w:hAnsi="仿宋_GB2312" w:cs="仿宋_GB2312" w:eastAsia="仿宋_GB2312"/>
                      <w:sz w:val="21"/>
                    </w:rPr>
                    <w:t>等现行有效的企业标准、团体标准、地方标准及产品明示质量要求</w:t>
                  </w:r>
                </w:p>
              </w:tc>
              <w:tc>
                <w:tcPr>
                  <w:tcW w:type="dxa" w:w="133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含水率、浸渍剥离性能、横向静曲强度、表面胶合强度、甲醛释放量</w:t>
                  </w:r>
                </w:p>
              </w:tc>
            </w:tr>
            <w:tr>
              <w:tc>
                <w:tcPr>
                  <w:tcW w:type="dxa" w:w="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聚氯乙烯地板</w:t>
                  </w:r>
                </w:p>
              </w:tc>
              <w:tc>
                <w:tcPr>
                  <w:tcW w:type="dxa" w:w="7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GB/T11982.1-2015</w:t>
                  </w:r>
                </w:p>
                <w:p>
                  <w:pPr>
                    <w:pStyle w:val="null3"/>
                    <w:jc w:val="left"/>
                  </w:pPr>
                  <w:r>
                    <w:rPr>
                      <w:rFonts w:ascii="仿宋_GB2312" w:hAnsi="仿宋_GB2312" w:cs="仿宋_GB2312" w:eastAsia="仿宋_GB2312"/>
                      <w:sz w:val="21"/>
                      <w:color w:val="000000"/>
                    </w:rPr>
                    <w:t>GB/T4085-2015</w:t>
                  </w:r>
                </w:p>
                <w:p>
                  <w:pPr>
                    <w:pStyle w:val="null3"/>
                    <w:jc w:val="left"/>
                  </w:pPr>
                  <w:r>
                    <w:rPr>
                      <w:rFonts w:ascii="仿宋_GB2312" w:hAnsi="仿宋_GB2312" w:cs="仿宋_GB2312" w:eastAsia="仿宋_GB2312"/>
                      <w:sz w:val="21"/>
                      <w:color w:val="000000"/>
                    </w:rPr>
                    <w:t>GB/T11982.2-2015</w:t>
                  </w:r>
                </w:p>
                <w:p>
                  <w:pPr>
                    <w:pStyle w:val="null3"/>
                    <w:jc w:val="left"/>
                  </w:pPr>
                  <w:r>
                    <w:rPr>
                      <w:rFonts w:ascii="仿宋_GB2312" w:hAnsi="仿宋_GB2312" w:cs="仿宋_GB2312" w:eastAsia="仿宋_GB2312"/>
                      <w:sz w:val="21"/>
                      <w:color w:val="000000"/>
                    </w:rPr>
                    <w:t>GB/T34440-2017</w:t>
                  </w:r>
                  <w:r>
                    <w:rPr>
                      <w:rFonts w:ascii="仿宋_GB2312" w:hAnsi="仿宋_GB2312" w:cs="仿宋_GB2312" w:eastAsia="仿宋_GB2312"/>
                      <w:sz w:val="21"/>
                    </w:rPr>
                    <w:t>等现行有效的企业标准、团体标准、地方标准及产品明示质量要求</w:t>
                  </w:r>
                </w:p>
              </w:tc>
              <w:tc>
                <w:tcPr>
                  <w:tcW w:type="dxa" w:w="133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剥离强度、尺寸偏差、单位面积质量、防滑性、加热尺寸变化率、耐磨性、耐污染性、锁扣拉力强度、弯曲性</w:t>
                  </w:r>
                </w:p>
              </w:tc>
            </w:tr>
            <w:tr>
              <w:tc>
                <w:tcPr>
                  <w:tcW w:type="dxa" w:w="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地毯</w:t>
                  </w:r>
                </w:p>
              </w:tc>
              <w:tc>
                <w:tcPr>
                  <w:tcW w:type="dxa" w:w="7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GB/T11746-2008</w:t>
                  </w:r>
                </w:p>
                <w:p>
                  <w:pPr>
                    <w:pStyle w:val="null3"/>
                    <w:jc w:val="left"/>
                  </w:pPr>
                  <w:r>
                    <w:rPr>
                      <w:rFonts w:ascii="仿宋_GB2312" w:hAnsi="仿宋_GB2312" w:cs="仿宋_GB2312" w:eastAsia="仿宋_GB2312"/>
                      <w:sz w:val="21"/>
                      <w:color w:val="000000"/>
                    </w:rPr>
                    <w:t>GB/T14252-2008</w:t>
                  </w:r>
                </w:p>
                <w:p>
                  <w:pPr>
                    <w:pStyle w:val="null3"/>
                    <w:jc w:val="left"/>
                  </w:pPr>
                  <w:r>
                    <w:rPr>
                      <w:rFonts w:ascii="仿宋_GB2312" w:hAnsi="仿宋_GB2312" w:cs="仿宋_GB2312" w:eastAsia="仿宋_GB2312"/>
                      <w:sz w:val="21"/>
                      <w:color w:val="000000"/>
                    </w:rPr>
                    <w:t>QB/T2755-2005</w:t>
                  </w:r>
                </w:p>
                <w:p>
                  <w:pPr>
                    <w:pStyle w:val="null3"/>
                    <w:jc w:val="left"/>
                  </w:pPr>
                  <w:r>
                    <w:rPr>
                      <w:rFonts w:ascii="仿宋_GB2312" w:hAnsi="仿宋_GB2312" w:cs="仿宋_GB2312" w:eastAsia="仿宋_GB2312"/>
                      <w:sz w:val="21"/>
                      <w:color w:val="000000"/>
                    </w:rPr>
                    <w:t>QB/T2792-2006</w:t>
                  </w:r>
                  <w:r>
                    <w:rPr>
                      <w:rFonts w:ascii="仿宋_GB2312" w:hAnsi="仿宋_GB2312" w:cs="仿宋_GB2312" w:eastAsia="仿宋_GB2312"/>
                      <w:sz w:val="21"/>
                    </w:rPr>
                    <w:t>等现行有效的企业标准、团体标准、地方标准及产品明示质量要求</w:t>
                  </w:r>
                </w:p>
              </w:tc>
              <w:tc>
                <w:tcPr>
                  <w:tcW w:type="dxa" w:w="133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背衬剥离强力、尺寸稳定性（浸水，热干燥）、单位面积质量、宽度和长度尺寸、耐燃性、耐摩擦色牢度、热和水引起的尺寸变化、热和水引起的翘曲、绒簇拔出力、毯基上绒头厚度</w:t>
                  </w:r>
                </w:p>
              </w:tc>
            </w:tr>
            <w:tr>
              <w:tc>
                <w:tcPr>
                  <w:tcW w:type="dxa" w:w="4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建筑门窗</w:t>
                  </w:r>
                </w:p>
              </w:tc>
              <w:tc>
                <w:tcPr>
                  <w:tcW w:type="dxa" w:w="7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GB/T 8478-2020</w:t>
                  </w:r>
                </w:p>
                <w:p>
                  <w:pPr>
                    <w:pStyle w:val="null3"/>
                    <w:jc w:val="left"/>
                  </w:pPr>
                  <w:r>
                    <w:rPr>
                      <w:rFonts w:ascii="仿宋_GB2312" w:hAnsi="仿宋_GB2312" w:cs="仿宋_GB2312" w:eastAsia="仿宋_GB2312"/>
                      <w:sz w:val="21"/>
                      <w:color w:val="000000"/>
                    </w:rPr>
                    <w:t>GB/T 29734.2-2013</w:t>
                  </w:r>
                </w:p>
                <w:p>
                  <w:pPr>
                    <w:pStyle w:val="null3"/>
                    <w:jc w:val="left"/>
                  </w:pPr>
                  <w:r>
                    <w:rPr>
                      <w:rFonts w:ascii="仿宋_GB2312" w:hAnsi="仿宋_GB2312" w:cs="仿宋_GB2312" w:eastAsia="仿宋_GB2312"/>
                      <w:sz w:val="21"/>
                      <w:color w:val="000000"/>
                    </w:rPr>
                    <w:t>GB/T 7106-2019</w:t>
                  </w:r>
                  <w:r>
                    <w:rPr>
                      <w:rFonts w:ascii="仿宋_GB2312" w:hAnsi="仿宋_GB2312" w:cs="仿宋_GB2312" w:eastAsia="仿宋_GB2312"/>
                      <w:sz w:val="21"/>
                    </w:rPr>
                    <w:t>等现行有效的企业标准、团体标准、地方标准及产品明示质量要求</w:t>
                  </w:r>
                </w:p>
              </w:tc>
              <w:tc>
                <w:tcPr>
                  <w:tcW w:type="dxa" w:w="133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气密性能、水密性能、抗风压性能</w:t>
                  </w:r>
                </w:p>
              </w:tc>
            </w:tr>
          </w:tbl>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标的名称：2025年重点商品质量监督抽查（节水产品）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440"/>
              <w:gridCol w:w="863"/>
              <w:gridCol w:w="592"/>
              <w:gridCol w:w="642"/>
            </w:tblGrid>
            <w:tr>
              <w:tc>
                <w:tcPr>
                  <w:tcW w:type="dxa" w:w="4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包号</w:t>
                  </w:r>
                </w:p>
              </w:tc>
              <w:tc>
                <w:tcPr>
                  <w:tcW w:type="dxa" w:w="8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包名称</w:t>
                  </w:r>
                </w:p>
              </w:tc>
              <w:tc>
                <w:tcPr>
                  <w:tcW w:type="dxa" w:w="5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包预算（万元）</w:t>
                  </w:r>
                </w:p>
              </w:tc>
              <w:tc>
                <w:tcPr>
                  <w:tcW w:type="dxa" w:w="6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七</w:t>
                  </w:r>
                </w:p>
              </w:tc>
              <w:tc>
                <w:tcPr>
                  <w:tcW w:type="dxa" w:w="8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节水产品</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10</w:t>
                  </w:r>
                </w:p>
              </w:tc>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产品名称</w:t>
                  </w:r>
                </w:p>
              </w:tc>
              <w:tc>
                <w:tcPr>
                  <w:tcW w:type="dxa" w:w="8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执行标准</w:t>
                  </w:r>
                </w:p>
              </w:tc>
              <w:tc>
                <w:tcPr>
                  <w:tcW w:type="dxa" w:w="123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检验项目</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冷热水用聚丙烯（</w:t>
                  </w:r>
                  <w:r>
                    <w:rPr>
                      <w:rFonts w:ascii="仿宋_GB2312" w:hAnsi="仿宋_GB2312" w:cs="仿宋_GB2312" w:eastAsia="仿宋_GB2312"/>
                      <w:sz w:val="21"/>
                      <w:color w:val="000000"/>
                    </w:rPr>
                    <w:t>PP-R）管材</w:t>
                  </w:r>
                </w:p>
              </w:tc>
              <w:tc>
                <w:tcPr>
                  <w:tcW w:type="dxa" w:w="8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GB/T 18742.2-2017</w:t>
                  </w:r>
                  <w:r>
                    <w:rPr>
                      <w:rFonts w:ascii="仿宋_GB2312" w:hAnsi="仿宋_GB2312" w:cs="仿宋_GB2312" w:eastAsia="仿宋_GB2312"/>
                      <w:sz w:val="21"/>
                    </w:rPr>
                    <w:t>等现行有效的企业标准、团体标准、地方标准及产品明示质量要求</w:t>
                  </w:r>
                </w:p>
              </w:tc>
              <w:tc>
                <w:tcPr>
                  <w:tcW w:type="dxa" w:w="123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外观、尺寸、纵向回缩率、静液压、灰分、熔融温度、透光率</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给水聚乙烯（</w:t>
                  </w:r>
                  <w:r>
                    <w:rPr>
                      <w:rFonts w:ascii="仿宋_GB2312" w:hAnsi="仿宋_GB2312" w:cs="仿宋_GB2312" w:eastAsia="仿宋_GB2312"/>
                      <w:sz w:val="21"/>
                      <w:color w:val="000000"/>
                    </w:rPr>
                    <w:t>PE）管材</w:t>
                  </w:r>
                </w:p>
              </w:tc>
              <w:tc>
                <w:tcPr>
                  <w:tcW w:type="dxa" w:w="8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GB/T 13663.2-2018 </w:t>
                  </w:r>
                  <w:r>
                    <w:rPr>
                      <w:rFonts w:ascii="仿宋_GB2312" w:hAnsi="仿宋_GB2312" w:cs="仿宋_GB2312" w:eastAsia="仿宋_GB2312"/>
                      <w:sz w:val="21"/>
                    </w:rPr>
                    <w:t>等现行有效的企业标准、团体标准、地方标准及产品明示质量要求</w:t>
                  </w:r>
                  <w:r>
                    <w:rPr>
                      <w:rFonts w:ascii="仿宋_GB2312" w:hAnsi="仿宋_GB2312" w:cs="仿宋_GB2312" w:eastAsia="仿宋_GB2312"/>
                      <w:sz w:val="24"/>
                    </w:rPr>
                    <w:t xml:space="preserve"> </w:t>
                  </w:r>
                </w:p>
              </w:tc>
              <w:tc>
                <w:tcPr>
                  <w:tcW w:type="dxa" w:w="123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外观、尺寸、纵向回缩率、静液压、灰分、炭黑含量</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建筑排水用硬聚氯乙烯（</w:t>
                  </w:r>
                  <w:r>
                    <w:rPr>
                      <w:rFonts w:ascii="仿宋_GB2312" w:hAnsi="仿宋_GB2312" w:cs="仿宋_GB2312" w:eastAsia="仿宋_GB2312"/>
                      <w:sz w:val="21"/>
                      <w:color w:val="000000"/>
                    </w:rPr>
                    <w:t>PVC-U）</w:t>
                  </w:r>
                </w:p>
              </w:tc>
              <w:tc>
                <w:tcPr>
                  <w:tcW w:type="dxa" w:w="8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GB/T 5836.1-2018</w:t>
                  </w:r>
                  <w:r>
                    <w:rPr>
                      <w:rFonts w:ascii="仿宋_GB2312" w:hAnsi="仿宋_GB2312" w:cs="仿宋_GB2312" w:eastAsia="仿宋_GB2312"/>
                      <w:sz w:val="21"/>
                    </w:rPr>
                    <w:t>等现行有效的企业标准、团体标准、地方标准及产品明示质量要求</w:t>
                  </w:r>
                </w:p>
              </w:tc>
              <w:tc>
                <w:tcPr>
                  <w:tcW w:type="dxa" w:w="123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外观、尺寸、纵向回缩率、密度、维卡软化温度、拉伸屈服应力、断裂伸长率</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冷热水用聚丙烯管件</w:t>
                  </w:r>
                </w:p>
              </w:tc>
              <w:tc>
                <w:tcPr>
                  <w:tcW w:type="dxa" w:w="8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GBT 18742.3-2017冷热水用聚丙烯管道系统第3部分：管件</w:t>
                  </w:r>
                </w:p>
              </w:tc>
              <w:tc>
                <w:tcPr>
                  <w:tcW w:type="dxa" w:w="123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外观、尺寸、灰分、熔融温度</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陶瓷坐便器</w:t>
                  </w:r>
                </w:p>
              </w:tc>
              <w:tc>
                <w:tcPr>
                  <w:tcW w:type="dxa" w:w="8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GB/T 6952-2015</w:t>
                  </w:r>
                  <w:r>
                    <w:br/>
                  </w:r>
                  <w:r>
                    <w:rPr>
                      <w:rFonts w:ascii="仿宋_GB2312" w:hAnsi="仿宋_GB2312" w:cs="仿宋_GB2312" w:eastAsia="仿宋_GB2312"/>
                      <w:sz w:val="21"/>
                      <w:color w:val="000000"/>
                    </w:rPr>
                    <w:t>GB 25502-2017</w:t>
                  </w:r>
                  <w:r>
                    <w:rPr>
                      <w:rFonts w:ascii="仿宋_GB2312" w:hAnsi="仿宋_GB2312" w:cs="仿宋_GB2312" w:eastAsia="仿宋_GB2312"/>
                      <w:sz w:val="21"/>
                    </w:rPr>
                    <w:t>等现行有效的企业标准、团体标准、地方标准及产品明示质量要求</w:t>
                  </w:r>
                </w:p>
              </w:tc>
              <w:tc>
                <w:tcPr>
                  <w:tcW w:type="dxa" w:w="123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外观质量、水封尺寸、便器用水量、墨线试验、球排放功能、颗粒试验、混合介质试验、排水管道输送特性试验、水封回复试验、污水置换试验、半冲卫生纸试验、安全水位、坐便器水效限定值及水效等级</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陶瓷蹲便器</w:t>
                  </w:r>
                </w:p>
              </w:tc>
              <w:tc>
                <w:tcPr>
                  <w:tcW w:type="dxa" w:w="8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GB/T 6952-2015</w:t>
                  </w:r>
                  <w:r>
                    <w:rPr>
                      <w:rFonts w:ascii="仿宋_GB2312" w:hAnsi="仿宋_GB2312" w:cs="仿宋_GB2312" w:eastAsia="仿宋_GB2312"/>
                      <w:sz w:val="21"/>
                    </w:rPr>
                    <w:t>等现行有效的企业标准、团体标准、地方标准及产品明示质量要求</w:t>
                  </w:r>
                </w:p>
              </w:tc>
              <w:tc>
                <w:tcPr>
                  <w:tcW w:type="dxa" w:w="123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外观质量、尺寸、吸水率、抗裂性、排放功能试验、防溅污性试验、安全水位、墨线试验</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水嘴</w:t>
                  </w:r>
                </w:p>
              </w:tc>
              <w:tc>
                <w:tcPr>
                  <w:tcW w:type="dxa" w:w="8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GB 18145-2014</w:t>
                  </w:r>
                  <w:r>
                    <w:br/>
                  </w:r>
                  <w:r>
                    <w:rPr>
                      <w:rFonts w:ascii="仿宋_GB2312" w:hAnsi="仿宋_GB2312" w:cs="仿宋_GB2312" w:eastAsia="仿宋_GB2312"/>
                      <w:sz w:val="21"/>
                      <w:color w:val="000000"/>
                    </w:rPr>
                    <w:t>GB 25501-2019</w:t>
                  </w:r>
                  <w:r>
                    <w:rPr>
                      <w:rFonts w:ascii="仿宋_GB2312" w:hAnsi="仿宋_GB2312" w:cs="仿宋_GB2312" w:eastAsia="仿宋_GB2312"/>
                      <w:sz w:val="21"/>
                    </w:rPr>
                    <w:t>等现行有效的企业标准、团体标准、地方标准及产品明示质量要求</w:t>
                  </w:r>
                </w:p>
              </w:tc>
              <w:tc>
                <w:tcPr>
                  <w:tcW w:type="dxa" w:w="123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外观、螺纹、装配、尺寸、抗水压机械性能、密封性能、流量、抗安装负载、抗使用负载、表面耐腐蚀性能、水嘴水效限定值及水效等级</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淋浴用花洒等</w:t>
                  </w:r>
                </w:p>
              </w:tc>
              <w:tc>
                <w:tcPr>
                  <w:tcW w:type="dxa" w:w="8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GB/T 23447-2023</w:t>
                  </w:r>
                  <w:r>
                    <w:br/>
                  </w:r>
                  <w:r>
                    <w:rPr>
                      <w:rFonts w:ascii="仿宋_GB2312" w:hAnsi="仿宋_GB2312" w:cs="仿宋_GB2312" w:eastAsia="仿宋_GB2312"/>
                      <w:sz w:val="21"/>
                      <w:color w:val="000000"/>
                    </w:rPr>
                    <w:t>GB28378-2019</w:t>
                  </w:r>
                  <w:r>
                    <w:rPr>
                      <w:rFonts w:ascii="仿宋_GB2312" w:hAnsi="仿宋_GB2312" w:cs="仿宋_GB2312" w:eastAsia="仿宋_GB2312"/>
                      <w:sz w:val="21"/>
                    </w:rPr>
                    <w:t>等现行有效的企业标准、团体标准、地方标准及产品明示质量要求</w:t>
                  </w:r>
                </w:p>
              </w:tc>
              <w:tc>
                <w:tcPr>
                  <w:tcW w:type="dxa" w:w="123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外观质量、管螺纹精度、安全性能、耐急冷急热性能试验、表面涂镀层质量、密封性能、流量、手持式花洒防虹吸性能、淋浴器水效限定值及水效等级</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符合采购文件要求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符合采购文件要求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符合采购文件要求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自合同签订之日起120日历日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自合同签订之日起120日历日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自合同签订之日起120日历日</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自合同签订之日起120日历日</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自合同签订之日起120日历日</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自合同签订之日起120日历日</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自合同签订之日起120日历日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西安市市场监督管理局指定地点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西安市市场监督管理局指定地点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西安市市场监督管理局指定地点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西安市市场监督管理局指定地点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西安市市场监督管理局指定地点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西安市市场监督管理局指定地点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西安市市场监督管理局指定地点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符合采购文件、响应文件和合同文件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符合采购文件、响应文件和合同文件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符合采购文件、响应文件和合同文件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符合采购文件、响应文件和合同文件</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符合采购文件、响应文件和合同文件</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符合采购文件、响应文件和合同文件</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符合采购文件、响应文件和合同文件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本项目以最终成交综合单价据实结算，预算金额支付完毕为止，剩余预算金额于检测任务结束并验收后 </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 xml:space="preserve">本项目以最终成交综合单价据实结算，预算金额支付完毕为止，剩余预算金额于检测任务结束并验收后 </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 xml:space="preserve">本项目以最终成交综合单价据实结算，预算金额支付完毕为止，剩余预算金额于检测任务结束并验收后 </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 xml:space="preserve">本项目以最终成交综合单价据实结算，预算金额支付完毕为止，剩余预算金额于检测任务结束并验收后 </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 xml:space="preserve">本项目以最终成交综合单价据实结算，预算金额支付完毕为止，剩余预算金额于检测任务结束并验收后 </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 xml:space="preserve">本项目以最终成交综合单价据实结算，预算金额支付完毕为止，剩余预算金额于检测任务结束并验收后 </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采购包7：</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采购包7：</w:t>
      </w:r>
      <w:r>
        <w:rPr>
          <w:rFonts w:ascii="仿宋_GB2312" w:hAnsi="仿宋_GB2312" w:cs="仿宋_GB2312" w:eastAsia="仿宋_GB2312"/>
        </w:rPr>
        <w:t xml:space="preserve"> 付款条件说明： </w:t>
      </w:r>
      <w:r>
        <w:rPr>
          <w:rFonts w:ascii="仿宋_GB2312" w:hAnsi="仿宋_GB2312" w:cs="仿宋_GB2312" w:eastAsia="仿宋_GB2312"/>
        </w:rPr>
        <w:t xml:space="preserve">本项目以最终成交综合单价据实结算，预算金额支付完毕为止，剩余预算金额于检测任务结束并验收后 </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符合采购文件、响应文件和合同文件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符合采购文件、响应文件和合同文件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符合采购文件、响应文件和合同文件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符合采购文件、响应文件和合同文件</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符合采购文件、响应文件和合同文件</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符合采购文件、响应文件和合同文件</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符合采购文件、响应文件和合同文件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弃标须知：根据市财函【2021】431号文第16条规定：供应商登记免费领取采购文件的，如不参与项目投标，应在递交投标（或响应）文件截止时间前一日以书面形式告知采购代理机构。否则，采购代理机构可以向财政部门反应情况并提供佐证。供应商一年内累计出现三次该情形，将被监管部门记录为失信行为。 2.供应商需要在线提交所有通过电子化交易平台实施的政府采购项目的投标文件，同时，中标供应商须在发布中标公告后线下提交投标文件正本壹份、副本贰份。 线下提交投标文件地点：西安市高新区唐延路旺座现代城 C 座 25 楼 2502室 ；联系电话：029-88319689转8006 邮箱：sxwzzb123@163.com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落实的政府采购政策</w:t>
            </w:r>
          </w:p>
        </w:tc>
        <w:tc>
          <w:tcPr>
            <w:tcW w:type="dxa" w:w="3322"/>
          </w:tcPr>
          <w:p>
            <w:pPr>
              <w:pStyle w:val="null3"/>
            </w:pPr>
            <w:r>
              <w:rPr>
                <w:rFonts w:ascii="仿宋_GB2312" w:hAnsi="仿宋_GB2312" w:cs="仿宋_GB2312" w:eastAsia="仿宋_GB2312"/>
              </w:rPr>
              <w:t>1、《政府采购促进中小企业发展管理办法》（财库〔2020〕46号）； 2、《财政部关于进一步加大政府采购支持中小企业力度的通知》（财库〔2022〕19号）； 3、《财政部 司法部关于政府采购支持监狱企业发展有关问题的通知》（财库〔2014〕68号）； 4、《国务院办公厅关于建立政府强制采购节能产品制度的通知》（国办发〔2007〕51号）； 5、《关于调整优化节能产品、环境标志产品政府采购执行机制的通知》（财库[2019]9号）； 6、《关于发布参与实施政府采购节能产品、环境标志产品认证机构名录的公告》（2019年第16号）； 7、《三部门联合发布关于促进残疾人就业政府采购政策的通知》（财库〔2017〕141号）。 8、陕西省财政厅关于印发《陕西省中小企业政府采购信用融资办法》（陕财办采〔2018〕23号）。 9、其他需要落实的政府采购政策；</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落实的政府采购政策</w:t>
            </w:r>
          </w:p>
        </w:tc>
        <w:tc>
          <w:tcPr>
            <w:tcW w:type="dxa" w:w="3322"/>
          </w:tcPr>
          <w:p>
            <w:pPr>
              <w:pStyle w:val="null3"/>
            </w:pPr>
            <w:r>
              <w:rPr>
                <w:rFonts w:ascii="仿宋_GB2312" w:hAnsi="仿宋_GB2312" w:cs="仿宋_GB2312" w:eastAsia="仿宋_GB2312"/>
              </w:rPr>
              <w:t>1、《政府采购促进中小企业发展管理办法》（财库〔2020〕46号）； 2、《财政部关于进一步加大政府采购支持中小企业力度的通知》（财库〔2022〕19号）； 3、《财政部 司法部关于政府采购支持监狱企业发展有关问题的通知》（财库〔2014〕68号）； 4、《国务院办公厅关于建立政府强制采购节能产品制度的通知》（国办发〔2007〕51号）； 5、《关于调整优化节能产品、环境标志产品政府采购执行机制的通知》（财库[2019]9号）； 6、《关于发布参与实施政府采购节能产品、环境标志产品认证机构名录的公告》（2019年第16号）； 7、《三部门联合发布关于促进残疾人就业政府采购政策的通知》（财库〔2017〕141号）。 8、陕西省财政厅关于印发《陕西省中小企业政府采购信用融资办法》（陕财办采〔2018〕23号）。 9、其他需要落实的政府采购政策；</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落实的政府采购政策</w:t>
            </w:r>
          </w:p>
        </w:tc>
        <w:tc>
          <w:tcPr>
            <w:tcW w:type="dxa" w:w="3322"/>
          </w:tcPr>
          <w:p>
            <w:pPr>
              <w:pStyle w:val="null3"/>
            </w:pPr>
            <w:r>
              <w:rPr>
                <w:rFonts w:ascii="仿宋_GB2312" w:hAnsi="仿宋_GB2312" w:cs="仿宋_GB2312" w:eastAsia="仿宋_GB2312"/>
              </w:rPr>
              <w:t>1、《政府采购促进中小企业发展管理办法》（财库〔2020〕46号）； 2、《财政部关于进一步加大政府采购支持中小企业力度的通知》（财库〔2022〕19号）； 3、《财政部 司法部关于政府采购支持监狱企业发展有关问题的通知》（财库〔2014〕68号）； 4、《国务院办公厅关于建立政府强制采购节能产品制度的通知》（国办发〔2007〕51号）； 5、《关于调整优化节能产品、环境标志产品政府采购执行机制的通知》（财库[2019]9号）； 6、《关于发布参与实施政府采购节能产品、环境标志产品认证机构名录的公告》（2019年第16号）； 7、《三部门联合发布关于促进残疾人就业政府采购政策的通知》（财库〔2017〕141号）。 8、陕西省财政厅关于印发《陕西省中小企业政府采购信用融资办法》（陕财办采〔2018〕23号）。 9、其他需要落实的政府采购政策；</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落实的政府采购政策</w:t>
            </w:r>
          </w:p>
        </w:tc>
        <w:tc>
          <w:tcPr>
            <w:tcW w:type="dxa" w:w="3322"/>
          </w:tcPr>
          <w:p>
            <w:pPr>
              <w:pStyle w:val="null3"/>
            </w:pPr>
            <w:r>
              <w:rPr>
                <w:rFonts w:ascii="仿宋_GB2312" w:hAnsi="仿宋_GB2312" w:cs="仿宋_GB2312" w:eastAsia="仿宋_GB2312"/>
              </w:rPr>
              <w:t>1、《政府采购促进中小企业发展管理办法》（财库〔2020〕46号）； 2、《财政部关于进一步加大政府采购支持中小企业力度的通知》（财库〔2022〕19号）； 3、《财政部 司法部关于政府采购支持监狱企业发展有关问题的通知》（财库〔2014〕68号）； 4、《国务院办公厅关于建立政府强制采购节能产品制度的通知》（国办发〔2007〕51号）； 5、《关于调整优化节能产品、环境标志产品政府采购执行机制的通知》（财库[2019]9号）； 6、《关于发布参与实施政府采购节能产品、环境标志产品认证机构名录的公告》（2019年第16号）； 7、《三部门联合发布关于促进残疾人就业政府采购政策的通知》（财库〔2017〕141号）。 8、陕西省财政厅关于印发《陕西省中小企业政府采购信用融资办法》（陕财办采〔2018〕23号）。 9、其他需要落实的政府采购政策；</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落实的政府采购政策</w:t>
            </w:r>
          </w:p>
        </w:tc>
        <w:tc>
          <w:tcPr>
            <w:tcW w:type="dxa" w:w="3322"/>
          </w:tcPr>
          <w:p>
            <w:pPr>
              <w:pStyle w:val="null3"/>
            </w:pPr>
            <w:r>
              <w:rPr>
                <w:rFonts w:ascii="仿宋_GB2312" w:hAnsi="仿宋_GB2312" w:cs="仿宋_GB2312" w:eastAsia="仿宋_GB2312"/>
              </w:rPr>
              <w:t>1、《政府采购促进中小企业发展管理办法》（财库〔2020〕46号）； 2、《财政部关于进一步加大政府采购支持中小企业力度的通知》（财库〔2022〕19号）； 3、《财政部 司法部关于政府采购支持监狱企业发展有关问题的通知》（财库〔2014〕68号）； 4、《国务院办公厅关于建立政府强制采购节能产品制度的通知》（国办发〔2007〕51号）； 5、《关于调整优化节能产品、环境标志产品政府采购执行机制的通知》（财库[2019]9号）； 6、《关于发布参与实施政府采购节能产品、环境标志产品认证机构名录的公告》（2019年第16号）； 7、《三部门联合发布关于促进残疾人就业政府采购政策的通知》（财库〔2017〕141号）。 8、陕西省财政厅关于印发《陕西省中小企业政府采购信用融资办法》（陕财办采〔2018〕23号）。 9、其他需要落实的政府采购政策；</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落实的政府采购政策</w:t>
            </w:r>
          </w:p>
        </w:tc>
        <w:tc>
          <w:tcPr>
            <w:tcW w:type="dxa" w:w="3322"/>
          </w:tcPr>
          <w:p>
            <w:pPr>
              <w:pStyle w:val="null3"/>
            </w:pPr>
            <w:r>
              <w:rPr>
                <w:rFonts w:ascii="仿宋_GB2312" w:hAnsi="仿宋_GB2312" w:cs="仿宋_GB2312" w:eastAsia="仿宋_GB2312"/>
              </w:rPr>
              <w:t>1、《政府采购促进中小企业发展管理办法》（财库〔2020〕46号）； 2、《财政部关于进一步加大政府采购支持中小企业力度的通知》（财库〔2022〕19号）； 3、《财政部 司法部关于政府采购支持监狱企业发展有关问题的通知》（财库〔2014〕68号）； 4、《国务院办公厅关于建立政府强制采购节能产品制度的通知》（国办发〔2007〕51号）； 5、《关于调整优化节能产品、环境标志产品政府采购执行机制的通知》（财库[2019]9号）； 6、《关于发布参与实施政府采购节能产品、环境标志产品认证机构名录的公告》（2019年第16号）； 7、《三部门联合发布关于促进残疾人就业政府采购政策的通知》（财库〔2017〕141号）。 8、陕西省财政厅关于印发《陕西省中小企业政府采购信用融资办法》（陕财办采〔2018〕23号）。 9、其他需要落实的政府采购政策；</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落实的政府采购政策</w:t>
            </w:r>
          </w:p>
        </w:tc>
        <w:tc>
          <w:tcPr>
            <w:tcW w:type="dxa" w:w="3322"/>
          </w:tcPr>
          <w:p>
            <w:pPr>
              <w:pStyle w:val="null3"/>
            </w:pPr>
            <w:r>
              <w:rPr>
                <w:rFonts w:ascii="仿宋_GB2312" w:hAnsi="仿宋_GB2312" w:cs="仿宋_GB2312" w:eastAsia="仿宋_GB2312"/>
              </w:rPr>
              <w:t>1、《政府采购促进中小企业发展管理办法》（财库〔2020〕46号）； 2、《财政部关于进一步加大政府采购支持中小企业力度的通知》（财库〔2022〕19号）； 3、《财政部 司法部关于政府采购支持监狱企业发展有关问题的通知》（财库〔2014〕68号）； 4、《国务院办公厅关于建立政府强制采购节能产品制度的通知》（国办发〔2007〕51号）； 5、《关于调整优化节能产品、环境标志产品政府采购执行机制的通知》（财库[2019]9号）； 6、《关于发布参与实施政府采购节能产品、环境标志产品认证机构名录的公告》（2019年第16号）； 7、《三部门联合发布关于促进残疾人就业政府采购政策的通知》（财库〔2017〕141号）。 8、陕西省财政厅关于印发《陕西省中小企业政府采购信用融资办法》（陕财办采〔2018〕23号）。 9、其他需要落实的政府采购政策；</w:t>
            </w:r>
          </w:p>
        </w:tc>
        <w:tc>
          <w:tcPr>
            <w:tcW w:type="dxa" w:w="1661"/>
          </w:tcPr>
          <w:p>
            <w:pPr>
              <w:pStyle w:val="null3"/>
            </w:pPr>
            <w:r>
              <w:rPr>
                <w:rFonts w:ascii="仿宋_GB2312" w:hAnsi="仿宋_GB2312" w:cs="仿宋_GB2312" w:eastAsia="仿宋_GB2312"/>
              </w:rPr>
              <w:t>中小企业声明函</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2025年1月至今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供应商提供2025年1月至今已缴纳的至少一个月纳税证明或完税证明，依法免税的单位应提供相关证明材料（以税款所属期为准）；</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提供经会计师事务所审计的2023年或2024年财务审计报告（报告须带有二维码可验证）或在开标日期前六个月内其基本开户银行出具的资信证明(公益类事业单位无需提供财务审计报告)；</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非法定代表人参加投标，须提供法定代表人授权委托书及被授权人身份证（授权代表参与投标的，提供授权代表开标前三个月内至少一个月的社会保险参保缴费情况证明）；法定代表人参加投标时,须提供法定代表人身份证；</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检验检测机构资质认定证书:供应商须提供合法有效的计量认证证书（CMA）并提供附表（检测项目范围必须全部符合所参与的采购包项目要求）；</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相关声明</w:t>
            </w:r>
          </w:p>
        </w:tc>
        <w:tc>
          <w:tcPr>
            <w:tcW w:type="dxa" w:w="3322"/>
          </w:tcPr>
          <w:p>
            <w:pPr>
              <w:pStyle w:val="null3"/>
            </w:pPr>
            <w:r>
              <w:rPr>
                <w:rFonts w:ascii="仿宋_GB2312" w:hAnsi="仿宋_GB2312" w:cs="仿宋_GB2312" w:eastAsia="仿宋_GB2312"/>
              </w:rPr>
              <w:t>本项目不接受从事承检产品生产、经营活动的供应商参与磋商，供应商须提供相关声明；</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本采购包专门面向中小企业，供应商须提供中小企业声明函。</w:t>
            </w:r>
          </w:p>
        </w:tc>
        <w:tc>
          <w:tcPr>
            <w:tcW w:type="dxa" w:w="1661"/>
          </w:tcPr>
          <w:p>
            <w:pPr>
              <w:pStyle w:val="null3"/>
            </w:pPr>
            <w:r>
              <w:rPr>
                <w:rFonts w:ascii="仿宋_GB2312" w:hAnsi="仿宋_GB2312" w:cs="仿宋_GB2312" w:eastAsia="仿宋_GB2312"/>
              </w:rPr>
              <w:t>中小企业声明函 2-1供应商资格证明资料（中小）.docx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2-1供应商资格证明资料（中小）.docx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2025年1月至今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供应商提供2025年1月至今已缴纳的至少一个月纳税证明或完税证明，依法免税的单位应提供相关证明材料（以税款所属期为准）；</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提供经会计师事务所审计的2023年或2024年财务审计报告（报告须带有二维码可验证）或在开标日期前六个月内其基本开户银行出具的资信证明(公益类事业单位无需提供财务审计报告)；</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非法定代表人参加投标，须提供法定代表人授权委托书及被授权人身份证（授权代表参与投标的，提供授权代表开标前三个月内至少一个月的社会保险参保缴费情况证明）；法定代表人参加投标时,须提供法定代表人身份证；</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检验检测机构资质认定证书:供应商须提供合法有效的计量认证证书（CMA）并提供附表（检测项目范围必须全部符合所参与的采购包项目要求）；</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相关声明</w:t>
            </w:r>
          </w:p>
        </w:tc>
        <w:tc>
          <w:tcPr>
            <w:tcW w:type="dxa" w:w="3322"/>
          </w:tcPr>
          <w:p>
            <w:pPr>
              <w:pStyle w:val="null3"/>
            </w:pPr>
            <w:r>
              <w:rPr>
                <w:rFonts w:ascii="仿宋_GB2312" w:hAnsi="仿宋_GB2312" w:cs="仿宋_GB2312" w:eastAsia="仿宋_GB2312"/>
              </w:rPr>
              <w:t>本项目不接受从事承检产品生产、经营活动的供应商参与磋商，供应商须提供相关声明；</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本采购包专门面向中小企业，供应商须提供中小企业声明函。</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2-1供应商资格证明资料（中小）.docx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2025年1月至今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供应商提供2025年1月至今已缴纳的至少一个月纳税证明或完税证明，依法免税的单位应提供相关证明材料（以税款所属期为准）；</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提供经会计师事务所审计的2023年或2024年财务审计报告（报告须带有二维码可验证）或在开标日期前六个月内其基本开户银行出具的资信证明(公益类事业单位无需提供财务审计报告)；</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非法定代表人参加投标，须提供法定代表人授权委托书及被授权人身份证（授权代表参与投标的，提供授权代表开标前三个月内至少一个月的社会保险参保缴费情况证明）；法定代表人参加投标时,须提供法定代表人身份证；</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检验检测机构资质认定证书:供应商须提供合法有效的计量认证证书（CMA）并提供附表（检测项目范围必须全部符合所参与的采购包项目要求）；</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相关声明</w:t>
            </w:r>
          </w:p>
        </w:tc>
        <w:tc>
          <w:tcPr>
            <w:tcW w:type="dxa" w:w="3322"/>
          </w:tcPr>
          <w:p>
            <w:pPr>
              <w:pStyle w:val="null3"/>
            </w:pPr>
            <w:r>
              <w:rPr>
                <w:rFonts w:ascii="仿宋_GB2312" w:hAnsi="仿宋_GB2312" w:cs="仿宋_GB2312" w:eastAsia="仿宋_GB2312"/>
              </w:rPr>
              <w:t>本项目不接受从事承检产品生产、经营活动的供应商参与磋商，供应商须提供相关声明；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2供应商资格证明资料.docx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2025年1月至今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供应商提供2025年1月至今已缴纳的至少一个月纳税证明或完税证明，依法免税的单位应提供相关证明材料（以税款所属期为准）；</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提供经会计师事务所审计的2023年或2024年财务审计报告（报告须带有二维码可验证）或在开标日期前六个月内其基本开户银行出具的资信证明(公益类事业单位无需提供财务审计报告)；</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非法定代表人参加投标，须提供法定代表人授权委托书及被授权人身份证（授权代表参与投标的，提供授权代表开标前三个月内至少一个月的社会保险参保缴费情况证明）；法定代表人参加投标时,须提供法定代表人身份证；</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检验检测机构资质认定证书:供应商须提供合法有效的计量认证证书（CMA）并提供附表（检测项目范围必须全部符合所参与的采购包项目要求）；</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相关声明</w:t>
            </w:r>
          </w:p>
        </w:tc>
        <w:tc>
          <w:tcPr>
            <w:tcW w:type="dxa" w:w="3322"/>
          </w:tcPr>
          <w:p>
            <w:pPr>
              <w:pStyle w:val="null3"/>
            </w:pPr>
            <w:r>
              <w:rPr>
                <w:rFonts w:ascii="仿宋_GB2312" w:hAnsi="仿宋_GB2312" w:cs="仿宋_GB2312" w:eastAsia="仿宋_GB2312"/>
              </w:rPr>
              <w:t>本项目不接受从事承检产品生产、经营活动的供应商参与磋商，供应商须提供相关声明；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2供应商资格证明资料.docx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2025年1月至今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供应商提供2025年1月至今已缴纳的至少一个月纳税证明或完税证明，依法免税的单位应提供相关证明材料（以税款所属期为准）；</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提供经会计师事务所审计的2023年或2024年财务审计报告（报告须带有二维码可验证）或在开标日期前六个月内其基本开户银行出具的资信证明(公益类事业单位无需提供财务审计报告)；</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非法定代表人参加投标，须提供法定代表人授权委托书及被授权人身份证（授权代表参与投标的，提供授权代表开标前三个月内至少一个月的社会保险参保缴费情况证明）；法定代表人参加投标时,须提供法定代表人身份证；</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检验检测机构资质认定证书:供应商须提供合法有效的计量认证证书（CMA）并提供附表（检测项目范围必须全部符合所参与的采购包项目要求）；</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相关声明</w:t>
            </w:r>
          </w:p>
        </w:tc>
        <w:tc>
          <w:tcPr>
            <w:tcW w:type="dxa" w:w="3322"/>
          </w:tcPr>
          <w:p>
            <w:pPr>
              <w:pStyle w:val="null3"/>
            </w:pPr>
            <w:r>
              <w:rPr>
                <w:rFonts w:ascii="仿宋_GB2312" w:hAnsi="仿宋_GB2312" w:cs="仿宋_GB2312" w:eastAsia="仿宋_GB2312"/>
              </w:rPr>
              <w:t>本项目不接受从事承检产品生产、经营活动的供应商参与磋商，供应商须提供相关声明；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2供应商资格证明资料.docx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2025年1月至今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供应商提供2025年1月至今已缴纳的至少一个月纳税证明或完税证明，依法免税的单位应提供相关证明材料（以税款所属期为准）；</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提供经会计师事务所审计的2023年或2024年财务审计报告（报告须带有二维码可验证）或在开标日期前六个月内其基本开户银行出具的资信证明(公益类事业单位无需提供财务审计报告)；</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非法定代表人参加投标，须提供法定代表人授权委托书及被授权人身份证（授权代表参与投标的，提供授权代表开标前三个月内至少一个月的社会保险参保缴费情况证明）；法定代表人参加投标时,须提供法定代表人身份证；</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检验检测机构资质认定证书:供应商须提供合法有效的计量认证证书（CMA）并提供附表（检测项目范围必须全部符合所参与的采购包项目要求）；</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相关声明</w:t>
            </w:r>
          </w:p>
        </w:tc>
        <w:tc>
          <w:tcPr>
            <w:tcW w:type="dxa" w:w="3322"/>
          </w:tcPr>
          <w:p>
            <w:pPr>
              <w:pStyle w:val="null3"/>
            </w:pPr>
            <w:r>
              <w:rPr>
                <w:rFonts w:ascii="仿宋_GB2312" w:hAnsi="仿宋_GB2312" w:cs="仿宋_GB2312" w:eastAsia="仿宋_GB2312"/>
              </w:rPr>
              <w:t>本项目不接受从事承检产品生产、经营活动的供应商参与磋商，供应商须提供相关声明；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2供应商资格证明资料.docx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2025年1月至今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供应商提供2025年1月至今已缴纳的至少一个月纳税证明或完税证明，依法免税的单位应提供相关证明材料（以税款所属期为准）；</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提供经会计师事务所审计的2023年或2024年财务审计报告（报告须带有二维码可验证）或在开标日期前六个月内其基本开户银行出具的资信证明(公益类事业单位无需提供财务审计报告)；</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非法定代表人参加投标，须提供法定代表人授权委托书及被授权人身份证（授权代表参与投标的，提供授权代表开标前三个月内至少一个月的社会保险参保缴费情况证明）；法定代表人参加投标时,须提供法定代表人身份证；</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检验检测机构资质认定证书:供应商须提供合法有效的计量认证证书（CMA）并提供附表（检测项目范围必须全部符合所参与的采购包项目要求）；</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相关声明</w:t>
            </w:r>
          </w:p>
        </w:tc>
        <w:tc>
          <w:tcPr>
            <w:tcW w:type="dxa" w:w="3322"/>
          </w:tcPr>
          <w:p>
            <w:pPr>
              <w:pStyle w:val="null3"/>
            </w:pPr>
            <w:r>
              <w:rPr>
                <w:rFonts w:ascii="仿宋_GB2312" w:hAnsi="仿宋_GB2312" w:cs="仿宋_GB2312" w:eastAsia="仿宋_GB2312"/>
              </w:rPr>
              <w:t>本项目不接受从事承检产品生产、经营活动的供应商参与磋商，供应商须提供相关声明；</w:t>
            </w:r>
          </w:p>
        </w:tc>
        <w:tc>
          <w:tcPr>
            <w:tcW w:type="dxa" w:w="1661"/>
          </w:tcPr>
          <w:p>
            <w:pPr>
              <w:pStyle w:val="null3"/>
            </w:pPr>
            <w:r>
              <w:rPr>
                <w:rFonts w:ascii="仿宋_GB2312" w:hAnsi="仿宋_GB2312" w:cs="仿宋_GB2312" w:eastAsia="仿宋_GB2312"/>
              </w:rPr>
              <w:t>2-1供应商资格证明资料（中小）.docx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本采购包专门面向中小企业，供应商须提供中小企业声明函。</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2-1供应商资格证明资料（中小）.docx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响应报价是否超过预算或最高限价，且报价唯一，且完整。没有缺漏项。</w:t>
            </w:r>
          </w:p>
        </w:tc>
        <w:tc>
          <w:tcPr>
            <w:tcW w:type="dxa" w:w="1661"/>
          </w:tcPr>
          <w:p>
            <w:pPr>
              <w:pStyle w:val="null3"/>
            </w:pPr>
            <w:r>
              <w:rPr>
                <w:rFonts w:ascii="仿宋_GB2312" w:hAnsi="仿宋_GB2312" w:cs="仿宋_GB2312" w:eastAsia="仿宋_GB2312"/>
              </w:rPr>
              <w:t>响应文件封面 1分项报价表.docx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服务期限是否满足竞争性磋商文件要求</w:t>
            </w:r>
          </w:p>
        </w:tc>
        <w:tc>
          <w:tcPr>
            <w:tcW w:type="dxa" w:w="1661"/>
          </w:tcPr>
          <w:p>
            <w:pPr>
              <w:pStyle w:val="null3"/>
            </w:pPr>
            <w:r>
              <w:rPr>
                <w:rFonts w:ascii="仿宋_GB2312" w:hAnsi="仿宋_GB2312" w:cs="仿宋_GB2312" w:eastAsia="仿宋_GB2312"/>
              </w:rPr>
              <w:t>响应文件封面 3.商务和服务响应偏离表.docx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响应文件签字、盖章是否满足竞争性磋商文件要求</w:t>
            </w:r>
          </w:p>
        </w:tc>
        <w:tc>
          <w:tcPr>
            <w:tcW w:type="dxa" w:w="1661"/>
          </w:tcPr>
          <w:p>
            <w:pPr>
              <w:pStyle w:val="null3"/>
            </w:pPr>
            <w:r>
              <w:rPr>
                <w:rFonts w:ascii="仿宋_GB2312" w:hAnsi="仿宋_GB2312" w:cs="仿宋_GB2312" w:eastAsia="仿宋_GB2312"/>
              </w:rPr>
              <w:t>响应文件封面 9.供应商业绩一览表.docx 1分项报价表.docx 中小企业声明函 3.商务和服务响应偏离表.docx 10.供应商承诺书.docx 响应函 2-1供应商资格证明资料（中小）.docx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磋商有效期是否满足竞争性磋商文件要求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与磋商文件商务要求条款不一致或增加了采购人难以接受的条款</w:t>
            </w:r>
          </w:p>
        </w:tc>
        <w:tc>
          <w:tcPr>
            <w:tcW w:type="dxa" w:w="1661"/>
          </w:tcPr>
          <w:p>
            <w:pPr>
              <w:pStyle w:val="null3"/>
            </w:pPr>
            <w:r>
              <w:rPr>
                <w:rFonts w:ascii="仿宋_GB2312" w:hAnsi="仿宋_GB2312" w:cs="仿宋_GB2312" w:eastAsia="仿宋_GB2312"/>
              </w:rPr>
              <w:t>响应文件封面 3.商务和服务响应偏离表.docx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是否符合法律法规和磋商文件规定的其他实质性要求</w:t>
            </w:r>
          </w:p>
        </w:tc>
        <w:tc>
          <w:tcPr>
            <w:tcW w:type="dxa" w:w="1661"/>
          </w:tcPr>
          <w:p>
            <w:pPr>
              <w:pStyle w:val="null3"/>
            </w:pPr>
            <w:r>
              <w:rPr>
                <w:rFonts w:ascii="仿宋_GB2312" w:hAnsi="仿宋_GB2312" w:cs="仿宋_GB2312" w:eastAsia="仿宋_GB2312"/>
              </w:rPr>
              <w:t>响应文件封面 3.商务和服务响应偏离表.docx 10.供应商承诺书.docx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响应报价是否超过预算或最高限价，且报价唯一，且完整。没有缺漏项。</w:t>
            </w:r>
          </w:p>
        </w:tc>
        <w:tc>
          <w:tcPr>
            <w:tcW w:type="dxa" w:w="1661"/>
          </w:tcPr>
          <w:p>
            <w:pPr>
              <w:pStyle w:val="null3"/>
            </w:pPr>
            <w:r>
              <w:rPr>
                <w:rFonts w:ascii="仿宋_GB2312" w:hAnsi="仿宋_GB2312" w:cs="仿宋_GB2312" w:eastAsia="仿宋_GB2312"/>
              </w:rPr>
              <w:t>响应文件封面 1分项报价表.docx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服务期限是否满足竞争性磋商文件要求</w:t>
            </w:r>
          </w:p>
        </w:tc>
        <w:tc>
          <w:tcPr>
            <w:tcW w:type="dxa" w:w="1661"/>
          </w:tcPr>
          <w:p>
            <w:pPr>
              <w:pStyle w:val="null3"/>
            </w:pPr>
            <w:r>
              <w:rPr>
                <w:rFonts w:ascii="仿宋_GB2312" w:hAnsi="仿宋_GB2312" w:cs="仿宋_GB2312" w:eastAsia="仿宋_GB2312"/>
              </w:rPr>
              <w:t>响应文件封面 3.商务和服务响应偏离表.docx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响应文件签字、盖章是否满足竞争性磋商文件要求</w:t>
            </w:r>
          </w:p>
        </w:tc>
        <w:tc>
          <w:tcPr>
            <w:tcW w:type="dxa" w:w="1661"/>
          </w:tcPr>
          <w:p>
            <w:pPr>
              <w:pStyle w:val="null3"/>
            </w:pPr>
            <w:r>
              <w:rPr>
                <w:rFonts w:ascii="仿宋_GB2312" w:hAnsi="仿宋_GB2312" w:cs="仿宋_GB2312" w:eastAsia="仿宋_GB2312"/>
              </w:rPr>
              <w:t>响应文件封面 9.供应商业绩一览表.docx 中小企业声明函 标的清单 报价表 3.商务和服务响应偏离表.docx 10.供应商承诺书.docx 2-1供应商资格证明资料（中小）.docx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磋商有效期是否满足竞争性磋商文件要求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与磋商文件商务要求条款不一致或增加了采购人难以接受的条款</w:t>
            </w:r>
          </w:p>
        </w:tc>
        <w:tc>
          <w:tcPr>
            <w:tcW w:type="dxa" w:w="1661"/>
          </w:tcPr>
          <w:p>
            <w:pPr>
              <w:pStyle w:val="null3"/>
            </w:pPr>
            <w:r>
              <w:rPr>
                <w:rFonts w:ascii="仿宋_GB2312" w:hAnsi="仿宋_GB2312" w:cs="仿宋_GB2312" w:eastAsia="仿宋_GB2312"/>
              </w:rPr>
              <w:t>响应文件封面 3.商务和服务响应偏离表.docx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是否符合法律法规和磋商文件规定的其他实质性要求</w:t>
            </w:r>
          </w:p>
        </w:tc>
        <w:tc>
          <w:tcPr>
            <w:tcW w:type="dxa" w:w="1661"/>
          </w:tcPr>
          <w:p>
            <w:pPr>
              <w:pStyle w:val="null3"/>
            </w:pPr>
            <w:r>
              <w:rPr>
                <w:rFonts w:ascii="仿宋_GB2312" w:hAnsi="仿宋_GB2312" w:cs="仿宋_GB2312" w:eastAsia="仿宋_GB2312"/>
              </w:rPr>
              <w:t>响应文件封面 3.商务和服务响应偏离表.docx 10.供应商承诺书.docx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响应报价是否超过预算或最高限价，且报价唯一，且完整。没有缺漏项。</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服务期限是否满足竞争性磋商文件要求</w:t>
            </w:r>
          </w:p>
        </w:tc>
        <w:tc>
          <w:tcPr>
            <w:tcW w:type="dxa" w:w="1661"/>
          </w:tcPr>
          <w:p>
            <w:pPr>
              <w:pStyle w:val="null3"/>
            </w:pPr>
            <w:r>
              <w:rPr>
                <w:rFonts w:ascii="仿宋_GB2312" w:hAnsi="仿宋_GB2312" w:cs="仿宋_GB2312" w:eastAsia="仿宋_GB2312"/>
              </w:rPr>
              <w:t>响应文件封面 3.商务和服务响应偏离表.docx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响应文件签字、盖章是否满足竞争性磋商文件要求</w:t>
            </w:r>
          </w:p>
        </w:tc>
        <w:tc>
          <w:tcPr>
            <w:tcW w:type="dxa" w:w="1661"/>
          </w:tcPr>
          <w:p>
            <w:pPr>
              <w:pStyle w:val="null3"/>
            </w:pPr>
            <w:r>
              <w:rPr>
                <w:rFonts w:ascii="仿宋_GB2312" w:hAnsi="仿宋_GB2312" w:cs="仿宋_GB2312" w:eastAsia="仿宋_GB2312"/>
              </w:rPr>
              <w:t>响应文件封面 9.供应商业绩一览表.docx 1分项报价表.docx 中小企业声明函 标的清单 报价表 3.商务和服务响应偏离表.docx 响应函 10.供应商承诺书.docx 2供应商资格证明资料.docx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磋商有效期是否满足竞争性磋商文件要求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与磋商文件商务要求条款不一致或增加了采购人难以接受的条款</w:t>
            </w:r>
          </w:p>
        </w:tc>
        <w:tc>
          <w:tcPr>
            <w:tcW w:type="dxa" w:w="1661"/>
          </w:tcPr>
          <w:p>
            <w:pPr>
              <w:pStyle w:val="null3"/>
            </w:pPr>
            <w:r>
              <w:rPr>
                <w:rFonts w:ascii="仿宋_GB2312" w:hAnsi="仿宋_GB2312" w:cs="仿宋_GB2312" w:eastAsia="仿宋_GB2312"/>
              </w:rPr>
              <w:t>响应文件封面 3.商务和服务响应偏离表.docx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是否符合法律法规和磋商文件规定的其他实质性要求</w:t>
            </w:r>
          </w:p>
        </w:tc>
        <w:tc>
          <w:tcPr>
            <w:tcW w:type="dxa" w:w="1661"/>
          </w:tcPr>
          <w:p>
            <w:pPr>
              <w:pStyle w:val="null3"/>
            </w:pPr>
            <w:r>
              <w:rPr>
                <w:rFonts w:ascii="仿宋_GB2312" w:hAnsi="仿宋_GB2312" w:cs="仿宋_GB2312" w:eastAsia="仿宋_GB2312"/>
              </w:rPr>
              <w:t>响应文件封面 3.商务和服务响应偏离表.docx 10.供应商承诺书.docx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响应报价是否超过预算或最高限价，且报价唯一，且完整。没有缺漏项。</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服务期限是否满足竞争性磋商文件要求</w:t>
            </w:r>
          </w:p>
        </w:tc>
        <w:tc>
          <w:tcPr>
            <w:tcW w:type="dxa" w:w="1661"/>
          </w:tcPr>
          <w:p>
            <w:pPr>
              <w:pStyle w:val="null3"/>
            </w:pPr>
            <w:r>
              <w:rPr>
                <w:rFonts w:ascii="仿宋_GB2312" w:hAnsi="仿宋_GB2312" w:cs="仿宋_GB2312" w:eastAsia="仿宋_GB2312"/>
              </w:rPr>
              <w:t>响应文件封面 3.商务和服务响应偏离表.docx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响应文件签字、盖章是否满足竞争性磋商文件要求</w:t>
            </w:r>
          </w:p>
        </w:tc>
        <w:tc>
          <w:tcPr>
            <w:tcW w:type="dxa" w:w="1661"/>
          </w:tcPr>
          <w:p>
            <w:pPr>
              <w:pStyle w:val="null3"/>
            </w:pPr>
            <w:r>
              <w:rPr>
                <w:rFonts w:ascii="仿宋_GB2312" w:hAnsi="仿宋_GB2312" w:cs="仿宋_GB2312" w:eastAsia="仿宋_GB2312"/>
              </w:rPr>
              <w:t>响应文件封面 9.供应商业绩一览表.docx 1分项报价表.docx 中小企业声明函 标的清单 报价表 3.商务和服务响应偏离表.docx 响应函 10.供应商承诺书.docx 2供应商资格证明资料.docx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磋商有效期是否满足竞争性磋商文件要求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与磋商文件商务要求条款不一致或增加了采购人难以接受的条款</w:t>
            </w:r>
          </w:p>
        </w:tc>
        <w:tc>
          <w:tcPr>
            <w:tcW w:type="dxa" w:w="1661"/>
          </w:tcPr>
          <w:p>
            <w:pPr>
              <w:pStyle w:val="null3"/>
            </w:pPr>
            <w:r>
              <w:rPr>
                <w:rFonts w:ascii="仿宋_GB2312" w:hAnsi="仿宋_GB2312" w:cs="仿宋_GB2312" w:eastAsia="仿宋_GB2312"/>
              </w:rPr>
              <w:t>响应文件封面 3.商务和服务响应偏离表.docx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是否符合法律法规和磋商文件规定的其他实质性要求</w:t>
            </w:r>
          </w:p>
        </w:tc>
        <w:tc>
          <w:tcPr>
            <w:tcW w:type="dxa" w:w="1661"/>
          </w:tcPr>
          <w:p>
            <w:pPr>
              <w:pStyle w:val="null3"/>
            </w:pPr>
            <w:r>
              <w:rPr>
                <w:rFonts w:ascii="仿宋_GB2312" w:hAnsi="仿宋_GB2312" w:cs="仿宋_GB2312" w:eastAsia="仿宋_GB2312"/>
              </w:rPr>
              <w:t>响应文件封面 3.商务和服务响应偏离表.docx 10.供应商承诺书.docx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响应报价是否超过预算或最高限价，且报价唯一，且完整。没有缺漏项。</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服务期限是否满足竞争性磋商文件要求</w:t>
            </w:r>
          </w:p>
        </w:tc>
        <w:tc>
          <w:tcPr>
            <w:tcW w:type="dxa" w:w="1661"/>
          </w:tcPr>
          <w:p>
            <w:pPr>
              <w:pStyle w:val="null3"/>
            </w:pPr>
            <w:r>
              <w:rPr>
                <w:rFonts w:ascii="仿宋_GB2312" w:hAnsi="仿宋_GB2312" w:cs="仿宋_GB2312" w:eastAsia="仿宋_GB2312"/>
              </w:rPr>
              <w:t>响应文件封面 3.商务和服务响应偏离表.docx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响应文件签字、盖章是否满足竞争性磋商文件要求</w:t>
            </w:r>
          </w:p>
        </w:tc>
        <w:tc>
          <w:tcPr>
            <w:tcW w:type="dxa" w:w="1661"/>
          </w:tcPr>
          <w:p>
            <w:pPr>
              <w:pStyle w:val="null3"/>
            </w:pPr>
            <w:r>
              <w:rPr>
                <w:rFonts w:ascii="仿宋_GB2312" w:hAnsi="仿宋_GB2312" w:cs="仿宋_GB2312" w:eastAsia="仿宋_GB2312"/>
              </w:rPr>
              <w:t>响应文件封面 9.供应商业绩一览表.docx 1分项报价表.docx 中小企业声明函 标的清单 报价表 3.商务和服务响应偏离表.docx 响应函 10.供应商承诺书.docx 2供应商资格证明资料.docx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磋商有效期是否满足竞争性磋商文件要求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与磋商文件商务要求条款不一致或增加了采购人难以接受的条款</w:t>
            </w:r>
          </w:p>
        </w:tc>
        <w:tc>
          <w:tcPr>
            <w:tcW w:type="dxa" w:w="1661"/>
          </w:tcPr>
          <w:p>
            <w:pPr>
              <w:pStyle w:val="null3"/>
            </w:pPr>
            <w:r>
              <w:rPr>
                <w:rFonts w:ascii="仿宋_GB2312" w:hAnsi="仿宋_GB2312" w:cs="仿宋_GB2312" w:eastAsia="仿宋_GB2312"/>
              </w:rPr>
              <w:t>响应文件封面 3.商务和服务响应偏离表.docx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是否符合法律法规和磋商文件规定的其他实质性要求</w:t>
            </w:r>
          </w:p>
        </w:tc>
        <w:tc>
          <w:tcPr>
            <w:tcW w:type="dxa" w:w="1661"/>
          </w:tcPr>
          <w:p>
            <w:pPr>
              <w:pStyle w:val="null3"/>
            </w:pPr>
            <w:r>
              <w:rPr>
                <w:rFonts w:ascii="仿宋_GB2312" w:hAnsi="仿宋_GB2312" w:cs="仿宋_GB2312" w:eastAsia="仿宋_GB2312"/>
              </w:rPr>
              <w:t>响应文件封面 9.供应商业绩一览表.docx 10.供应商承诺书.docx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响应报价是否超过预算或最高限价，且报价唯一，且完整。没有缺漏项。</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服务期限是否满足竞争性磋商文件要求</w:t>
            </w:r>
          </w:p>
        </w:tc>
        <w:tc>
          <w:tcPr>
            <w:tcW w:type="dxa" w:w="1661"/>
          </w:tcPr>
          <w:p>
            <w:pPr>
              <w:pStyle w:val="null3"/>
            </w:pPr>
            <w:r>
              <w:rPr>
                <w:rFonts w:ascii="仿宋_GB2312" w:hAnsi="仿宋_GB2312" w:cs="仿宋_GB2312" w:eastAsia="仿宋_GB2312"/>
              </w:rPr>
              <w:t>响应文件封面 3.商务和服务响应偏离表.docx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响应文件签字、盖章是否满足竞争性磋商文件要求</w:t>
            </w:r>
          </w:p>
        </w:tc>
        <w:tc>
          <w:tcPr>
            <w:tcW w:type="dxa" w:w="1661"/>
          </w:tcPr>
          <w:p>
            <w:pPr>
              <w:pStyle w:val="null3"/>
            </w:pPr>
            <w:r>
              <w:rPr>
                <w:rFonts w:ascii="仿宋_GB2312" w:hAnsi="仿宋_GB2312" w:cs="仿宋_GB2312" w:eastAsia="仿宋_GB2312"/>
              </w:rPr>
              <w:t>响应文件封面 9.供应商业绩一览表.docx 1分项报价表.docx 中小企业声明函 标的清单 报价表 3.商务和服务响应偏离表.docx 响应函 10.供应商承诺书.docx 2供应商资格证明资料.docx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磋商有效期是否满足竞争性磋商文件要求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与磋商文件商务要求条款不一致或增加了采购人难以接受的条款</w:t>
            </w:r>
          </w:p>
        </w:tc>
        <w:tc>
          <w:tcPr>
            <w:tcW w:type="dxa" w:w="1661"/>
          </w:tcPr>
          <w:p>
            <w:pPr>
              <w:pStyle w:val="null3"/>
            </w:pPr>
            <w:r>
              <w:rPr>
                <w:rFonts w:ascii="仿宋_GB2312" w:hAnsi="仿宋_GB2312" w:cs="仿宋_GB2312" w:eastAsia="仿宋_GB2312"/>
              </w:rPr>
              <w:t>响应文件封面 3.商务和服务响应偏离表.docx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是否符合法律法规和磋商文件规定的其他实质性要求</w:t>
            </w:r>
          </w:p>
        </w:tc>
        <w:tc>
          <w:tcPr>
            <w:tcW w:type="dxa" w:w="1661"/>
          </w:tcPr>
          <w:p>
            <w:pPr>
              <w:pStyle w:val="null3"/>
            </w:pPr>
            <w:r>
              <w:rPr>
                <w:rFonts w:ascii="仿宋_GB2312" w:hAnsi="仿宋_GB2312" w:cs="仿宋_GB2312" w:eastAsia="仿宋_GB2312"/>
              </w:rPr>
              <w:t>响应文件封面 3.商务和服务响应偏离表.docx 10.供应商承诺书.docx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响应报价是否超过预算或最高限价，且报价唯一，且完整。没有缺漏项。</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服务期限是否满足竞争性磋商文件要求</w:t>
            </w:r>
          </w:p>
        </w:tc>
        <w:tc>
          <w:tcPr>
            <w:tcW w:type="dxa" w:w="1661"/>
          </w:tcPr>
          <w:p>
            <w:pPr>
              <w:pStyle w:val="null3"/>
            </w:pPr>
            <w:r>
              <w:rPr>
                <w:rFonts w:ascii="仿宋_GB2312" w:hAnsi="仿宋_GB2312" w:cs="仿宋_GB2312" w:eastAsia="仿宋_GB2312"/>
              </w:rPr>
              <w:t>响应文件封面 3.商务和服务响应偏离表.docx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响应文件签字、盖章是否满足竞争性磋商文件要求</w:t>
            </w:r>
          </w:p>
        </w:tc>
        <w:tc>
          <w:tcPr>
            <w:tcW w:type="dxa" w:w="1661"/>
          </w:tcPr>
          <w:p>
            <w:pPr>
              <w:pStyle w:val="null3"/>
            </w:pPr>
            <w:r>
              <w:rPr>
                <w:rFonts w:ascii="仿宋_GB2312" w:hAnsi="仿宋_GB2312" w:cs="仿宋_GB2312" w:eastAsia="仿宋_GB2312"/>
              </w:rPr>
              <w:t>响应文件封面 9.供应商业绩一览表.docx 1分项报价表.docx 中小企业声明函 标的清单 报价表 3.商务和服务响应偏离表.docx 响应函 10.供应商承诺书.docx 2-1供应商资格证明资料（中小）.docx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磋商有效期是否满足竞争性磋商文件要求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与磋商文件商务要求条款不一致或增加了采购人难以接受的条款</w:t>
            </w:r>
          </w:p>
        </w:tc>
        <w:tc>
          <w:tcPr>
            <w:tcW w:type="dxa" w:w="1661"/>
          </w:tcPr>
          <w:p>
            <w:pPr>
              <w:pStyle w:val="null3"/>
            </w:pPr>
            <w:r>
              <w:rPr>
                <w:rFonts w:ascii="仿宋_GB2312" w:hAnsi="仿宋_GB2312" w:cs="仿宋_GB2312" w:eastAsia="仿宋_GB2312"/>
              </w:rPr>
              <w:t>响应文件封面 3.商务和服务响应偏离表.docx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是否符合法律法规和磋商文件规定的其他实质性要求</w:t>
            </w:r>
          </w:p>
        </w:tc>
        <w:tc>
          <w:tcPr>
            <w:tcW w:type="dxa" w:w="1661"/>
          </w:tcPr>
          <w:p>
            <w:pPr>
              <w:pStyle w:val="null3"/>
            </w:pPr>
            <w:r>
              <w:rPr>
                <w:rFonts w:ascii="仿宋_GB2312" w:hAnsi="仿宋_GB2312" w:cs="仿宋_GB2312" w:eastAsia="仿宋_GB2312"/>
              </w:rPr>
              <w:t>响应文件封面 3.商务和服务响应偏离表.docx 10.供应商承诺书.docx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pPr>
      <w:r>
        <w:rPr>
          <w:rFonts w:ascii="仿宋_GB2312" w:hAnsi="仿宋_GB2312" w:cs="仿宋_GB2312" w:eastAsia="仿宋_GB2312"/>
        </w:rPr>
        <w:t>采购包2：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pPr>
      <w:r>
        <w:rPr>
          <w:rFonts w:ascii="仿宋_GB2312" w:hAnsi="仿宋_GB2312" w:cs="仿宋_GB2312" w:eastAsia="仿宋_GB2312"/>
        </w:rPr>
        <w:t>采购包3：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pPr>
      <w:r>
        <w:rPr>
          <w:rFonts w:ascii="仿宋_GB2312" w:hAnsi="仿宋_GB2312" w:cs="仿宋_GB2312" w:eastAsia="仿宋_GB2312"/>
        </w:rPr>
        <w:t>采购包4：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pPr>
      <w:r>
        <w:rPr>
          <w:rFonts w:ascii="仿宋_GB2312" w:hAnsi="仿宋_GB2312" w:cs="仿宋_GB2312" w:eastAsia="仿宋_GB2312"/>
        </w:rPr>
        <w:t>采购包5：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pPr>
      <w:r>
        <w:rPr>
          <w:rFonts w:ascii="仿宋_GB2312" w:hAnsi="仿宋_GB2312" w:cs="仿宋_GB2312" w:eastAsia="仿宋_GB2312"/>
        </w:rPr>
        <w:t>采购包6：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pPr>
      <w:r>
        <w:rPr>
          <w:rFonts w:ascii="仿宋_GB2312" w:hAnsi="仿宋_GB2312" w:cs="仿宋_GB2312" w:eastAsia="仿宋_GB2312"/>
        </w:rPr>
        <w:t>采购包7：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采购包4：</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采购包5：</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采购包6：</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采购包7：</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项目理解及现状分析</w:t>
            </w:r>
          </w:p>
        </w:tc>
        <w:tc>
          <w:tcPr>
            <w:tcW w:type="dxa" w:w="2492"/>
          </w:tcPr>
          <w:p>
            <w:pPr>
              <w:pStyle w:val="null3"/>
            </w:pPr>
            <w:r>
              <w:rPr>
                <w:rFonts w:ascii="仿宋_GB2312" w:hAnsi="仿宋_GB2312" w:cs="仿宋_GB2312" w:eastAsia="仿宋_GB2312"/>
              </w:rPr>
              <w:t>根据供应商针对整体目标提出的工作流程方案进行赋分。 总体目标清晰，掌握市场生产、销售主体分布情况，工作流程明确合理，完全符合国家及省市相关规定的得5分； 总体目标清晰，掌握市场部分生产、销售主体分布情况，工作流程明确，符合国家及省市相关规定的得4分； 总体目标较为清晰，工作流程较为明确，符合国家及省市相关规定的得3分； 总体目标基本清晰，工作流程基本明确，基本符合国家及省市相关规定的得2分； 总体目标不够清晰，工作流程不够明确，基本符合国家及省市相关规定的得1分； 未提供或工作流程不符合规定的得0分。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4项目理解及实施方案.docx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根据供应商针对本项目提供的项目实施方案（包括①工作流程、②车辆管理、③实验室管理制度、④进度计划安排、⑤人员组织管理、⑥应对突发状况的预防处理措施等方面） 每个单项方案内容完整、思路明晰合理、科学、实用、针对性强得3分；每个单项方案内容相对完整、思路相对明晰合理、科学、实用、针对性相对合理得 2 分； 每个单项方案内容不够完整、思路不够明晰合理、针对性相对差弱得1分； 未提供相关内容不得分。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4项目理解及实施方案.docx</w:t>
            </w:r>
          </w:p>
        </w:tc>
      </w:tr>
      <w:tr>
        <w:tc>
          <w:tcPr>
            <w:tcW w:type="dxa" w:w="831"/>
            <w:vMerge/>
          </w:tcPr>
          <w:p/>
        </w:tc>
        <w:tc>
          <w:tcPr>
            <w:tcW w:type="dxa" w:w="1661"/>
          </w:tcPr>
          <w:p>
            <w:pPr>
              <w:pStyle w:val="null3"/>
            </w:pPr>
            <w:r>
              <w:rPr>
                <w:rFonts w:ascii="仿宋_GB2312" w:hAnsi="仿宋_GB2312" w:cs="仿宋_GB2312" w:eastAsia="仿宋_GB2312"/>
              </w:rPr>
              <w:t>检测方案</w:t>
            </w:r>
          </w:p>
        </w:tc>
        <w:tc>
          <w:tcPr>
            <w:tcW w:type="dxa" w:w="2492"/>
          </w:tcPr>
          <w:p>
            <w:pPr>
              <w:pStyle w:val="null3"/>
            </w:pPr>
            <w:r>
              <w:rPr>
                <w:rFonts w:ascii="仿宋_GB2312" w:hAnsi="仿宋_GB2312" w:cs="仿宋_GB2312" w:eastAsia="仿宋_GB2312"/>
              </w:rPr>
              <w:t>根据供应商针对本项目提供的检测方案（包括①检测规章制度、②检验范围、③检测内容、④检测依据及措施、⑤检测工作的重难点分析、⑥样品采集、⑦样品运输、⑧样品管理、⑨抽检分离等方面）进行评审；每一项均有详细且针对性的说明计 18 分； 每缺项一个内容的描述扣 2 分； 以上内容仅有描述但不够完善的，每有一项扣1 分；未提供相关内容不得分。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5.检测方案与实验室场地.docx</w:t>
            </w:r>
          </w:p>
        </w:tc>
      </w:tr>
      <w:tr>
        <w:tc>
          <w:tcPr>
            <w:tcW w:type="dxa" w:w="831"/>
            <w:vMerge/>
          </w:tcPr>
          <w:p/>
        </w:tc>
        <w:tc>
          <w:tcPr>
            <w:tcW w:type="dxa" w:w="1661"/>
          </w:tcPr>
          <w:p>
            <w:pPr>
              <w:pStyle w:val="null3"/>
            </w:pPr>
            <w:r>
              <w:rPr>
                <w:rFonts w:ascii="仿宋_GB2312" w:hAnsi="仿宋_GB2312" w:cs="仿宋_GB2312" w:eastAsia="仿宋_GB2312"/>
              </w:rPr>
              <w:t>实验室场地</w:t>
            </w:r>
          </w:p>
        </w:tc>
        <w:tc>
          <w:tcPr>
            <w:tcW w:type="dxa" w:w="2492"/>
          </w:tcPr>
          <w:p>
            <w:pPr>
              <w:pStyle w:val="null3"/>
            </w:pPr>
            <w:r>
              <w:rPr>
                <w:rFonts w:ascii="仿宋_GB2312" w:hAnsi="仿宋_GB2312" w:cs="仿宋_GB2312" w:eastAsia="仿宋_GB2312"/>
              </w:rPr>
              <w:t>有满足检测工作需要的、独立的、固定的实验室场地，提供相应的证明材料，包括房产证或房屋租赁合同、资产划转文件等，需提供照片。得5分，缺少其中一项，则不得分。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5.检测方案与实验室场地.docx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结合本项目实际情况，有详细完整的服务质量保证措施，措施详细完整、可行性、针对性强，能高质量的确保项目服务质量，得4分； 保障措施相对完整，有一定的可行性及针对性以保证项目质量，得3分；保障措施简略、可行性存在不足，得 2分； 保障措施存在重大缺漏，几乎不存在可行性，得1 分；未提供相关内容不得分。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6.服务质量与投入相关设备.docx</w:t>
            </w:r>
          </w:p>
        </w:tc>
      </w:tr>
      <w:tr>
        <w:tc>
          <w:tcPr>
            <w:tcW w:type="dxa" w:w="831"/>
            <w:vMerge/>
          </w:tcPr>
          <w:p/>
        </w:tc>
        <w:tc>
          <w:tcPr>
            <w:tcW w:type="dxa" w:w="1661"/>
          </w:tcPr>
          <w:p>
            <w:pPr>
              <w:pStyle w:val="null3"/>
            </w:pPr>
            <w:r>
              <w:rPr>
                <w:rFonts w:ascii="仿宋_GB2312" w:hAnsi="仿宋_GB2312" w:cs="仿宋_GB2312" w:eastAsia="仿宋_GB2312"/>
              </w:rPr>
              <w:t>拟投入本项目检测 的相关设 备</w:t>
            </w:r>
          </w:p>
        </w:tc>
        <w:tc>
          <w:tcPr>
            <w:tcW w:type="dxa" w:w="2492"/>
          </w:tcPr>
          <w:p>
            <w:pPr>
              <w:pStyle w:val="null3"/>
            </w:pPr>
            <w:r>
              <w:rPr>
                <w:rFonts w:ascii="仿宋_GB2312" w:hAnsi="仿宋_GB2312" w:cs="仿宋_GB2312" w:eastAsia="仿宋_GB2312"/>
              </w:rPr>
              <w:t>根据投入的具有符合检测要求的仪器设备，提供仪器设备一览表。从①检测设备数量；②先进程度；③检测能力进行评审，能够满足检测需求、数量充足、能够满足大批量样品的检测周期需要得6分； 每缺项一个内容的描述扣 2 分； 以上内容仅有描述但不够完善的，每有一项扣1 分；注：以提供仪器设备的发票、设备图片及校准证书等证明材料复印件为准。未提供相关内容不得分。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6.服务质量与投入相关设备.docx</w:t>
            </w:r>
          </w:p>
        </w:tc>
      </w:tr>
      <w:tr>
        <w:tc>
          <w:tcPr>
            <w:tcW w:type="dxa" w:w="831"/>
            <w:vMerge/>
          </w:tcPr>
          <w:p/>
        </w:tc>
        <w:tc>
          <w:tcPr>
            <w:tcW w:type="dxa" w:w="1661"/>
          </w:tcPr>
          <w:p>
            <w:pPr>
              <w:pStyle w:val="null3"/>
            </w:pPr>
            <w:r>
              <w:rPr>
                <w:rFonts w:ascii="仿宋_GB2312" w:hAnsi="仿宋_GB2312" w:cs="仿宋_GB2312" w:eastAsia="仿宋_GB2312"/>
              </w:rPr>
              <w:t>车辆配备情况</w:t>
            </w:r>
          </w:p>
        </w:tc>
        <w:tc>
          <w:tcPr>
            <w:tcW w:type="dxa" w:w="2492"/>
          </w:tcPr>
          <w:p>
            <w:pPr>
              <w:pStyle w:val="null3"/>
            </w:pPr>
            <w:r>
              <w:rPr>
                <w:rFonts w:ascii="仿宋_GB2312" w:hAnsi="仿宋_GB2312" w:cs="仿宋_GB2312" w:eastAsia="仿宋_GB2312"/>
              </w:rPr>
              <w:t>供应商拟投入本项目的专用采样车辆中，每具有一辆自有配送车辆得1分，每具有一辆租赁车辆得 0.5 分，本项满分为5 分。本项满分为5 分注：自有车辆：需提供车辆行驶证复印件和车辆照片；租赁车辆：需提供车辆租赁合同复印件（租赁期限必须覆盖2025年），车辆行驶证复印件及车辆照片。</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7.车辆配备与项目人员.docx</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根据供应商提供的拟派项目实施服务人员情况进行评审，实验室专业检测分析人员每提供 1 人得 1 分（提供相应证书复印件）；外业数据采集人员每提供 1 人得 1 分（提供相应证书证明复印件），本项最高得5 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7.车辆配备与项目人员.docx</w:t>
            </w:r>
          </w:p>
        </w:tc>
      </w:tr>
      <w:tr>
        <w:tc>
          <w:tcPr>
            <w:tcW w:type="dxa" w:w="831"/>
            <w:vMerge/>
          </w:tcPr>
          <w:p/>
        </w:tc>
        <w:tc>
          <w:tcPr>
            <w:tcW w:type="dxa" w:w="1661"/>
          </w:tcPr>
          <w:p>
            <w:pPr>
              <w:pStyle w:val="null3"/>
            </w:pPr>
            <w:r>
              <w:rPr>
                <w:rFonts w:ascii="仿宋_GB2312" w:hAnsi="仿宋_GB2312" w:cs="仿宋_GB2312" w:eastAsia="仿宋_GB2312"/>
              </w:rPr>
              <w:t>服务响应承诺</w:t>
            </w:r>
          </w:p>
        </w:tc>
        <w:tc>
          <w:tcPr>
            <w:tcW w:type="dxa" w:w="2492"/>
          </w:tcPr>
          <w:p>
            <w:pPr>
              <w:pStyle w:val="null3"/>
            </w:pPr>
            <w:r>
              <w:rPr>
                <w:rFonts w:ascii="仿宋_GB2312" w:hAnsi="仿宋_GB2312" w:cs="仿宋_GB2312" w:eastAsia="仿宋_GB2312"/>
              </w:rPr>
              <w:t>承诺自接到采购人通知后 3小时内到达现场采样的，得4 分；承诺自接到采购人通知后 5 小时内到达现场采样的，得3 分；承诺自接到采购人通知后 8 小时内到达现场采样的，得2 分；承诺自接到采购人通知后 12 小时内到达现场采样的，得1 分；（需提供满足快速响应的资料）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8.服务承诺保障措施与合理化建议.docx</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针对本项目实际，制定服务过程中样品、人身等安全保证措施，措施完整、合理，可操作性强得 5 分； 措施比较完整，可操作性较强得 4 分； 措施基本完整，有一定可操作性得 3 分； 措施简略，可操作性一般得 2 分； 措施不够完整，可操作性差得 1 分； 未提供相关内容不得分。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8.服务承诺保障措施与合理化建议.docx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针对本项目实际需求，向项目组织部门提供实质性的合理化建议。建议内容科学可行，有针对性且内容丰富，得5 分；建议内容较为可行，针对性较强，得 4 分； 建议内容相对可行，针对性相对较强，得 3 分；建议内容基本可行，具有一定的针对性，得 2 分；建议内容存在漏洞，不具备针对性，得 1 分；未提供相关内容不得分。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8.服务承诺保障措施与合理化建议.docx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提供自2022年以来上述产品市级以上（含市级）监督抽查项目业绩，每出具1份得2分，最高得10分。 （以投标文件中的复印件加盖公章为准）。 注：业绩证明材料仅包含；1、加盖公章的相关行政部门的监督抽查（抽查检验）文件复印件；2、相关行政部门委托的监督抽查（抽查检验）合同；以上两种证明材料任意提供一种即可，其他材料不予认可。</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9.供应商业绩一览表.docx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价格分统一采用低价优先法计算，即满足磋商文件要求且磋商价格最低的最终磋商报价为磋商基准价，其价格分为满分。其他供应商的价格分统一按照下列公式计算： 磋商报价得分=(磋商基准价／最终磋商报价)×价格权值×100计算分数时四舍五入取小数点后两位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项目理解及现状分析</w:t>
            </w:r>
          </w:p>
        </w:tc>
        <w:tc>
          <w:tcPr>
            <w:tcW w:type="dxa" w:w="2492"/>
          </w:tcPr>
          <w:p>
            <w:pPr>
              <w:pStyle w:val="null3"/>
            </w:pPr>
            <w:r>
              <w:rPr>
                <w:rFonts w:ascii="仿宋_GB2312" w:hAnsi="仿宋_GB2312" w:cs="仿宋_GB2312" w:eastAsia="仿宋_GB2312"/>
              </w:rPr>
              <w:t>根据供应商针对整体目标提出的工作流程方案进行赋分。 总体目标清晰，掌握市场生产、销售主体分布情况，工作流程明确合理，完全符合国家及省市相关规定的得5分； 总体目标清晰，掌握市场部分生产、销售主体分布情况，工作流程明确，符合国家及省市相关规定的得4分； 总体目标较为清晰，工作流程较为明确，符合国家及省市相关规定的得3分； 总体目标基本清晰，工作流程基本明确，基本符合国家及省市相关规定的得2分； 总体目标不够清晰，工作流程不够明确，基本符合国家及省市相关规定的得1分； 未提供或工作流程不符合规定的得0分。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4项目理解及实施方案.docx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根据供应商针对本项目提供的项目实施方案（包括①工作流程、②车辆管理、③实验室管理制度、④进度计划安排、⑤人员组织管理、⑥应对突发状况的预防处理措施等方面） 每个单项方案内容完整、思路明晰合理、科学、实用、针对性强得3分；每个单项方案内容相对完整、思路相对明晰合理、科学、实用、针对性相对合理得 2 分； 每个单项方案内容不够完整、思路不够明晰合理、针对性相对差弱得1分； 未提供相关内容不得分。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4项目理解及实施方案.docx</w:t>
            </w:r>
          </w:p>
        </w:tc>
      </w:tr>
      <w:tr>
        <w:tc>
          <w:tcPr>
            <w:tcW w:type="dxa" w:w="831"/>
            <w:vMerge/>
          </w:tcPr>
          <w:p/>
        </w:tc>
        <w:tc>
          <w:tcPr>
            <w:tcW w:type="dxa" w:w="1661"/>
          </w:tcPr>
          <w:p>
            <w:pPr>
              <w:pStyle w:val="null3"/>
            </w:pPr>
            <w:r>
              <w:rPr>
                <w:rFonts w:ascii="仿宋_GB2312" w:hAnsi="仿宋_GB2312" w:cs="仿宋_GB2312" w:eastAsia="仿宋_GB2312"/>
              </w:rPr>
              <w:t>检测方案</w:t>
            </w:r>
          </w:p>
        </w:tc>
        <w:tc>
          <w:tcPr>
            <w:tcW w:type="dxa" w:w="2492"/>
          </w:tcPr>
          <w:p>
            <w:pPr>
              <w:pStyle w:val="null3"/>
            </w:pPr>
            <w:r>
              <w:rPr>
                <w:rFonts w:ascii="仿宋_GB2312" w:hAnsi="仿宋_GB2312" w:cs="仿宋_GB2312" w:eastAsia="仿宋_GB2312"/>
              </w:rPr>
              <w:t>根据供应商针对本项目提供的检测方案（包括①检测规章制度、②检验范围、③检测内容、④检测依据及措施、⑤检测工作的重难点分析、⑥样品采集、⑦样品运输、⑧样品管理、⑨抽检分离等方面）进行评审；每一项均有详细且针对性的说明计 18 分； 每缺项一个内容的描述扣 2 分； 以上内容仅有描述但不够完善的，每有一项扣1 分；未提供相关内容不得分。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5.检测方案与实验室场地.docx</w:t>
            </w:r>
          </w:p>
        </w:tc>
      </w:tr>
      <w:tr>
        <w:tc>
          <w:tcPr>
            <w:tcW w:type="dxa" w:w="831"/>
            <w:vMerge/>
          </w:tcPr>
          <w:p/>
        </w:tc>
        <w:tc>
          <w:tcPr>
            <w:tcW w:type="dxa" w:w="1661"/>
          </w:tcPr>
          <w:p>
            <w:pPr>
              <w:pStyle w:val="null3"/>
            </w:pPr>
            <w:r>
              <w:rPr>
                <w:rFonts w:ascii="仿宋_GB2312" w:hAnsi="仿宋_GB2312" w:cs="仿宋_GB2312" w:eastAsia="仿宋_GB2312"/>
              </w:rPr>
              <w:t>实验室场地</w:t>
            </w:r>
          </w:p>
        </w:tc>
        <w:tc>
          <w:tcPr>
            <w:tcW w:type="dxa" w:w="2492"/>
          </w:tcPr>
          <w:p>
            <w:pPr>
              <w:pStyle w:val="null3"/>
            </w:pPr>
            <w:r>
              <w:rPr>
                <w:rFonts w:ascii="仿宋_GB2312" w:hAnsi="仿宋_GB2312" w:cs="仿宋_GB2312" w:eastAsia="仿宋_GB2312"/>
              </w:rPr>
              <w:t>有满足检测工作需要的、独立的、固定的实验室场地，提供相应的证明材料，包括房产证或房屋租赁合同、资产划转文件等，需提供照片。得5分，缺少其中一项，则不得分。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5.检测方案与实验室场地.docx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结合本项目实际情况，有详细完整的服务质量保证措施，措施详细完整、可行性、针对性强，能高质量的确保项目服务质量，得4分； 保障措施相对完整，有一定的可行性及针对性以保证项目质量，得3分；保障措施简略、可行性存在不足，得 2分； 保障措施存在重大缺漏，几乎不存在可行性，得1 分；未提供相关内容不得分。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6.服务质量与投入相关设备.docx</w:t>
            </w:r>
          </w:p>
        </w:tc>
      </w:tr>
      <w:tr>
        <w:tc>
          <w:tcPr>
            <w:tcW w:type="dxa" w:w="831"/>
            <w:vMerge/>
          </w:tcPr>
          <w:p/>
        </w:tc>
        <w:tc>
          <w:tcPr>
            <w:tcW w:type="dxa" w:w="1661"/>
          </w:tcPr>
          <w:p>
            <w:pPr>
              <w:pStyle w:val="null3"/>
            </w:pPr>
            <w:r>
              <w:rPr>
                <w:rFonts w:ascii="仿宋_GB2312" w:hAnsi="仿宋_GB2312" w:cs="仿宋_GB2312" w:eastAsia="仿宋_GB2312"/>
              </w:rPr>
              <w:t>拟投入本项目检测的相关设备</w:t>
            </w:r>
          </w:p>
        </w:tc>
        <w:tc>
          <w:tcPr>
            <w:tcW w:type="dxa" w:w="2492"/>
          </w:tcPr>
          <w:p>
            <w:pPr>
              <w:pStyle w:val="null3"/>
            </w:pPr>
            <w:r>
              <w:rPr>
                <w:rFonts w:ascii="仿宋_GB2312" w:hAnsi="仿宋_GB2312" w:cs="仿宋_GB2312" w:eastAsia="仿宋_GB2312"/>
              </w:rPr>
              <w:t>根据投入的具有符合检测要求的仪器设备，提供仪器设备一览表。从①检测设备数量；②先进程度；③检测能力进行评审，能够满足检测需求、数量充足、能够满足大批量样品的检测周期需要得6分； 每缺项一个内容的描述扣 2 分； 以上内容仅有描述但不够完善的，每有一项扣1 分；注：以提供仪器设备的发票、设备图片及校准证书等证明材料复印件为准。未提供相关内容不得分。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6.服务质量与投入相关设备.docx</w:t>
            </w:r>
          </w:p>
        </w:tc>
      </w:tr>
      <w:tr>
        <w:tc>
          <w:tcPr>
            <w:tcW w:type="dxa" w:w="831"/>
            <w:vMerge/>
          </w:tcPr>
          <w:p/>
        </w:tc>
        <w:tc>
          <w:tcPr>
            <w:tcW w:type="dxa" w:w="1661"/>
          </w:tcPr>
          <w:p>
            <w:pPr>
              <w:pStyle w:val="null3"/>
            </w:pPr>
            <w:r>
              <w:rPr>
                <w:rFonts w:ascii="仿宋_GB2312" w:hAnsi="仿宋_GB2312" w:cs="仿宋_GB2312" w:eastAsia="仿宋_GB2312"/>
              </w:rPr>
              <w:t>车辆配备情况</w:t>
            </w:r>
          </w:p>
        </w:tc>
        <w:tc>
          <w:tcPr>
            <w:tcW w:type="dxa" w:w="2492"/>
          </w:tcPr>
          <w:p>
            <w:pPr>
              <w:pStyle w:val="null3"/>
            </w:pPr>
            <w:r>
              <w:rPr>
                <w:rFonts w:ascii="仿宋_GB2312" w:hAnsi="仿宋_GB2312" w:cs="仿宋_GB2312" w:eastAsia="仿宋_GB2312"/>
              </w:rPr>
              <w:t>供应商拟投入本项目的专用采样车辆中，每具有一辆自有配送车辆得1分，每具有一辆租赁车辆得 0.5 分，本项满分为5 分。本项满分为5 分注：自有车辆：需提供车辆行驶证复印件和车辆照片；租赁车辆：需提供车辆租赁合同复印件（租赁期限必须覆盖2025年），车辆行驶证复印件及车辆照片。</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7.车辆配备与项目人员.docx</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根据供应商提供的拟派项目实施服务人员情况进行评审，实验室专业检测分析人员每提供 1 人得 1 分（提供相应证书复印件）；外业数据采集人员每提供 1 人得 1 分（提供相应证书证明复印件），本项最高得5 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7.车辆配备与项目人员.docx</w:t>
            </w:r>
          </w:p>
        </w:tc>
      </w:tr>
      <w:tr>
        <w:tc>
          <w:tcPr>
            <w:tcW w:type="dxa" w:w="831"/>
            <w:vMerge/>
          </w:tcPr>
          <w:p/>
        </w:tc>
        <w:tc>
          <w:tcPr>
            <w:tcW w:type="dxa" w:w="1661"/>
          </w:tcPr>
          <w:p>
            <w:pPr>
              <w:pStyle w:val="null3"/>
            </w:pPr>
            <w:r>
              <w:rPr>
                <w:rFonts w:ascii="仿宋_GB2312" w:hAnsi="仿宋_GB2312" w:cs="仿宋_GB2312" w:eastAsia="仿宋_GB2312"/>
              </w:rPr>
              <w:t>服务响应承诺</w:t>
            </w:r>
          </w:p>
        </w:tc>
        <w:tc>
          <w:tcPr>
            <w:tcW w:type="dxa" w:w="2492"/>
          </w:tcPr>
          <w:p>
            <w:pPr>
              <w:pStyle w:val="null3"/>
            </w:pPr>
            <w:r>
              <w:rPr>
                <w:rFonts w:ascii="仿宋_GB2312" w:hAnsi="仿宋_GB2312" w:cs="仿宋_GB2312" w:eastAsia="仿宋_GB2312"/>
              </w:rPr>
              <w:t>承诺自接到采购人通知后 3小时内到达现场采样的，得4 分；承诺自接到采购人通知后 5 小时内到达现场采样的，得3 分；承诺自接到采购人通知后 8 小时内到达现场采样的，得2 分；承诺自接到采购人通知后 12 小时内到达现场采样的，得1 分；（需提供满足快速响应的资料）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8.服务承诺保障措施与合理化建议.docx</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针对本项目实际，制定服务过程中样品、人身等安全保证措施，措施完整、合理，可操作性强得 5 分； 措施比较完整，可操作性较强得 4 分； 措施基本完整，有一定可操作性得 3 分； 措施简略，可操作性一般得 2 分； 措施不够完整，可操作性差得 1 分； 未提供相关内容不得分。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8.服务承诺保障措施与合理化建议.docx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针对本项目实际需求，向项目组织部门提供实质性的合理化建议。建议内容科学可行，有针对性且内容丰富，得5 分；建议内容较为可行，针对性较强，得 4 分； 建议内容相对可行，针对性相对较强，得 3 分；建议内容基本可行，具有一定的针对性，得 2 分；建议内容存在漏洞，不具备针对性，得 1 分；未提供相关内容不得分。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8.服务承诺保障措施与合理化建议.docx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提供自2022年以来上述产品市级以上（含市级）监督抽查项目业绩，每出具1份得2分，最高得10分。 （以投标文件中的复印件加盖公章为准）。 注：业绩证明材料仅包含；1、加盖公章的相关行政部门的监督抽查（抽查检验）文件复印件；2、相关行政部门委托的监督抽查（抽查检验）合同；以上两种证明材料任意提供一种即可，其他材料不予认可。</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9.供应商业绩一览表.docx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价格分统一采用低价优先法计算，即满足磋商文件要求且磋商价格最低的最终磋商报价为磋商基准价，其价格分为满分。其他供应商的价格分统一按照下列公式计算： 磋商报价得分=(磋商基准价／最终磋商报价)×价格权值×100计算分数时四舍五入取小数点后两位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项目理解及现状分析</w:t>
            </w:r>
          </w:p>
        </w:tc>
        <w:tc>
          <w:tcPr>
            <w:tcW w:type="dxa" w:w="2492"/>
          </w:tcPr>
          <w:p>
            <w:pPr>
              <w:pStyle w:val="null3"/>
            </w:pPr>
            <w:r>
              <w:rPr>
                <w:rFonts w:ascii="仿宋_GB2312" w:hAnsi="仿宋_GB2312" w:cs="仿宋_GB2312" w:eastAsia="仿宋_GB2312"/>
              </w:rPr>
              <w:t>根据供应商针对整体目标提出的工作流程方案进行赋分。 总体目标清晰，掌握市场生产、销售主体分布情况，工作流程明确合理，完全符合国家及省市相关规定的得5分； 总体目标清晰，掌握市场部分生产、销售主体分布情况，工作流程明确，符合国家及省市相关规定的得4分； 总体目标较为清晰，工作流程较为明确，符合国家及省市相关规定的得3分； 总体目标基本清晰，工作流程基本明确，基本符合国家及省市相关规定的得2分； 总体目标不够清晰，工作流程不够明确，基本符合国家及省市相关规定的得1分； 未提供或工作流程不符合规定的得0分。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4项目理解及实施方案.docx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根据供应商针对本项目提供的项目实施方案（包括①工作流程、②车辆管理、③实验室管理制度、④进度计划安排、⑤人员组织管理、⑥应对突发状况的预防处理措施等方面） 每个单项方案内容完整、思路明晰合理、科学、实用、针对性强得3分；每个单项方案内容相对完整、思路相对明晰合理、科学、实用、针对性相对合理得 2 分； 每个单项方案内容不够完整、思路不够明晰合理、针对性相对差弱得1分； 未提供相关内容不得分。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4项目理解及实施方案.docx</w:t>
            </w:r>
          </w:p>
        </w:tc>
      </w:tr>
      <w:tr>
        <w:tc>
          <w:tcPr>
            <w:tcW w:type="dxa" w:w="831"/>
            <w:vMerge/>
          </w:tcPr>
          <w:p/>
        </w:tc>
        <w:tc>
          <w:tcPr>
            <w:tcW w:type="dxa" w:w="1661"/>
          </w:tcPr>
          <w:p>
            <w:pPr>
              <w:pStyle w:val="null3"/>
            </w:pPr>
            <w:r>
              <w:rPr>
                <w:rFonts w:ascii="仿宋_GB2312" w:hAnsi="仿宋_GB2312" w:cs="仿宋_GB2312" w:eastAsia="仿宋_GB2312"/>
              </w:rPr>
              <w:t>检测方案</w:t>
            </w:r>
          </w:p>
        </w:tc>
        <w:tc>
          <w:tcPr>
            <w:tcW w:type="dxa" w:w="2492"/>
          </w:tcPr>
          <w:p>
            <w:pPr>
              <w:pStyle w:val="null3"/>
            </w:pPr>
            <w:r>
              <w:rPr>
                <w:rFonts w:ascii="仿宋_GB2312" w:hAnsi="仿宋_GB2312" w:cs="仿宋_GB2312" w:eastAsia="仿宋_GB2312"/>
              </w:rPr>
              <w:t>根据供应商针对本项目提供的检测方案（包括①检测规章制度、②检验范围、③检测内容、④检测依据及措施、⑤检测工作的重难点分析、⑥样品采集、⑦样品运输、⑧样品管理、⑨抽检分离等方面）进行评审；每一项均有详细且针对性的说明计 18 分； 每缺项一个内容的描述扣 2 分； 以上内容仅有描述但不够完善的，每有一项扣1 分；未提供相关内容不得分。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5.检测方案与实验室场地.docx</w:t>
            </w:r>
          </w:p>
        </w:tc>
      </w:tr>
      <w:tr>
        <w:tc>
          <w:tcPr>
            <w:tcW w:type="dxa" w:w="831"/>
            <w:vMerge/>
          </w:tcPr>
          <w:p/>
        </w:tc>
        <w:tc>
          <w:tcPr>
            <w:tcW w:type="dxa" w:w="1661"/>
          </w:tcPr>
          <w:p>
            <w:pPr>
              <w:pStyle w:val="null3"/>
            </w:pPr>
            <w:r>
              <w:rPr>
                <w:rFonts w:ascii="仿宋_GB2312" w:hAnsi="仿宋_GB2312" w:cs="仿宋_GB2312" w:eastAsia="仿宋_GB2312"/>
              </w:rPr>
              <w:t>实验室场地</w:t>
            </w:r>
          </w:p>
        </w:tc>
        <w:tc>
          <w:tcPr>
            <w:tcW w:type="dxa" w:w="2492"/>
          </w:tcPr>
          <w:p>
            <w:pPr>
              <w:pStyle w:val="null3"/>
            </w:pPr>
            <w:r>
              <w:rPr>
                <w:rFonts w:ascii="仿宋_GB2312" w:hAnsi="仿宋_GB2312" w:cs="仿宋_GB2312" w:eastAsia="仿宋_GB2312"/>
              </w:rPr>
              <w:t>有满足检测工作需要的、独立的、固定的实验室场地，提供相应的证明材料，包括房产证或房屋租赁合同、资产划转文件等，需提供照片。得5分，缺少其中一项，则不得分。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5.检测方案与实验室场地.docx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结合本项目实际情况，有详细完整的服务质量保证措施，措施详细完整、可行性、针对性强，能高质量的确保项目服务质量，得4分； 保障措施相对完整，有一定的可行性及针对性以保证项目质量，得3分；保障措施简略、可行性存在不足，得 2分； 保障措施存在重大缺漏，几乎不存在可行性，得1 分；未提供相关内容不得分。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6.服务质量与投入相关设备.docx</w:t>
            </w:r>
          </w:p>
        </w:tc>
      </w:tr>
      <w:tr>
        <w:tc>
          <w:tcPr>
            <w:tcW w:type="dxa" w:w="831"/>
            <w:vMerge/>
          </w:tcPr>
          <w:p/>
        </w:tc>
        <w:tc>
          <w:tcPr>
            <w:tcW w:type="dxa" w:w="1661"/>
          </w:tcPr>
          <w:p>
            <w:pPr>
              <w:pStyle w:val="null3"/>
            </w:pPr>
            <w:r>
              <w:rPr>
                <w:rFonts w:ascii="仿宋_GB2312" w:hAnsi="仿宋_GB2312" w:cs="仿宋_GB2312" w:eastAsia="仿宋_GB2312"/>
              </w:rPr>
              <w:t>拟投入本项目检测的相关设备</w:t>
            </w:r>
          </w:p>
        </w:tc>
        <w:tc>
          <w:tcPr>
            <w:tcW w:type="dxa" w:w="2492"/>
          </w:tcPr>
          <w:p>
            <w:pPr>
              <w:pStyle w:val="null3"/>
            </w:pPr>
            <w:r>
              <w:rPr>
                <w:rFonts w:ascii="仿宋_GB2312" w:hAnsi="仿宋_GB2312" w:cs="仿宋_GB2312" w:eastAsia="仿宋_GB2312"/>
              </w:rPr>
              <w:t>根据投入的具有符合检测要求的仪器设备，提供仪器设备一览表。从①检测设备数量；②先进程度；③检测能力进行评审，能够满足检测需求、数量充足、能够满足大批量样品的检测周期需要得6分； 每缺项一个内容的描述扣 2 分； 以上内容仅有描述但不够完善的，每有一项扣1 分；注：以提供仪器设备的发票、设备图片及校准证书等证明材料复印件为准。未提供相关内容不得分。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6.服务质量与投入相关设备.docx</w:t>
            </w:r>
          </w:p>
        </w:tc>
      </w:tr>
      <w:tr>
        <w:tc>
          <w:tcPr>
            <w:tcW w:type="dxa" w:w="831"/>
            <w:vMerge/>
          </w:tcPr>
          <w:p/>
        </w:tc>
        <w:tc>
          <w:tcPr>
            <w:tcW w:type="dxa" w:w="1661"/>
          </w:tcPr>
          <w:p>
            <w:pPr>
              <w:pStyle w:val="null3"/>
            </w:pPr>
            <w:r>
              <w:rPr>
                <w:rFonts w:ascii="仿宋_GB2312" w:hAnsi="仿宋_GB2312" w:cs="仿宋_GB2312" w:eastAsia="仿宋_GB2312"/>
              </w:rPr>
              <w:t>车辆配备情况</w:t>
            </w:r>
          </w:p>
        </w:tc>
        <w:tc>
          <w:tcPr>
            <w:tcW w:type="dxa" w:w="2492"/>
          </w:tcPr>
          <w:p>
            <w:pPr>
              <w:pStyle w:val="null3"/>
            </w:pPr>
            <w:r>
              <w:rPr>
                <w:rFonts w:ascii="仿宋_GB2312" w:hAnsi="仿宋_GB2312" w:cs="仿宋_GB2312" w:eastAsia="仿宋_GB2312"/>
              </w:rPr>
              <w:t>供应商拟投入本项目的专用采样车辆中，每具有一辆自有配送车辆得1分，每具有一辆租赁车辆得 0.5 分，本项满分为5 分。本项满分为5 分注：自有车辆：需提供车辆行驶证复印件和车辆照片；租赁车辆：需提供车辆租赁合同复印件（租赁期限必须覆盖2025年），车辆行驶证复印件及车辆照片。</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7.车辆配备与项目人员.docx</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根据供应商提供的拟派项目实施服务人员情况进行评审，实验室专业检测分析人员每提供 1 人得 1 分（提供相应证书复印件）；外业数据采集人员每提供 1 人得 1 分（提供相应证书证明复印件），本项最高得5 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7.车辆配备与项目人员.docx</w:t>
            </w:r>
          </w:p>
        </w:tc>
      </w:tr>
      <w:tr>
        <w:tc>
          <w:tcPr>
            <w:tcW w:type="dxa" w:w="831"/>
            <w:vMerge/>
          </w:tcPr>
          <w:p/>
        </w:tc>
        <w:tc>
          <w:tcPr>
            <w:tcW w:type="dxa" w:w="1661"/>
          </w:tcPr>
          <w:p>
            <w:pPr>
              <w:pStyle w:val="null3"/>
            </w:pPr>
            <w:r>
              <w:rPr>
                <w:rFonts w:ascii="仿宋_GB2312" w:hAnsi="仿宋_GB2312" w:cs="仿宋_GB2312" w:eastAsia="仿宋_GB2312"/>
              </w:rPr>
              <w:t>服务响应承诺</w:t>
            </w:r>
          </w:p>
        </w:tc>
        <w:tc>
          <w:tcPr>
            <w:tcW w:type="dxa" w:w="2492"/>
          </w:tcPr>
          <w:p>
            <w:pPr>
              <w:pStyle w:val="null3"/>
            </w:pPr>
            <w:r>
              <w:rPr>
                <w:rFonts w:ascii="仿宋_GB2312" w:hAnsi="仿宋_GB2312" w:cs="仿宋_GB2312" w:eastAsia="仿宋_GB2312"/>
              </w:rPr>
              <w:t>承诺自接到采购人通知后 3小时内到达现场采样的，得4 分；承诺自接到采购人通知后 5 小时内到达现场采样的，得3 分；承诺自接到采购人通知后 8 小时内到达现场采样的，得2 分；承诺自接到采购人通知后 12 小时内到达现场采样的，得1 分；（需提供满足快速响应的资料）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8.服务承诺保障措施与合理化建议.docx</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针对本项目实际，制定服务过程中样品、人身等安全保证措施，措施完整、合理，可操作性强得 5 分； 措施比较完整，可操作性较强得 4 分； 措施基本完整，有一定可操作性得 3 分； 措施简略，可操作性一般得 2 分； 措施不够完整，可操作性差得 1 分； 未提供相关内容不得分。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8.服务承诺保障措施与合理化建议.docx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针对本项目实际需求，向项目组织部门提供实质性的合理化建议。建议内容科学可行，有针对性且内容丰富，得5 分；建议内容较为可行，针对性较强，得 4 分； 建议内容相对可行，针对性相对较强，得 3 分；建议内容基本可行，具有一定的针对性，得 2 分；建议内容存在漏洞，不具备针对性，得 1 分；未提供相关内容不得分。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8.服务承诺保障措施与合理化建议.docx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提供自2022年以来上述产品市级以上（含市级）监督抽查项目业绩，每出具1份得2分，最高得10分。 （以投标文件中的复印件加盖公章为准）。 注：业绩证明材料仅包含；1、加盖公章的相关行政部门的监督抽查（抽查检验）文件复印件；2、相关行政部门委托的监督抽查（抽查检验）合同；以上两种证明材料任意提供一种即可，其他材料不予认可。</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9.供应商业绩一览表.docx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价格分统一采用低价优先法计算，即满足磋商文件要求且磋商价格最低的最终磋商报价为磋商基准价，其价格分为满分。其他供应商的价格分统一按照下列公式计算： 磋商报价得分=(磋商基准价／最终磋商报价)×价格权值×100计算分数时四舍五入取小数点后两位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项目理解及现状分析</w:t>
            </w:r>
          </w:p>
        </w:tc>
        <w:tc>
          <w:tcPr>
            <w:tcW w:type="dxa" w:w="2492"/>
          </w:tcPr>
          <w:p>
            <w:pPr>
              <w:pStyle w:val="null3"/>
            </w:pPr>
            <w:r>
              <w:rPr>
                <w:rFonts w:ascii="仿宋_GB2312" w:hAnsi="仿宋_GB2312" w:cs="仿宋_GB2312" w:eastAsia="仿宋_GB2312"/>
              </w:rPr>
              <w:t>根据供应商针对整体目标提出的工作流程方案进行赋分。 总体目标清晰，掌握市场生产、销售主体分布情况，工作流程明确合理，完全符合国家及省市相关规定的得5分； 总体目标清晰，掌握市场部分生产、销售主体分布情况，工作流程明确，符合国家及省市相关规定的得4分； 总体目标较为清晰，工作流程较为明确，符合国家及省市相关规定的得3分； 总体目标基本清晰，工作流程基本明确，基本符合国家及省市相关规定的得2分； 总体目标不够清晰，工作流程不够明确，基本符合国家及省市相关规定的得1分； 未提供或工作流程不符合规定的得0分。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4项目理解及实施方案.docx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根据供应商针对本项目提供的项目实施方案（包括①工作流程、②车辆管理、③实验室管理制度、④进度计划安排、⑤人员组织管理、⑥应对突发状况的预防处理措施等方面） 每个单项方案内容完整、思路明晰合理、科学、实用、针对性强得3分；每个单项方案内容相对完整、思路相对明晰合理、科学、实用、针对性相对合理得 2 分； 每个单项方案内容不够完整、思路不够明晰合理、针对性相对差弱得1分； 未提供相关内容不得分。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4项目理解及实施方案.docx</w:t>
            </w:r>
          </w:p>
        </w:tc>
      </w:tr>
      <w:tr>
        <w:tc>
          <w:tcPr>
            <w:tcW w:type="dxa" w:w="831"/>
            <w:vMerge/>
          </w:tcPr>
          <w:p/>
        </w:tc>
        <w:tc>
          <w:tcPr>
            <w:tcW w:type="dxa" w:w="1661"/>
          </w:tcPr>
          <w:p>
            <w:pPr>
              <w:pStyle w:val="null3"/>
            </w:pPr>
            <w:r>
              <w:rPr>
                <w:rFonts w:ascii="仿宋_GB2312" w:hAnsi="仿宋_GB2312" w:cs="仿宋_GB2312" w:eastAsia="仿宋_GB2312"/>
              </w:rPr>
              <w:t>检测方案</w:t>
            </w:r>
          </w:p>
        </w:tc>
        <w:tc>
          <w:tcPr>
            <w:tcW w:type="dxa" w:w="2492"/>
          </w:tcPr>
          <w:p>
            <w:pPr>
              <w:pStyle w:val="null3"/>
            </w:pPr>
            <w:r>
              <w:rPr>
                <w:rFonts w:ascii="仿宋_GB2312" w:hAnsi="仿宋_GB2312" w:cs="仿宋_GB2312" w:eastAsia="仿宋_GB2312"/>
              </w:rPr>
              <w:t>根据供应商针对本项目提供的检测方案（包括①检测规章制度、②检验范围、③检测内容、④检测依据及措施、⑤检测工作的重难点分析、⑥样品采集、⑦样品运输、⑧样品管理、⑨抽检分离等方面）进行评审；每一项均有详细且针对性的说明计 18 分； 每缺项一个内容的描述扣 2 分； 以上内容仅有描述但不够完善的，每有一项扣1 分；未提供相关内容不得分。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5.检测方案与实验室场地.docx</w:t>
            </w:r>
          </w:p>
        </w:tc>
      </w:tr>
      <w:tr>
        <w:tc>
          <w:tcPr>
            <w:tcW w:type="dxa" w:w="831"/>
            <w:vMerge/>
          </w:tcPr>
          <w:p/>
        </w:tc>
        <w:tc>
          <w:tcPr>
            <w:tcW w:type="dxa" w:w="1661"/>
          </w:tcPr>
          <w:p>
            <w:pPr>
              <w:pStyle w:val="null3"/>
            </w:pPr>
            <w:r>
              <w:rPr>
                <w:rFonts w:ascii="仿宋_GB2312" w:hAnsi="仿宋_GB2312" w:cs="仿宋_GB2312" w:eastAsia="仿宋_GB2312"/>
              </w:rPr>
              <w:t>实验室场地</w:t>
            </w:r>
          </w:p>
        </w:tc>
        <w:tc>
          <w:tcPr>
            <w:tcW w:type="dxa" w:w="2492"/>
          </w:tcPr>
          <w:p>
            <w:pPr>
              <w:pStyle w:val="null3"/>
            </w:pPr>
            <w:r>
              <w:rPr>
                <w:rFonts w:ascii="仿宋_GB2312" w:hAnsi="仿宋_GB2312" w:cs="仿宋_GB2312" w:eastAsia="仿宋_GB2312"/>
              </w:rPr>
              <w:t>有满足检测工作需要的、独立的、固定的实验室场地，提供相应的证明材料，包括房产证或房屋租赁合同、资产划转文件等，需提供照片。得5分，缺少其中一项，则不得分。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5.检测方案与实验室场地.docx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结合本项目实际情况，有详细完整的服务质量保证措施，措施详细完整、可行性、针对性强，能高质量的确保项目服务质量，得4分； 保障措施相对完整，有一定的可行性及针对性以保证项目质量，得3分；保障措施简略、可行性存在不足，得 2分； 保障措施存在重大缺漏，几乎不存在可行性，得1 分；未提供相关内容不得分。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6.服务质量与投入相关设备.docx</w:t>
            </w:r>
          </w:p>
        </w:tc>
      </w:tr>
      <w:tr>
        <w:tc>
          <w:tcPr>
            <w:tcW w:type="dxa" w:w="831"/>
            <w:vMerge/>
          </w:tcPr>
          <w:p/>
        </w:tc>
        <w:tc>
          <w:tcPr>
            <w:tcW w:type="dxa" w:w="1661"/>
          </w:tcPr>
          <w:p>
            <w:pPr>
              <w:pStyle w:val="null3"/>
            </w:pPr>
            <w:r>
              <w:rPr>
                <w:rFonts w:ascii="仿宋_GB2312" w:hAnsi="仿宋_GB2312" w:cs="仿宋_GB2312" w:eastAsia="仿宋_GB2312"/>
              </w:rPr>
              <w:t>拟投入本项目检测的相关设备</w:t>
            </w:r>
          </w:p>
        </w:tc>
        <w:tc>
          <w:tcPr>
            <w:tcW w:type="dxa" w:w="2492"/>
          </w:tcPr>
          <w:p>
            <w:pPr>
              <w:pStyle w:val="null3"/>
            </w:pPr>
            <w:r>
              <w:rPr>
                <w:rFonts w:ascii="仿宋_GB2312" w:hAnsi="仿宋_GB2312" w:cs="仿宋_GB2312" w:eastAsia="仿宋_GB2312"/>
              </w:rPr>
              <w:t>根据投入的具有符合检测要求的仪器设备，提供仪器设备一览表。从①检测设备数量；②先进程度；③检测能力进行评审，能够满足检测需求、数量充足、能够满足大批量样品的检测周期需要得6分； 每缺项一个内容的描述扣 2 分； 以上内容仅有描述但不够完善的，每有一项扣1 分；注：以提供仪器设备的发票、设备图片及校准证书等证明材料复印件为准。未提供相关内容不得分。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6.服务质量与投入相关设备.docx</w:t>
            </w:r>
          </w:p>
        </w:tc>
      </w:tr>
      <w:tr>
        <w:tc>
          <w:tcPr>
            <w:tcW w:type="dxa" w:w="831"/>
            <w:vMerge/>
          </w:tcPr>
          <w:p/>
        </w:tc>
        <w:tc>
          <w:tcPr>
            <w:tcW w:type="dxa" w:w="1661"/>
          </w:tcPr>
          <w:p>
            <w:pPr>
              <w:pStyle w:val="null3"/>
            </w:pPr>
            <w:r>
              <w:rPr>
                <w:rFonts w:ascii="仿宋_GB2312" w:hAnsi="仿宋_GB2312" w:cs="仿宋_GB2312" w:eastAsia="仿宋_GB2312"/>
              </w:rPr>
              <w:t>车辆配备情况</w:t>
            </w:r>
          </w:p>
        </w:tc>
        <w:tc>
          <w:tcPr>
            <w:tcW w:type="dxa" w:w="2492"/>
          </w:tcPr>
          <w:p>
            <w:pPr>
              <w:pStyle w:val="null3"/>
            </w:pPr>
            <w:r>
              <w:rPr>
                <w:rFonts w:ascii="仿宋_GB2312" w:hAnsi="仿宋_GB2312" w:cs="仿宋_GB2312" w:eastAsia="仿宋_GB2312"/>
              </w:rPr>
              <w:t>供应商拟投入本项目的专用采样车辆中，每具有一辆自有配送车辆得1分，每具有一辆租赁车辆得 0.5 分，本项满分为5 分。本项满分为5 分注：自有车辆：需提供车辆行驶证复印件和车辆照片；租赁车辆：需提供车辆租赁合同复印件（租赁期限必须覆盖2025年），车辆行驶证复印件及车辆照片。</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7.车辆配备与项目人员.docx</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根据供应商提供的拟派项目实施服务人员情况进行评审，实验室专业检测分析人员每提供 1 人得 1 分（提供相应证书复印件）；外业数据采集人员每提供 1 人得 1 分（提供相应证书证明复印件），本项最高得5 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7.车辆配备与项目人员.docx</w:t>
            </w:r>
          </w:p>
        </w:tc>
      </w:tr>
      <w:tr>
        <w:tc>
          <w:tcPr>
            <w:tcW w:type="dxa" w:w="831"/>
            <w:vMerge/>
          </w:tcPr>
          <w:p/>
        </w:tc>
        <w:tc>
          <w:tcPr>
            <w:tcW w:type="dxa" w:w="1661"/>
          </w:tcPr>
          <w:p>
            <w:pPr>
              <w:pStyle w:val="null3"/>
            </w:pPr>
            <w:r>
              <w:rPr>
                <w:rFonts w:ascii="仿宋_GB2312" w:hAnsi="仿宋_GB2312" w:cs="仿宋_GB2312" w:eastAsia="仿宋_GB2312"/>
              </w:rPr>
              <w:t>服务响应承诺</w:t>
            </w:r>
          </w:p>
        </w:tc>
        <w:tc>
          <w:tcPr>
            <w:tcW w:type="dxa" w:w="2492"/>
          </w:tcPr>
          <w:p>
            <w:pPr>
              <w:pStyle w:val="null3"/>
            </w:pPr>
            <w:r>
              <w:rPr>
                <w:rFonts w:ascii="仿宋_GB2312" w:hAnsi="仿宋_GB2312" w:cs="仿宋_GB2312" w:eastAsia="仿宋_GB2312"/>
              </w:rPr>
              <w:t>承诺自接到采购人通知后 3小时内到达现场采样的，得4 分；承诺自接到采购人通知后 5 小时内到达现场采样的，得3 分；承诺自接到采购人通知后 8 小时内到达现场采样的，得2 分；承诺自接到采购人通知后 12 小时内到达现场采样的，得1 分；（需提供满足快速响应的资料）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8.服务承诺保障措施与合理化建议.docx</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针对本项目实际，制定服务过程中样品、人身等安全保证措施，措施完整、合理，可操作性强得 5 分； 措施比较完整，可操作性较强得 4 分； 措施基本完整，有一定可操作性得 3 分； 措施简略，可操作性一般得 2 分； 措施不够完整，可操作性差得 1 分； 未提供相关内容不得分。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8.服务承诺保障措施与合理化建议.docx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针对本项目实际需求，向项目组织部门提供实质性的合理化建议。建议内容科学可行，有针对性且内容丰富，得5 分；建议内容较为可行，针对性较强，得 4 分； 建议内容相对可行，针对性相对较强，得 3 分；建议内容基本可行，具有一定的针对性，得 2 分；建议内容存在漏洞，不具备针对性，得 1 分；未提供相关内容不得分。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8.服务承诺保障措施与合理化建议.docx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提供自2022年以来上述产品市级以上（含市级）监督抽查项目业绩，每出具1份得2分，最高得10分。 （以投标文件中的复印件加盖公章为准）。 注：业绩证明材料仅包含；1、加盖公章的相关行政部门的监督抽查（抽查检验）文件复印件；2、相关行政部门委托的监督抽查（抽查检验）合同；以上两种证明材料任意提供一种即可，其他材料不予认可。</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9.供应商业绩一览表.docx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价格分统一采用低价优先法计算，即满足磋商文件要求且磋商价格最低的最终磋商报价为磋商基准价，其价格分为满分。其他供应商的价格分统一按照下列公式计算： 磋商报价得分=(磋商基准价／最终磋商报价)×价格权值×100计算分数时四舍五入取小数点后两位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项目理解及现状分析</w:t>
            </w:r>
          </w:p>
        </w:tc>
        <w:tc>
          <w:tcPr>
            <w:tcW w:type="dxa" w:w="2492"/>
          </w:tcPr>
          <w:p>
            <w:pPr>
              <w:pStyle w:val="null3"/>
            </w:pPr>
            <w:r>
              <w:rPr>
                <w:rFonts w:ascii="仿宋_GB2312" w:hAnsi="仿宋_GB2312" w:cs="仿宋_GB2312" w:eastAsia="仿宋_GB2312"/>
              </w:rPr>
              <w:t>根据供应商针对整体目标提出的工作流程方案进行赋分。 总体目标清晰，掌握市场生产、销售主体分布情况，工作流程明确合理，完全符合国家及省市相关规定的得5分； 总体目标清晰，掌握市场部分生产、销售主体分布情况，工作流程明确，符合国家及省市相关规定的得4分； 总体目标较为清晰，工作流程较为明确，符合国家及省市相关规定的得3分； 总体目标基本清晰，工作流程基本明确，基本符合国家及省市相关规定的得2分； 总体目标不够清晰，工作流程不够明确，基本符合国家及省市相关规定的得1分； 未提供或工作流程不符合规定的得0分。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4项目理解及实施方案.docx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根据供应商针对本项目提供的项目实施方案（包括①工作流程、②车辆管理、③实验室管理制度、④进度计划安排、⑤人员组织管理、⑥应对突发状况的预防处理措施等方面） 每个单项方案内容完整、思路明晰合理、科学、实用、针对性强得3分；每个单项方案内容相对完整、思路相对明晰合理、科学、实用、针对性相对合理得 2 分； 每个单项方案内容不够完整、思路不够明晰合理、针对性相对差弱得1分； 未提供相关内容不得分。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4项目理解及实施方案.docx</w:t>
            </w:r>
          </w:p>
        </w:tc>
      </w:tr>
      <w:tr>
        <w:tc>
          <w:tcPr>
            <w:tcW w:type="dxa" w:w="831"/>
            <w:vMerge/>
          </w:tcPr>
          <w:p/>
        </w:tc>
        <w:tc>
          <w:tcPr>
            <w:tcW w:type="dxa" w:w="1661"/>
          </w:tcPr>
          <w:p>
            <w:pPr>
              <w:pStyle w:val="null3"/>
            </w:pPr>
            <w:r>
              <w:rPr>
                <w:rFonts w:ascii="仿宋_GB2312" w:hAnsi="仿宋_GB2312" w:cs="仿宋_GB2312" w:eastAsia="仿宋_GB2312"/>
              </w:rPr>
              <w:t>检测方案</w:t>
            </w:r>
          </w:p>
        </w:tc>
        <w:tc>
          <w:tcPr>
            <w:tcW w:type="dxa" w:w="2492"/>
          </w:tcPr>
          <w:p>
            <w:pPr>
              <w:pStyle w:val="null3"/>
            </w:pPr>
            <w:r>
              <w:rPr>
                <w:rFonts w:ascii="仿宋_GB2312" w:hAnsi="仿宋_GB2312" w:cs="仿宋_GB2312" w:eastAsia="仿宋_GB2312"/>
              </w:rPr>
              <w:t>根据供应商针对本项目提供的检测方案（包括①检测规章制度、②检验范围、③检测内容、④检测依据及措施、⑤检测工作的重难点分析、⑥样品采集、⑦样品运输、⑧样品管理、⑨抽检分离等方面）进行评审；每一项均有详细且针对性的说明计 18 分； 每缺项一个内容的描述扣 2 分； 以上内容仅有描述但不够完善的，每有一项扣1 分；未提供相关内容不得分。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5.检测方案与实验室场地.docx</w:t>
            </w:r>
          </w:p>
        </w:tc>
      </w:tr>
      <w:tr>
        <w:tc>
          <w:tcPr>
            <w:tcW w:type="dxa" w:w="831"/>
            <w:vMerge/>
          </w:tcPr>
          <w:p/>
        </w:tc>
        <w:tc>
          <w:tcPr>
            <w:tcW w:type="dxa" w:w="1661"/>
          </w:tcPr>
          <w:p>
            <w:pPr>
              <w:pStyle w:val="null3"/>
            </w:pPr>
            <w:r>
              <w:rPr>
                <w:rFonts w:ascii="仿宋_GB2312" w:hAnsi="仿宋_GB2312" w:cs="仿宋_GB2312" w:eastAsia="仿宋_GB2312"/>
              </w:rPr>
              <w:t>实验室场地</w:t>
            </w:r>
          </w:p>
        </w:tc>
        <w:tc>
          <w:tcPr>
            <w:tcW w:type="dxa" w:w="2492"/>
          </w:tcPr>
          <w:p>
            <w:pPr>
              <w:pStyle w:val="null3"/>
            </w:pPr>
            <w:r>
              <w:rPr>
                <w:rFonts w:ascii="仿宋_GB2312" w:hAnsi="仿宋_GB2312" w:cs="仿宋_GB2312" w:eastAsia="仿宋_GB2312"/>
              </w:rPr>
              <w:t>有满足检测工作需要的、独立的、固定的实验室场地，提供相应的证明材料，包括房产证或房屋租赁合同、资产划转文件等，需提供照片。得5分，缺少其中一项，则不得分。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5.检测方案与实验室场地.docx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结合本项目实际情况，有详细完整的服务质量保证措施，措施详细完整、可行性、针对性强，能高质量的确保项目服务质量，得4分； 保障措施相对完整，有一定的可行性及针对性以保证项目质量，得3分；保障措施简略、可行性存在不足，得 2分； 保障措施存在重大缺漏，几乎不存在可行性，得1 分；未提供相关内容不得分。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6.服务质量与投入相关设备.docx</w:t>
            </w:r>
          </w:p>
        </w:tc>
      </w:tr>
      <w:tr>
        <w:tc>
          <w:tcPr>
            <w:tcW w:type="dxa" w:w="831"/>
            <w:vMerge/>
          </w:tcPr>
          <w:p/>
        </w:tc>
        <w:tc>
          <w:tcPr>
            <w:tcW w:type="dxa" w:w="1661"/>
          </w:tcPr>
          <w:p>
            <w:pPr>
              <w:pStyle w:val="null3"/>
            </w:pPr>
            <w:r>
              <w:rPr>
                <w:rFonts w:ascii="仿宋_GB2312" w:hAnsi="仿宋_GB2312" w:cs="仿宋_GB2312" w:eastAsia="仿宋_GB2312"/>
              </w:rPr>
              <w:t>拟投入本项目检测的相关设备</w:t>
            </w:r>
          </w:p>
        </w:tc>
        <w:tc>
          <w:tcPr>
            <w:tcW w:type="dxa" w:w="2492"/>
          </w:tcPr>
          <w:p>
            <w:pPr>
              <w:pStyle w:val="null3"/>
            </w:pPr>
            <w:r>
              <w:rPr>
                <w:rFonts w:ascii="仿宋_GB2312" w:hAnsi="仿宋_GB2312" w:cs="仿宋_GB2312" w:eastAsia="仿宋_GB2312"/>
              </w:rPr>
              <w:t>根据投入的具有符合检测要求的仪器设备，提供仪器设备一览表。从①检测设备数量；②先进程度；③检测能力进行评审，能够满足检测需求、数量充足、能够满足大批量样品的检测周期需要得6分； 每缺项一个内容的描述扣 2 分； 以上内容仅有描述但不够完善的，每有一项扣1 分；注：以提供仪器设备的发票、设备图片及校准证书等证明材料复印件为准。未提供相关内容不得分。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6.服务质量与投入相关设备.docx</w:t>
            </w:r>
          </w:p>
        </w:tc>
      </w:tr>
      <w:tr>
        <w:tc>
          <w:tcPr>
            <w:tcW w:type="dxa" w:w="831"/>
            <w:vMerge/>
          </w:tcPr>
          <w:p/>
        </w:tc>
        <w:tc>
          <w:tcPr>
            <w:tcW w:type="dxa" w:w="1661"/>
          </w:tcPr>
          <w:p>
            <w:pPr>
              <w:pStyle w:val="null3"/>
            </w:pPr>
            <w:r>
              <w:rPr>
                <w:rFonts w:ascii="仿宋_GB2312" w:hAnsi="仿宋_GB2312" w:cs="仿宋_GB2312" w:eastAsia="仿宋_GB2312"/>
              </w:rPr>
              <w:t>车辆配备情况</w:t>
            </w:r>
          </w:p>
        </w:tc>
        <w:tc>
          <w:tcPr>
            <w:tcW w:type="dxa" w:w="2492"/>
          </w:tcPr>
          <w:p>
            <w:pPr>
              <w:pStyle w:val="null3"/>
            </w:pPr>
            <w:r>
              <w:rPr>
                <w:rFonts w:ascii="仿宋_GB2312" w:hAnsi="仿宋_GB2312" w:cs="仿宋_GB2312" w:eastAsia="仿宋_GB2312"/>
              </w:rPr>
              <w:t>供应商拟投入本项目的专用采样车辆中，每具有一辆自有配送车辆得1分，每具有一辆租赁车辆得 0.5 分，本项满分为5 分。本项满分为5 分注：自有车辆：需提供车辆行驶证复印件和车辆照片；租赁车辆：需提供车辆租赁合同复印件（租赁期限必须覆盖2025年），车辆行驶证复印件及车辆照片。</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7.车辆配备与项目人员.docx</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根据供应商提供的拟派项目实施服务人员情况进行评审，实验室专业检测分析人员每提供 1 人得 1 分（提供相应证书复印件）；外业数据采集人员每提供 1 人得 1 分（提供相应证书证明复印件），本项最高得5 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7.车辆配备与项目人员.docx</w:t>
            </w:r>
          </w:p>
        </w:tc>
      </w:tr>
      <w:tr>
        <w:tc>
          <w:tcPr>
            <w:tcW w:type="dxa" w:w="831"/>
            <w:vMerge/>
          </w:tcPr>
          <w:p/>
        </w:tc>
        <w:tc>
          <w:tcPr>
            <w:tcW w:type="dxa" w:w="1661"/>
          </w:tcPr>
          <w:p>
            <w:pPr>
              <w:pStyle w:val="null3"/>
            </w:pPr>
            <w:r>
              <w:rPr>
                <w:rFonts w:ascii="仿宋_GB2312" w:hAnsi="仿宋_GB2312" w:cs="仿宋_GB2312" w:eastAsia="仿宋_GB2312"/>
              </w:rPr>
              <w:t>服务响应承诺</w:t>
            </w:r>
          </w:p>
        </w:tc>
        <w:tc>
          <w:tcPr>
            <w:tcW w:type="dxa" w:w="2492"/>
          </w:tcPr>
          <w:p>
            <w:pPr>
              <w:pStyle w:val="null3"/>
            </w:pPr>
            <w:r>
              <w:rPr>
                <w:rFonts w:ascii="仿宋_GB2312" w:hAnsi="仿宋_GB2312" w:cs="仿宋_GB2312" w:eastAsia="仿宋_GB2312"/>
              </w:rPr>
              <w:t>承诺自接到采购人通知后 3小时内到达现场采样的，得4 分；承诺自接到采购人通知后 5 小时内到达现场采样的，得3 分；承诺自接到采购人通知后 8 小时内到达现场采样的，得2 分；承诺自接到采购人通知后 12 小时内到达现场采样的，得1 分；（需提供满足快速响应的资料）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8.服务承诺保障措施与合理化建议.docx</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针对本项目实际，制定服务过程中样品、人身等安全保证措施，措施完整、合理，可操作性强得 5 分； 措施比较完整，可操作性较强得 4 分； 措施基本完整，有一定可操作性得 3 分； 措施简略，可操作性一般得 2 分； 措施不够完整，可操作性差得 1 分； 未提供相关内容不得分。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8.服务承诺保障措施与合理化建议.docx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针对本项目实际需求，向项目组织部门提供实质性的合理化建议。建议内容科学可行，有针对性且内容丰富，得5 分；建议内容较为可行，针对性较强，得 4 分； 建议内容相对可行，针对性相对较强，得 3 分；建议内容基本可行，具有一定的针对性，得 2 分；建议内容存在漏洞，不具备针对性，得 1 分；未提供相关内容不得分。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8.服务承诺保障措施与合理化建议.docx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提供自2022年以来上述产品市级以上（含市级）监督抽查项目业绩，每出具1份得2分，最高得10分。 （以投标文件中的复印件加盖公章为准）。 注：业绩证明材料仅包含；1、加盖公章的相关行政部门的监督抽查（抽查检验）文件复印件；2、相关行政部门委托的监督抽查（抽查检验）合同；以上两种证明材料任意提供一种即可，其他材料不予认可。</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9.供应商业绩一览表.docx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价格分统一采用低价优先法计算，即满足磋商文件要求且磋商价格最低的最终磋商报价为磋商基准价，其价格分为满分。其他供应商的价格分统一按照下列公式计算： 磋商报价得分=(磋商基准价／最终磋商报价)×价格权值×100计算分数时四舍五入取小数点后两位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项目理解及现状分析</w:t>
            </w:r>
          </w:p>
        </w:tc>
        <w:tc>
          <w:tcPr>
            <w:tcW w:type="dxa" w:w="2492"/>
          </w:tcPr>
          <w:p>
            <w:pPr>
              <w:pStyle w:val="null3"/>
            </w:pPr>
            <w:r>
              <w:rPr>
                <w:rFonts w:ascii="仿宋_GB2312" w:hAnsi="仿宋_GB2312" w:cs="仿宋_GB2312" w:eastAsia="仿宋_GB2312"/>
              </w:rPr>
              <w:t>根据供应商针对整体目标提出的工作流程方案进行赋分。 总体目标清晰，掌握市场生产、销售主体分布情况，工作流程明确合理，完全符合国家及省市相关规定的得5分； 总体目标清晰，掌握市场部分生产、销售主体分布情况，工作流程明确，符合国家及省市相关规定的得4分； 总体目标较为清晰，工作流程较为明确，符合国家及省市相关规定的得3分； 总体目标基本清晰，工作流程基本明确，基本符合国家及省市相关规定的得2分； 总体目标不够清晰，工作流程不够明确，基本符合国家及省市相关规定的得1分； 未提供或工作流程不符合规定的得0分。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4项目理解及实施方案.docx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根据供应商针对本项目提供的项目实施方案（包括①工作流程、②车辆管理、③实验室管理制度、④进度计划安排、⑤人员组织管理、⑥应对突发状况的预防处理措施等方面） 每个单项方案内容完整、思路明晰合理、科学、实用、针对性强得3分；每个单项方案内容相对完整、思路相对明晰合理、科学、实用、针对性相对合理得 2 分； 每个单项方案内容不够完整、思路不够明晰合理、针对性相对差弱得1分； 未提供相关内容不得分。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4项目理解及实施方案.docx</w:t>
            </w:r>
          </w:p>
        </w:tc>
      </w:tr>
      <w:tr>
        <w:tc>
          <w:tcPr>
            <w:tcW w:type="dxa" w:w="831"/>
            <w:vMerge/>
          </w:tcPr>
          <w:p/>
        </w:tc>
        <w:tc>
          <w:tcPr>
            <w:tcW w:type="dxa" w:w="1661"/>
          </w:tcPr>
          <w:p>
            <w:pPr>
              <w:pStyle w:val="null3"/>
            </w:pPr>
            <w:r>
              <w:rPr>
                <w:rFonts w:ascii="仿宋_GB2312" w:hAnsi="仿宋_GB2312" w:cs="仿宋_GB2312" w:eastAsia="仿宋_GB2312"/>
              </w:rPr>
              <w:t>检测方案</w:t>
            </w:r>
          </w:p>
        </w:tc>
        <w:tc>
          <w:tcPr>
            <w:tcW w:type="dxa" w:w="2492"/>
          </w:tcPr>
          <w:p>
            <w:pPr>
              <w:pStyle w:val="null3"/>
            </w:pPr>
            <w:r>
              <w:rPr>
                <w:rFonts w:ascii="仿宋_GB2312" w:hAnsi="仿宋_GB2312" w:cs="仿宋_GB2312" w:eastAsia="仿宋_GB2312"/>
              </w:rPr>
              <w:t>根据供应商针对本项目提供的检测方案（包括①检测规章制度、②检验范围、③检测内容、④检测依据及措施、⑤检测工作的重难点分析、⑥样品采集、⑦样品运输、⑧样品管理、⑨抽检分离等方面）进行评审；每一项均有详细且针对性的说明计 18 分； 每缺项一个内容的描述扣 2 分； 以上内容仅有描述但不够完善的，每有一项扣1 分；未提供相关内容不得分。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5.检测方案与实验室场地.docx</w:t>
            </w:r>
          </w:p>
        </w:tc>
      </w:tr>
      <w:tr>
        <w:tc>
          <w:tcPr>
            <w:tcW w:type="dxa" w:w="831"/>
            <w:vMerge/>
          </w:tcPr>
          <w:p/>
        </w:tc>
        <w:tc>
          <w:tcPr>
            <w:tcW w:type="dxa" w:w="1661"/>
          </w:tcPr>
          <w:p>
            <w:pPr>
              <w:pStyle w:val="null3"/>
            </w:pPr>
            <w:r>
              <w:rPr>
                <w:rFonts w:ascii="仿宋_GB2312" w:hAnsi="仿宋_GB2312" w:cs="仿宋_GB2312" w:eastAsia="仿宋_GB2312"/>
              </w:rPr>
              <w:t>实验室场地</w:t>
            </w:r>
          </w:p>
        </w:tc>
        <w:tc>
          <w:tcPr>
            <w:tcW w:type="dxa" w:w="2492"/>
          </w:tcPr>
          <w:p>
            <w:pPr>
              <w:pStyle w:val="null3"/>
            </w:pPr>
            <w:r>
              <w:rPr>
                <w:rFonts w:ascii="仿宋_GB2312" w:hAnsi="仿宋_GB2312" w:cs="仿宋_GB2312" w:eastAsia="仿宋_GB2312"/>
              </w:rPr>
              <w:t>有满足检测工作需要的、独立的、固定的实验室场地，提供相应的证明材料，包括房产证或房屋租赁合同、资产划转文件等，需提供照片。得5分，缺少其中一项，则不得分。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5.检测方案与实验室场地.docx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结合本项目实际情况，有详细完整的服务质量保证措施，措施详细完整、可行性、针对性强，能高质量的确保项目服务质量，得4分； 保障措施相对完整，有一定的可行性及针对性以保证项目质量，得3分；保障措施简略、可行性存在不足，得 2分； 保障措施存在重大缺漏，几乎不存在可行性，得1 分；未提供相关内容不得分。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6.服务质量与投入相关设备.docx</w:t>
            </w:r>
          </w:p>
        </w:tc>
      </w:tr>
      <w:tr>
        <w:tc>
          <w:tcPr>
            <w:tcW w:type="dxa" w:w="831"/>
            <w:vMerge/>
          </w:tcPr>
          <w:p/>
        </w:tc>
        <w:tc>
          <w:tcPr>
            <w:tcW w:type="dxa" w:w="1661"/>
          </w:tcPr>
          <w:p>
            <w:pPr>
              <w:pStyle w:val="null3"/>
            </w:pPr>
            <w:r>
              <w:rPr>
                <w:rFonts w:ascii="仿宋_GB2312" w:hAnsi="仿宋_GB2312" w:cs="仿宋_GB2312" w:eastAsia="仿宋_GB2312"/>
              </w:rPr>
              <w:t>拟投入本项目检测的相关设备</w:t>
            </w:r>
          </w:p>
        </w:tc>
        <w:tc>
          <w:tcPr>
            <w:tcW w:type="dxa" w:w="2492"/>
          </w:tcPr>
          <w:p>
            <w:pPr>
              <w:pStyle w:val="null3"/>
            </w:pPr>
            <w:r>
              <w:rPr>
                <w:rFonts w:ascii="仿宋_GB2312" w:hAnsi="仿宋_GB2312" w:cs="仿宋_GB2312" w:eastAsia="仿宋_GB2312"/>
              </w:rPr>
              <w:t>根据投入的具有符合检测要求的仪器设备，提供仪器设备一览表。从①检测设备数量；②先进程度；③检测能力进行评审，能够满足检测需求、数量充足、能够满足大批量样品的检测周期需要得6分； 每缺项一个内容的描述扣 2 分； 以上内容仅有描述但不够完善的，每有一项扣1 分；注：以提供仪器设备的发票、设备图片及校准证书等证明材料复印件为准。未提供相关内容不得分。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6.服务质量与投入相关设备.docx</w:t>
            </w:r>
          </w:p>
        </w:tc>
      </w:tr>
      <w:tr>
        <w:tc>
          <w:tcPr>
            <w:tcW w:type="dxa" w:w="831"/>
            <w:vMerge/>
          </w:tcPr>
          <w:p/>
        </w:tc>
        <w:tc>
          <w:tcPr>
            <w:tcW w:type="dxa" w:w="1661"/>
          </w:tcPr>
          <w:p>
            <w:pPr>
              <w:pStyle w:val="null3"/>
            </w:pPr>
            <w:r>
              <w:rPr>
                <w:rFonts w:ascii="仿宋_GB2312" w:hAnsi="仿宋_GB2312" w:cs="仿宋_GB2312" w:eastAsia="仿宋_GB2312"/>
              </w:rPr>
              <w:t>车辆配备情况</w:t>
            </w:r>
          </w:p>
        </w:tc>
        <w:tc>
          <w:tcPr>
            <w:tcW w:type="dxa" w:w="2492"/>
          </w:tcPr>
          <w:p>
            <w:pPr>
              <w:pStyle w:val="null3"/>
            </w:pPr>
            <w:r>
              <w:rPr>
                <w:rFonts w:ascii="仿宋_GB2312" w:hAnsi="仿宋_GB2312" w:cs="仿宋_GB2312" w:eastAsia="仿宋_GB2312"/>
              </w:rPr>
              <w:t>供应商拟投入本项目的专用采样车辆中，每具有一辆自有配送车辆得1分，每具有一辆租赁车辆得 0.5 分，本项满分为5 分。本项满分为5 分注：自有车辆：需提供车辆行驶证复印件和车辆照片；租赁车辆：需提供车辆租赁合同复印件（租赁期限必须覆盖2025年），车辆行驶证复印件及车辆照片。</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7.车辆配备与项目人员.docx</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根据供应商提供的拟派项目实施服务人员情况进行评审，实验室专业检测分析人员每提供 1 人得 1 分（提供相应证书复印件）；外业数据采集人员每提供 1 人得 1 分（提供相应证书证明复印件），本项最高得5 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7.车辆配备与项目人员.docx</w:t>
            </w:r>
          </w:p>
        </w:tc>
      </w:tr>
      <w:tr>
        <w:tc>
          <w:tcPr>
            <w:tcW w:type="dxa" w:w="831"/>
            <w:vMerge/>
          </w:tcPr>
          <w:p/>
        </w:tc>
        <w:tc>
          <w:tcPr>
            <w:tcW w:type="dxa" w:w="1661"/>
          </w:tcPr>
          <w:p>
            <w:pPr>
              <w:pStyle w:val="null3"/>
            </w:pPr>
            <w:r>
              <w:rPr>
                <w:rFonts w:ascii="仿宋_GB2312" w:hAnsi="仿宋_GB2312" w:cs="仿宋_GB2312" w:eastAsia="仿宋_GB2312"/>
              </w:rPr>
              <w:t>服务响应承诺</w:t>
            </w:r>
          </w:p>
        </w:tc>
        <w:tc>
          <w:tcPr>
            <w:tcW w:type="dxa" w:w="2492"/>
          </w:tcPr>
          <w:p>
            <w:pPr>
              <w:pStyle w:val="null3"/>
            </w:pPr>
            <w:r>
              <w:rPr>
                <w:rFonts w:ascii="仿宋_GB2312" w:hAnsi="仿宋_GB2312" w:cs="仿宋_GB2312" w:eastAsia="仿宋_GB2312"/>
              </w:rPr>
              <w:t>承诺自接到采购人通知后 3小时内到达现场采样的，得4 分；承诺自接到采购人通知后 5 小时内到达现场采样的，得3 分；承诺自接到采购人通知后 8 小时内到达现场采样的，得2 分；承诺自接到采购人通知后 12 小时内到达现场采样的，得1 分；（需提供满足快速响应的资料）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8.服务承诺保障措施与合理化建议.docx</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针对本项目实际，制定服务过程中样品、人身等安全保证措施，措施完整、合理，可操作性强得 5 分； 措施比较完整，可操作性较强得 4 分； 措施基本完整，有一定可操作性得 3 分； 措施简略，可操作性一般得 2 分； 措施不够完整，可操作性差得 1 分； 未提供相关内容不得分。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8.服务承诺保障措施与合理化建议.docx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针对本项目实际需求，向项目组织部门提供实质性的合理化建议。建议内容科学可行，有针对性且内容丰富，得5 分；建议内容较为可行，针对性较强，得 4 分； 建议内容相对可行，针对性相对较强，得 3 分；建议内容基本可行，具有一定的针对性，得 2 分；建议内容存在漏洞，不具备针对性，得 1 分；未提供相关内容不得分。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8.服务承诺保障措施与合理化建议.docx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提供自2022年以来上述产品市级以上（含市级）监督抽查项目业绩，每出具1份得2分，最高得10分。 （以投标文件中的复印件加盖公章为准）。 注：业绩证明材料仅包含；1、加盖公章的相关行政部门的监督抽查（抽查检验）文件复印件；2、相关行政部门委托的监督抽查（抽查检验）合同；以上两种证明材料任意提供一种即可，其他材料不予认可。</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9.供应商业绩一览表.docx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价格分统一采用低价优先法计算，即满足磋商文件要求且磋商价格最低的最终磋商报价为磋商基准价，其价格分为满分。其他供应商的价格分统一按照下列公式计算： 磋商报价得分=(磋商基准价／最终磋商报价)×价格权值×100计算分数时四舍五入取小数点后两位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项目理解及现状分析</w:t>
            </w:r>
          </w:p>
        </w:tc>
        <w:tc>
          <w:tcPr>
            <w:tcW w:type="dxa" w:w="2492"/>
          </w:tcPr>
          <w:p>
            <w:pPr>
              <w:pStyle w:val="null3"/>
            </w:pPr>
            <w:r>
              <w:rPr>
                <w:rFonts w:ascii="仿宋_GB2312" w:hAnsi="仿宋_GB2312" w:cs="仿宋_GB2312" w:eastAsia="仿宋_GB2312"/>
              </w:rPr>
              <w:t>根据供应商针对整体目标提出的工作流程方案进行赋分。 总体目标清晰，掌握市场生产、销售主体分布情况，工作流程明确合理，完全符合国家及省市相关规定的得5分； 总体目标清晰，掌握市场部分生产、销售主体分布情况，工作流程明确，符合国家及省市相关规定的得4分； 总体目标较为清晰，工作流程较为明确，符合国家及省市相关规定的得3分； 总体目标基本清晰，工作流程基本明确，基本符合国家及省市相关规定的得2分； 总体目标不够清晰，工作流程不够明确，基本符合国家及省市相关规定的得1分； 未提供或工作流程不符合规定的得0分。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4项目理解及实施方案.docx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根据供应商针对本项目提供的项目实施方案（包括①工作流程、②车辆管理、③实验室管理制度、④进度计划安排、⑤人员组织管理、⑥应对突发状况的预防处理措施等方面） 每个单项方案内容完整、思路明晰合理、科学、实用、针对性强得3分；每个单项方案内容相对完整、思路相对明晰合理、科学、实用、针对性相对合理得 2 分； 每个单项方案内容不够完整、思路不够明晰合理、针对性相对差弱得1分； 未提供相关内容不得分。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4项目理解及实施方案.docx</w:t>
            </w:r>
          </w:p>
        </w:tc>
      </w:tr>
      <w:tr>
        <w:tc>
          <w:tcPr>
            <w:tcW w:type="dxa" w:w="831"/>
            <w:vMerge/>
          </w:tcPr>
          <w:p/>
        </w:tc>
        <w:tc>
          <w:tcPr>
            <w:tcW w:type="dxa" w:w="1661"/>
          </w:tcPr>
          <w:p>
            <w:pPr>
              <w:pStyle w:val="null3"/>
            </w:pPr>
            <w:r>
              <w:rPr>
                <w:rFonts w:ascii="仿宋_GB2312" w:hAnsi="仿宋_GB2312" w:cs="仿宋_GB2312" w:eastAsia="仿宋_GB2312"/>
              </w:rPr>
              <w:t>检测方案</w:t>
            </w:r>
          </w:p>
        </w:tc>
        <w:tc>
          <w:tcPr>
            <w:tcW w:type="dxa" w:w="2492"/>
          </w:tcPr>
          <w:p>
            <w:pPr>
              <w:pStyle w:val="null3"/>
            </w:pPr>
            <w:r>
              <w:rPr>
                <w:rFonts w:ascii="仿宋_GB2312" w:hAnsi="仿宋_GB2312" w:cs="仿宋_GB2312" w:eastAsia="仿宋_GB2312"/>
              </w:rPr>
              <w:t>根据供应商针对本项目提供的检测方案（包括①检测规章制度、②检验范围、③检测内容、④检测依据及措施、⑤检测工作的重难点分析、⑥样品采集、⑦样品运输、⑧样品管理、⑨抽检分离等方面）进行评审；每一项均有详细且针对性的说明计 18 分； 每缺项一个内容的描述扣 2 分； 以上内容仅有描述但不够完善的，每有一项扣1 分；未提供相关内容不得分。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5.检测方案与实验室场地.docx</w:t>
            </w:r>
          </w:p>
        </w:tc>
      </w:tr>
      <w:tr>
        <w:tc>
          <w:tcPr>
            <w:tcW w:type="dxa" w:w="831"/>
            <w:vMerge/>
          </w:tcPr>
          <w:p/>
        </w:tc>
        <w:tc>
          <w:tcPr>
            <w:tcW w:type="dxa" w:w="1661"/>
          </w:tcPr>
          <w:p>
            <w:pPr>
              <w:pStyle w:val="null3"/>
            </w:pPr>
            <w:r>
              <w:rPr>
                <w:rFonts w:ascii="仿宋_GB2312" w:hAnsi="仿宋_GB2312" w:cs="仿宋_GB2312" w:eastAsia="仿宋_GB2312"/>
              </w:rPr>
              <w:t>实验室场地</w:t>
            </w:r>
          </w:p>
        </w:tc>
        <w:tc>
          <w:tcPr>
            <w:tcW w:type="dxa" w:w="2492"/>
          </w:tcPr>
          <w:p>
            <w:pPr>
              <w:pStyle w:val="null3"/>
            </w:pPr>
            <w:r>
              <w:rPr>
                <w:rFonts w:ascii="仿宋_GB2312" w:hAnsi="仿宋_GB2312" w:cs="仿宋_GB2312" w:eastAsia="仿宋_GB2312"/>
              </w:rPr>
              <w:t>有满足检测工作需要的、独立的、固定的实验室场地，提供相应的证明材料，包括房产证或房屋租赁合同、资产划转文件等，需提供照片。得5分，缺少其中一项，则不得分。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4项目理解及实施方案.docx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结合本项目实际情况，有详细完整的服务质量保证措施，措施详细完整、可行性、针对性强，能高质量的确保项目服务质量，得4分； 保障措施相对完整，有一定的可行性及针对性以保证项目质量，得3分；保障措施简略、可行性存在不足，得 2分； 保障措施存在重大缺漏，几乎不存在可行性，得1 分；未提供相关内容不得分。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6.服务质量与投入相关设备.docx</w:t>
            </w:r>
          </w:p>
        </w:tc>
      </w:tr>
      <w:tr>
        <w:tc>
          <w:tcPr>
            <w:tcW w:type="dxa" w:w="831"/>
            <w:vMerge/>
          </w:tcPr>
          <w:p/>
        </w:tc>
        <w:tc>
          <w:tcPr>
            <w:tcW w:type="dxa" w:w="1661"/>
          </w:tcPr>
          <w:p>
            <w:pPr>
              <w:pStyle w:val="null3"/>
            </w:pPr>
            <w:r>
              <w:rPr>
                <w:rFonts w:ascii="仿宋_GB2312" w:hAnsi="仿宋_GB2312" w:cs="仿宋_GB2312" w:eastAsia="仿宋_GB2312"/>
              </w:rPr>
              <w:t>拟投入本项目检测的相关设备</w:t>
            </w:r>
          </w:p>
        </w:tc>
        <w:tc>
          <w:tcPr>
            <w:tcW w:type="dxa" w:w="2492"/>
          </w:tcPr>
          <w:p>
            <w:pPr>
              <w:pStyle w:val="null3"/>
            </w:pPr>
            <w:r>
              <w:rPr>
                <w:rFonts w:ascii="仿宋_GB2312" w:hAnsi="仿宋_GB2312" w:cs="仿宋_GB2312" w:eastAsia="仿宋_GB2312"/>
              </w:rPr>
              <w:t>根据投入的具有符合检测要求的仪器设备，提供仪器设备一览表。从①检测设备数量；②先进程度；③检测能力进行评审，能够满足检测需求、数量充足、能够满足大批量样品的检测周期需要得6分； 每缺项一个内容的描述扣 2 分； 以上内容仅有描述但不够完善的，每有一项扣1 分；注：以提供仪器设备的发票、设备图片及校准证书等证明材料复印件为准。未提供相关内容不得分。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6.服务质量与投入相关设备.docx</w:t>
            </w:r>
          </w:p>
        </w:tc>
      </w:tr>
      <w:tr>
        <w:tc>
          <w:tcPr>
            <w:tcW w:type="dxa" w:w="831"/>
            <w:vMerge/>
          </w:tcPr>
          <w:p/>
        </w:tc>
        <w:tc>
          <w:tcPr>
            <w:tcW w:type="dxa" w:w="1661"/>
          </w:tcPr>
          <w:p>
            <w:pPr>
              <w:pStyle w:val="null3"/>
            </w:pPr>
            <w:r>
              <w:rPr>
                <w:rFonts w:ascii="仿宋_GB2312" w:hAnsi="仿宋_GB2312" w:cs="仿宋_GB2312" w:eastAsia="仿宋_GB2312"/>
              </w:rPr>
              <w:t>车辆配备情况</w:t>
            </w:r>
          </w:p>
        </w:tc>
        <w:tc>
          <w:tcPr>
            <w:tcW w:type="dxa" w:w="2492"/>
          </w:tcPr>
          <w:p>
            <w:pPr>
              <w:pStyle w:val="null3"/>
            </w:pPr>
            <w:r>
              <w:rPr>
                <w:rFonts w:ascii="仿宋_GB2312" w:hAnsi="仿宋_GB2312" w:cs="仿宋_GB2312" w:eastAsia="仿宋_GB2312"/>
              </w:rPr>
              <w:t>供应商拟投入本项目的专用采样车辆中，每具有一辆自有配送车辆得1分，每具有一辆租赁车辆得 0.5 分，本项满分为5 分。本项满分为5 分注：自有车辆：需提供车辆行驶证复印件和车辆照片；租赁车辆：需提供车辆租赁合同复印件（租赁期限必须覆盖2025年），车辆行驶证复印件及车辆照片。</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7.车辆配备与项目人员.docx</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根据供应商提供的拟派项目实施服务人员情况进行评审，实验室专业检测分析人员每提供 1 人得 1 分（提供相应证书复印件）；外业数据采集人员每提供 1 人得 1 分（提供相应证书证明复印件），本项最高得5 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7.车辆配备与项目人员.docx</w:t>
            </w:r>
          </w:p>
        </w:tc>
      </w:tr>
      <w:tr>
        <w:tc>
          <w:tcPr>
            <w:tcW w:type="dxa" w:w="831"/>
            <w:vMerge/>
          </w:tcPr>
          <w:p/>
        </w:tc>
        <w:tc>
          <w:tcPr>
            <w:tcW w:type="dxa" w:w="1661"/>
          </w:tcPr>
          <w:p>
            <w:pPr>
              <w:pStyle w:val="null3"/>
            </w:pPr>
            <w:r>
              <w:rPr>
                <w:rFonts w:ascii="仿宋_GB2312" w:hAnsi="仿宋_GB2312" w:cs="仿宋_GB2312" w:eastAsia="仿宋_GB2312"/>
              </w:rPr>
              <w:t>服务响应承诺</w:t>
            </w:r>
          </w:p>
        </w:tc>
        <w:tc>
          <w:tcPr>
            <w:tcW w:type="dxa" w:w="2492"/>
          </w:tcPr>
          <w:p>
            <w:pPr>
              <w:pStyle w:val="null3"/>
            </w:pPr>
            <w:r>
              <w:rPr>
                <w:rFonts w:ascii="仿宋_GB2312" w:hAnsi="仿宋_GB2312" w:cs="仿宋_GB2312" w:eastAsia="仿宋_GB2312"/>
              </w:rPr>
              <w:t>承诺自接到采购人通知后 3小时内到达现场采样的，得4 分；承诺自接到采购人通知后 5 小时内到达现场采样的，得3 分；承诺自接到采购人通知后 8 小时内到达现场采样的，得2 分；承诺自接到采购人通知后 12 小时内到达现场采样的，得1 分；（需提供满足快速响应的资料）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8.服务承诺保障措施与合理化建议.docx</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针对本项目实际，制定服务过程中样品、人身等安全保证措施，措施完整、合理，可操作性强得 5 分； 措施比较完整，可操作性较强得 4 分； 措施基本完整，有一定可操作性得 3 分； 措施简略，可操作性一般得 2 分； 措施不够完整，可操作性差得 1 分； 未提供相关内容不得分。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8.服务承诺保障措施与合理化建议.docx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针对本项目实际需求，向项目组织部门提供实质性的合理化建议。建议内容科学可行，有针对性且内容丰富，得5 分；建议内容较为可行，针对性较强，得 4 分； 建议内容相对可行，针对性相对较强，得 3 分；建议内容基本可行，具有一定的针对性，得 2 分；建议内容存在漏洞，不具备针对性，得 1 分；未提供相关内容不得分。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8.服务承诺保障措施与合理化建议.docx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提供自2022年以来上述产品市级以上（含市级）监督抽查项目业绩，每出具1份得2分，最高得10分。 （以投标文件中的复印件加盖公章为准）。 注：业绩证明材料仅包含；1、加盖公章的相关行政部门的监督抽查（抽查检验）文件复印件；2、相关行政部门委托的监督抽查（抽查检验）合同；以上两种证明材料任意提供一种即可，其他材料不予认可。</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9.供应商业绩一览表.docx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价格分统一采用低价优先法计算，即满足磋商文件要求且磋商价格最低的最终磋商报价为磋商基准价，其价格分为满分。其他供应商的价格分统一按照下列公式计算： 磋商报价得分=(磋商基准价／最终磋商报价)×价格权值×100计算分数时四舍五入取小数点后两位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详见附件：2-1供应商资格证明资料（中小）.docx</w:t>
      </w:r>
    </w:p>
    <w:p>
      <w:pPr>
        <w:pStyle w:val="null3"/>
        <w:ind w:firstLine="960"/>
      </w:pPr>
      <w:r>
        <w:rPr>
          <w:rFonts w:ascii="仿宋_GB2312" w:hAnsi="仿宋_GB2312" w:cs="仿宋_GB2312" w:eastAsia="仿宋_GB2312"/>
        </w:rPr>
        <w:t>详见附件：3.商务和服务响应偏离表.docx</w:t>
      </w:r>
    </w:p>
    <w:p>
      <w:pPr>
        <w:pStyle w:val="null3"/>
        <w:ind w:firstLine="960"/>
      </w:pPr>
      <w:r>
        <w:rPr>
          <w:rFonts w:ascii="仿宋_GB2312" w:hAnsi="仿宋_GB2312" w:cs="仿宋_GB2312" w:eastAsia="仿宋_GB2312"/>
        </w:rPr>
        <w:t>详见附件：4项目理解及实施方案.docx</w:t>
      </w:r>
    </w:p>
    <w:p>
      <w:pPr>
        <w:pStyle w:val="null3"/>
        <w:ind w:firstLine="960"/>
      </w:pPr>
      <w:r>
        <w:rPr>
          <w:rFonts w:ascii="仿宋_GB2312" w:hAnsi="仿宋_GB2312" w:cs="仿宋_GB2312" w:eastAsia="仿宋_GB2312"/>
        </w:rPr>
        <w:t>详见附件：5.检测方案与实验室场地.docx</w:t>
      </w:r>
    </w:p>
    <w:p>
      <w:pPr>
        <w:pStyle w:val="null3"/>
        <w:ind w:firstLine="960"/>
      </w:pPr>
      <w:r>
        <w:rPr>
          <w:rFonts w:ascii="仿宋_GB2312" w:hAnsi="仿宋_GB2312" w:cs="仿宋_GB2312" w:eastAsia="仿宋_GB2312"/>
        </w:rPr>
        <w:t>详见附件：6.服务质量与投入相关设备.docx</w:t>
      </w:r>
    </w:p>
    <w:p>
      <w:pPr>
        <w:pStyle w:val="null3"/>
        <w:ind w:firstLine="960"/>
      </w:pPr>
      <w:r>
        <w:rPr>
          <w:rFonts w:ascii="仿宋_GB2312" w:hAnsi="仿宋_GB2312" w:cs="仿宋_GB2312" w:eastAsia="仿宋_GB2312"/>
        </w:rPr>
        <w:t>详见附件：7.车辆配备与项目人员.docx</w:t>
      </w:r>
    </w:p>
    <w:p>
      <w:pPr>
        <w:pStyle w:val="null3"/>
        <w:ind w:firstLine="960"/>
      </w:pPr>
      <w:r>
        <w:rPr>
          <w:rFonts w:ascii="仿宋_GB2312" w:hAnsi="仿宋_GB2312" w:cs="仿宋_GB2312" w:eastAsia="仿宋_GB2312"/>
        </w:rPr>
        <w:t>详见附件：8.服务承诺保障措施与合理化建议.docx</w:t>
      </w:r>
    </w:p>
    <w:p>
      <w:pPr>
        <w:pStyle w:val="null3"/>
        <w:ind w:firstLine="960"/>
      </w:pPr>
      <w:r>
        <w:rPr>
          <w:rFonts w:ascii="仿宋_GB2312" w:hAnsi="仿宋_GB2312" w:cs="仿宋_GB2312" w:eastAsia="仿宋_GB2312"/>
        </w:rPr>
        <w:t>详见附件：9.供应商业绩一览表.docx</w:t>
      </w:r>
    </w:p>
    <w:p>
      <w:pPr>
        <w:pStyle w:val="null3"/>
        <w:ind w:firstLine="960"/>
      </w:pPr>
      <w:r>
        <w:rPr>
          <w:rFonts w:ascii="仿宋_GB2312" w:hAnsi="仿宋_GB2312" w:cs="仿宋_GB2312" w:eastAsia="仿宋_GB2312"/>
        </w:rPr>
        <w:t>详见附件：10.供应商承诺书.docx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详见附件：2-1供应商资格证明资料（中小）.docx</w:t>
      </w:r>
    </w:p>
    <w:p>
      <w:pPr>
        <w:pStyle w:val="null3"/>
        <w:ind w:firstLine="960"/>
      </w:pPr>
      <w:r>
        <w:rPr>
          <w:rFonts w:ascii="仿宋_GB2312" w:hAnsi="仿宋_GB2312" w:cs="仿宋_GB2312" w:eastAsia="仿宋_GB2312"/>
        </w:rPr>
        <w:t>详见附件：3.商务和服务响应偏离表.docx</w:t>
      </w:r>
    </w:p>
    <w:p>
      <w:pPr>
        <w:pStyle w:val="null3"/>
        <w:ind w:firstLine="960"/>
      </w:pPr>
      <w:r>
        <w:rPr>
          <w:rFonts w:ascii="仿宋_GB2312" w:hAnsi="仿宋_GB2312" w:cs="仿宋_GB2312" w:eastAsia="仿宋_GB2312"/>
        </w:rPr>
        <w:t>详见附件：4项目理解及实施方案.docx</w:t>
      </w:r>
    </w:p>
    <w:p>
      <w:pPr>
        <w:pStyle w:val="null3"/>
        <w:ind w:firstLine="960"/>
      </w:pPr>
      <w:r>
        <w:rPr>
          <w:rFonts w:ascii="仿宋_GB2312" w:hAnsi="仿宋_GB2312" w:cs="仿宋_GB2312" w:eastAsia="仿宋_GB2312"/>
        </w:rPr>
        <w:t>详见附件：5.检测方案与实验室场地.docx</w:t>
      </w:r>
    </w:p>
    <w:p>
      <w:pPr>
        <w:pStyle w:val="null3"/>
        <w:ind w:firstLine="960"/>
      </w:pPr>
      <w:r>
        <w:rPr>
          <w:rFonts w:ascii="仿宋_GB2312" w:hAnsi="仿宋_GB2312" w:cs="仿宋_GB2312" w:eastAsia="仿宋_GB2312"/>
        </w:rPr>
        <w:t>详见附件：6.服务质量与投入相关设备.docx</w:t>
      </w:r>
    </w:p>
    <w:p>
      <w:pPr>
        <w:pStyle w:val="null3"/>
        <w:ind w:firstLine="960"/>
      </w:pPr>
      <w:r>
        <w:rPr>
          <w:rFonts w:ascii="仿宋_GB2312" w:hAnsi="仿宋_GB2312" w:cs="仿宋_GB2312" w:eastAsia="仿宋_GB2312"/>
        </w:rPr>
        <w:t>详见附件：7.车辆配备与项目人员.docx</w:t>
      </w:r>
    </w:p>
    <w:p>
      <w:pPr>
        <w:pStyle w:val="null3"/>
        <w:ind w:firstLine="960"/>
      </w:pPr>
      <w:r>
        <w:rPr>
          <w:rFonts w:ascii="仿宋_GB2312" w:hAnsi="仿宋_GB2312" w:cs="仿宋_GB2312" w:eastAsia="仿宋_GB2312"/>
        </w:rPr>
        <w:t>详见附件：8.服务承诺保障措施与合理化建议.docx</w:t>
      </w:r>
    </w:p>
    <w:p>
      <w:pPr>
        <w:pStyle w:val="null3"/>
        <w:ind w:firstLine="960"/>
      </w:pPr>
      <w:r>
        <w:rPr>
          <w:rFonts w:ascii="仿宋_GB2312" w:hAnsi="仿宋_GB2312" w:cs="仿宋_GB2312" w:eastAsia="仿宋_GB2312"/>
        </w:rPr>
        <w:t>详见附件：9.供应商业绩一览表.docx</w:t>
      </w:r>
    </w:p>
    <w:p>
      <w:pPr>
        <w:pStyle w:val="null3"/>
        <w:ind w:firstLine="960"/>
      </w:pPr>
      <w:r>
        <w:rPr>
          <w:rFonts w:ascii="仿宋_GB2312" w:hAnsi="仿宋_GB2312" w:cs="仿宋_GB2312" w:eastAsia="仿宋_GB2312"/>
        </w:rPr>
        <w:t>详见附件：10.供应商承诺书.docx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详见附件：2供应商资格证明资料.docx</w:t>
      </w:r>
    </w:p>
    <w:p>
      <w:pPr>
        <w:pStyle w:val="null3"/>
        <w:ind w:firstLine="960"/>
      </w:pPr>
      <w:r>
        <w:rPr>
          <w:rFonts w:ascii="仿宋_GB2312" w:hAnsi="仿宋_GB2312" w:cs="仿宋_GB2312" w:eastAsia="仿宋_GB2312"/>
        </w:rPr>
        <w:t>详见附件：3.商务和服务响应偏离表.docx</w:t>
      </w:r>
    </w:p>
    <w:p>
      <w:pPr>
        <w:pStyle w:val="null3"/>
        <w:ind w:firstLine="960"/>
      </w:pPr>
      <w:r>
        <w:rPr>
          <w:rFonts w:ascii="仿宋_GB2312" w:hAnsi="仿宋_GB2312" w:cs="仿宋_GB2312" w:eastAsia="仿宋_GB2312"/>
        </w:rPr>
        <w:t>详见附件：4项目理解及实施方案.docx</w:t>
      </w:r>
    </w:p>
    <w:p>
      <w:pPr>
        <w:pStyle w:val="null3"/>
        <w:ind w:firstLine="960"/>
      </w:pPr>
      <w:r>
        <w:rPr>
          <w:rFonts w:ascii="仿宋_GB2312" w:hAnsi="仿宋_GB2312" w:cs="仿宋_GB2312" w:eastAsia="仿宋_GB2312"/>
        </w:rPr>
        <w:t>详见附件：5.检测方案与实验室场地.docx</w:t>
      </w:r>
    </w:p>
    <w:p>
      <w:pPr>
        <w:pStyle w:val="null3"/>
        <w:ind w:firstLine="960"/>
      </w:pPr>
      <w:r>
        <w:rPr>
          <w:rFonts w:ascii="仿宋_GB2312" w:hAnsi="仿宋_GB2312" w:cs="仿宋_GB2312" w:eastAsia="仿宋_GB2312"/>
        </w:rPr>
        <w:t>详见附件：6.服务质量与投入相关设备.docx</w:t>
      </w:r>
    </w:p>
    <w:p>
      <w:pPr>
        <w:pStyle w:val="null3"/>
        <w:ind w:firstLine="960"/>
      </w:pPr>
      <w:r>
        <w:rPr>
          <w:rFonts w:ascii="仿宋_GB2312" w:hAnsi="仿宋_GB2312" w:cs="仿宋_GB2312" w:eastAsia="仿宋_GB2312"/>
        </w:rPr>
        <w:t>详见附件：7.车辆配备与项目人员.docx</w:t>
      </w:r>
    </w:p>
    <w:p>
      <w:pPr>
        <w:pStyle w:val="null3"/>
        <w:ind w:firstLine="960"/>
      </w:pPr>
      <w:r>
        <w:rPr>
          <w:rFonts w:ascii="仿宋_GB2312" w:hAnsi="仿宋_GB2312" w:cs="仿宋_GB2312" w:eastAsia="仿宋_GB2312"/>
        </w:rPr>
        <w:t>详见附件：8.服务承诺保障措施与合理化建议.docx</w:t>
      </w:r>
    </w:p>
    <w:p>
      <w:pPr>
        <w:pStyle w:val="null3"/>
        <w:ind w:firstLine="960"/>
      </w:pPr>
      <w:r>
        <w:rPr>
          <w:rFonts w:ascii="仿宋_GB2312" w:hAnsi="仿宋_GB2312" w:cs="仿宋_GB2312" w:eastAsia="仿宋_GB2312"/>
        </w:rPr>
        <w:t>详见附件：9.供应商业绩一览表.docx</w:t>
      </w:r>
    </w:p>
    <w:p>
      <w:pPr>
        <w:pStyle w:val="null3"/>
        <w:ind w:firstLine="960"/>
      </w:pPr>
      <w:r>
        <w:rPr>
          <w:rFonts w:ascii="仿宋_GB2312" w:hAnsi="仿宋_GB2312" w:cs="仿宋_GB2312" w:eastAsia="仿宋_GB2312"/>
        </w:rPr>
        <w:t>详见附件：10.供应商承诺书.docx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详见附件：2供应商资格证明资料.docx</w:t>
      </w:r>
    </w:p>
    <w:p>
      <w:pPr>
        <w:pStyle w:val="null3"/>
        <w:ind w:firstLine="960"/>
      </w:pPr>
      <w:r>
        <w:rPr>
          <w:rFonts w:ascii="仿宋_GB2312" w:hAnsi="仿宋_GB2312" w:cs="仿宋_GB2312" w:eastAsia="仿宋_GB2312"/>
        </w:rPr>
        <w:t>详见附件：3.商务和服务响应偏离表.docx</w:t>
      </w:r>
    </w:p>
    <w:p>
      <w:pPr>
        <w:pStyle w:val="null3"/>
        <w:ind w:firstLine="960"/>
      </w:pPr>
      <w:r>
        <w:rPr>
          <w:rFonts w:ascii="仿宋_GB2312" w:hAnsi="仿宋_GB2312" w:cs="仿宋_GB2312" w:eastAsia="仿宋_GB2312"/>
        </w:rPr>
        <w:t>详见附件：4项目理解及实施方案.docx</w:t>
      </w:r>
    </w:p>
    <w:p>
      <w:pPr>
        <w:pStyle w:val="null3"/>
        <w:ind w:firstLine="960"/>
      </w:pPr>
      <w:r>
        <w:rPr>
          <w:rFonts w:ascii="仿宋_GB2312" w:hAnsi="仿宋_GB2312" w:cs="仿宋_GB2312" w:eastAsia="仿宋_GB2312"/>
        </w:rPr>
        <w:t>详见附件：5.检测方案与实验室场地.docx</w:t>
      </w:r>
    </w:p>
    <w:p>
      <w:pPr>
        <w:pStyle w:val="null3"/>
        <w:ind w:firstLine="960"/>
      </w:pPr>
      <w:r>
        <w:rPr>
          <w:rFonts w:ascii="仿宋_GB2312" w:hAnsi="仿宋_GB2312" w:cs="仿宋_GB2312" w:eastAsia="仿宋_GB2312"/>
        </w:rPr>
        <w:t>详见附件：6.服务质量与投入相关设备.docx</w:t>
      </w:r>
    </w:p>
    <w:p>
      <w:pPr>
        <w:pStyle w:val="null3"/>
        <w:ind w:firstLine="960"/>
      </w:pPr>
      <w:r>
        <w:rPr>
          <w:rFonts w:ascii="仿宋_GB2312" w:hAnsi="仿宋_GB2312" w:cs="仿宋_GB2312" w:eastAsia="仿宋_GB2312"/>
        </w:rPr>
        <w:t>详见附件：7.车辆配备与项目人员.docx</w:t>
      </w:r>
    </w:p>
    <w:p>
      <w:pPr>
        <w:pStyle w:val="null3"/>
        <w:ind w:firstLine="960"/>
      </w:pPr>
      <w:r>
        <w:rPr>
          <w:rFonts w:ascii="仿宋_GB2312" w:hAnsi="仿宋_GB2312" w:cs="仿宋_GB2312" w:eastAsia="仿宋_GB2312"/>
        </w:rPr>
        <w:t>详见附件：8.服务承诺保障措施与合理化建议.docx</w:t>
      </w:r>
    </w:p>
    <w:p>
      <w:pPr>
        <w:pStyle w:val="null3"/>
        <w:ind w:firstLine="960"/>
      </w:pPr>
      <w:r>
        <w:rPr>
          <w:rFonts w:ascii="仿宋_GB2312" w:hAnsi="仿宋_GB2312" w:cs="仿宋_GB2312" w:eastAsia="仿宋_GB2312"/>
        </w:rPr>
        <w:t>详见附件：9.供应商业绩一览表.docx</w:t>
      </w:r>
    </w:p>
    <w:p>
      <w:pPr>
        <w:pStyle w:val="null3"/>
        <w:ind w:firstLine="960"/>
      </w:pPr>
      <w:r>
        <w:rPr>
          <w:rFonts w:ascii="仿宋_GB2312" w:hAnsi="仿宋_GB2312" w:cs="仿宋_GB2312" w:eastAsia="仿宋_GB2312"/>
        </w:rPr>
        <w:t>详见附件：10.供应商承诺书.docx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详见附件：2供应商资格证明资料.docx</w:t>
      </w:r>
    </w:p>
    <w:p>
      <w:pPr>
        <w:pStyle w:val="null3"/>
        <w:ind w:firstLine="960"/>
      </w:pPr>
      <w:r>
        <w:rPr>
          <w:rFonts w:ascii="仿宋_GB2312" w:hAnsi="仿宋_GB2312" w:cs="仿宋_GB2312" w:eastAsia="仿宋_GB2312"/>
        </w:rPr>
        <w:t>详见附件：3.商务和服务响应偏离表.docx</w:t>
      </w:r>
    </w:p>
    <w:p>
      <w:pPr>
        <w:pStyle w:val="null3"/>
        <w:ind w:firstLine="960"/>
      </w:pPr>
      <w:r>
        <w:rPr>
          <w:rFonts w:ascii="仿宋_GB2312" w:hAnsi="仿宋_GB2312" w:cs="仿宋_GB2312" w:eastAsia="仿宋_GB2312"/>
        </w:rPr>
        <w:t>详见附件：4项目理解及实施方案.docx</w:t>
      </w:r>
    </w:p>
    <w:p>
      <w:pPr>
        <w:pStyle w:val="null3"/>
        <w:ind w:firstLine="960"/>
      </w:pPr>
      <w:r>
        <w:rPr>
          <w:rFonts w:ascii="仿宋_GB2312" w:hAnsi="仿宋_GB2312" w:cs="仿宋_GB2312" w:eastAsia="仿宋_GB2312"/>
        </w:rPr>
        <w:t>详见附件：5.检测方案与实验室场地.docx</w:t>
      </w:r>
    </w:p>
    <w:p>
      <w:pPr>
        <w:pStyle w:val="null3"/>
        <w:ind w:firstLine="960"/>
      </w:pPr>
      <w:r>
        <w:rPr>
          <w:rFonts w:ascii="仿宋_GB2312" w:hAnsi="仿宋_GB2312" w:cs="仿宋_GB2312" w:eastAsia="仿宋_GB2312"/>
        </w:rPr>
        <w:t>详见附件：6.服务质量与投入相关设备.docx</w:t>
      </w:r>
    </w:p>
    <w:p>
      <w:pPr>
        <w:pStyle w:val="null3"/>
        <w:ind w:firstLine="960"/>
      </w:pPr>
      <w:r>
        <w:rPr>
          <w:rFonts w:ascii="仿宋_GB2312" w:hAnsi="仿宋_GB2312" w:cs="仿宋_GB2312" w:eastAsia="仿宋_GB2312"/>
        </w:rPr>
        <w:t>详见附件：7.车辆配备与项目人员.docx</w:t>
      </w:r>
    </w:p>
    <w:p>
      <w:pPr>
        <w:pStyle w:val="null3"/>
        <w:ind w:firstLine="960"/>
      </w:pPr>
      <w:r>
        <w:rPr>
          <w:rFonts w:ascii="仿宋_GB2312" w:hAnsi="仿宋_GB2312" w:cs="仿宋_GB2312" w:eastAsia="仿宋_GB2312"/>
        </w:rPr>
        <w:t>详见附件：8.服务承诺保障措施与合理化建议.docx</w:t>
      </w:r>
    </w:p>
    <w:p>
      <w:pPr>
        <w:pStyle w:val="null3"/>
        <w:ind w:firstLine="960"/>
      </w:pPr>
      <w:r>
        <w:rPr>
          <w:rFonts w:ascii="仿宋_GB2312" w:hAnsi="仿宋_GB2312" w:cs="仿宋_GB2312" w:eastAsia="仿宋_GB2312"/>
        </w:rPr>
        <w:t>详见附件：9.供应商业绩一览表.docx</w:t>
      </w:r>
    </w:p>
    <w:p>
      <w:pPr>
        <w:pStyle w:val="null3"/>
        <w:ind w:firstLine="960"/>
      </w:pPr>
      <w:r>
        <w:rPr>
          <w:rFonts w:ascii="仿宋_GB2312" w:hAnsi="仿宋_GB2312" w:cs="仿宋_GB2312" w:eastAsia="仿宋_GB2312"/>
        </w:rPr>
        <w:t>详见附件：10.供应商承诺书.docx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详见附件：2供应商资格证明资料.docx</w:t>
      </w:r>
    </w:p>
    <w:p>
      <w:pPr>
        <w:pStyle w:val="null3"/>
        <w:ind w:firstLine="960"/>
      </w:pPr>
      <w:r>
        <w:rPr>
          <w:rFonts w:ascii="仿宋_GB2312" w:hAnsi="仿宋_GB2312" w:cs="仿宋_GB2312" w:eastAsia="仿宋_GB2312"/>
        </w:rPr>
        <w:t>详见附件：3.商务和服务响应偏离表.docx</w:t>
      </w:r>
    </w:p>
    <w:p>
      <w:pPr>
        <w:pStyle w:val="null3"/>
        <w:ind w:firstLine="960"/>
      </w:pPr>
      <w:r>
        <w:rPr>
          <w:rFonts w:ascii="仿宋_GB2312" w:hAnsi="仿宋_GB2312" w:cs="仿宋_GB2312" w:eastAsia="仿宋_GB2312"/>
        </w:rPr>
        <w:t>详见附件：4项目理解及实施方案.docx</w:t>
      </w:r>
    </w:p>
    <w:p>
      <w:pPr>
        <w:pStyle w:val="null3"/>
        <w:ind w:firstLine="960"/>
      </w:pPr>
      <w:r>
        <w:rPr>
          <w:rFonts w:ascii="仿宋_GB2312" w:hAnsi="仿宋_GB2312" w:cs="仿宋_GB2312" w:eastAsia="仿宋_GB2312"/>
        </w:rPr>
        <w:t>详见附件：5.检测方案与实验室场地.docx</w:t>
      </w:r>
    </w:p>
    <w:p>
      <w:pPr>
        <w:pStyle w:val="null3"/>
        <w:ind w:firstLine="960"/>
      </w:pPr>
      <w:r>
        <w:rPr>
          <w:rFonts w:ascii="仿宋_GB2312" w:hAnsi="仿宋_GB2312" w:cs="仿宋_GB2312" w:eastAsia="仿宋_GB2312"/>
        </w:rPr>
        <w:t>详见附件：6.服务质量与投入相关设备.docx</w:t>
      </w:r>
    </w:p>
    <w:p>
      <w:pPr>
        <w:pStyle w:val="null3"/>
        <w:ind w:firstLine="960"/>
      </w:pPr>
      <w:r>
        <w:rPr>
          <w:rFonts w:ascii="仿宋_GB2312" w:hAnsi="仿宋_GB2312" w:cs="仿宋_GB2312" w:eastAsia="仿宋_GB2312"/>
        </w:rPr>
        <w:t>详见附件：7.车辆配备与项目人员.docx</w:t>
      </w:r>
    </w:p>
    <w:p>
      <w:pPr>
        <w:pStyle w:val="null3"/>
        <w:ind w:firstLine="960"/>
      </w:pPr>
      <w:r>
        <w:rPr>
          <w:rFonts w:ascii="仿宋_GB2312" w:hAnsi="仿宋_GB2312" w:cs="仿宋_GB2312" w:eastAsia="仿宋_GB2312"/>
        </w:rPr>
        <w:t>详见附件：8.服务承诺保障措施与合理化建议.docx</w:t>
      </w:r>
    </w:p>
    <w:p>
      <w:pPr>
        <w:pStyle w:val="null3"/>
        <w:ind w:firstLine="960"/>
      </w:pPr>
      <w:r>
        <w:rPr>
          <w:rFonts w:ascii="仿宋_GB2312" w:hAnsi="仿宋_GB2312" w:cs="仿宋_GB2312" w:eastAsia="仿宋_GB2312"/>
        </w:rPr>
        <w:t>详见附件：9.供应商业绩一览表.docx</w:t>
      </w:r>
    </w:p>
    <w:p>
      <w:pPr>
        <w:pStyle w:val="null3"/>
        <w:ind w:firstLine="960"/>
      </w:pPr>
      <w:r>
        <w:rPr>
          <w:rFonts w:ascii="仿宋_GB2312" w:hAnsi="仿宋_GB2312" w:cs="仿宋_GB2312" w:eastAsia="仿宋_GB2312"/>
        </w:rPr>
        <w:t>详见附件：10.供应商承诺书.docx</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详见附件：2-1供应商资格证明资料（中小）.docx</w:t>
      </w:r>
    </w:p>
    <w:p>
      <w:pPr>
        <w:pStyle w:val="null3"/>
        <w:ind w:firstLine="960"/>
      </w:pPr>
      <w:r>
        <w:rPr>
          <w:rFonts w:ascii="仿宋_GB2312" w:hAnsi="仿宋_GB2312" w:cs="仿宋_GB2312" w:eastAsia="仿宋_GB2312"/>
        </w:rPr>
        <w:t>详见附件：3.商务和服务响应偏离表.docx</w:t>
      </w:r>
    </w:p>
    <w:p>
      <w:pPr>
        <w:pStyle w:val="null3"/>
        <w:ind w:firstLine="960"/>
      </w:pPr>
      <w:r>
        <w:rPr>
          <w:rFonts w:ascii="仿宋_GB2312" w:hAnsi="仿宋_GB2312" w:cs="仿宋_GB2312" w:eastAsia="仿宋_GB2312"/>
        </w:rPr>
        <w:t>详见附件：4项目理解及实施方案.docx</w:t>
      </w:r>
    </w:p>
    <w:p>
      <w:pPr>
        <w:pStyle w:val="null3"/>
        <w:ind w:firstLine="960"/>
      </w:pPr>
      <w:r>
        <w:rPr>
          <w:rFonts w:ascii="仿宋_GB2312" w:hAnsi="仿宋_GB2312" w:cs="仿宋_GB2312" w:eastAsia="仿宋_GB2312"/>
        </w:rPr>
        <w:t>详见附件：5.检测方案与实验室场地.docx</w:t>
      </w:r>
    </w:p>
    <w:p>
      <w:pPr>
        <w:pStyle w:val="null3"/>
        <w:ind w:firstLine="960"/>
      </w:pPr>
      <w:r>
        <w:rPr>
          <w:rFonts w:ascii="仿宋_GB2312" w:hAnsi="仿宋_GB2312" w:cs="仿宋_GB2312" w:eastAsia="仿宋_GB2312"/>
        </w:rPr>
        <w:t>详见附件：6.服务质量与投入相关设备.docx</w:t>
      </w:r>
    </w:p>
    <w:p>
      <w:pPr>
        <w:pStyle w:val="null3"/>
        <w:ind w:firstLine="960"/>
      </w:pPr>
      <w:r>
        <w:rPr>
          <w:rFonts w:ascii="仿宋_GB2312" w:hAnsi="仿宋_GB2312" w:cs="仿宋_GB2312" w:eastAsia="仿宋_GB2312"/>
        </w:rPr>
        <w:t>详见附件：7.车辆配备与项目人员.docx</w:t>
      </w:r>
    </w:p>
    <w:p>
      <w:pPr>
        <w:pStyle w:val="null3"/>
        <w:ind w:firstLine="960"/>
      </w:pPr>
      <w:r>
        <w:rPr>
          <w:rFonts w:ascii="仿宋_GB2312" w:hAnsi="仿宋_GB2312" w:cs="仿宋_GB2312" w:eastAsia="仿宋_GB2312"/>
        </w:rPr>
        <w:t>详见附件：8.服务承诺保障措施与合理化建议.docx</w:t>
      </w:r>
    </w:p>
    <w:p>
      <w:pPr>
        <w:pStyle w:val="null3"/>
        <w:ind w:firstLine="960"/>
      </w:pPr>
      <w:r>
        <w:rPr>
          <w:rFonts w:ascii="仿宋_GB2312" w:hAnsi="仿宋_GB2312" w:cs="仿宋_GB2312" w:eastAsia="仿宋_GB2312"/>
        </w:rPr>
        <w:t>详见附件：9.供应商业绩一览表.docx</w:t>
      </w:r>
    </w:p>
    <w:p>
      <w:pPr>
        <w:pStyle w:val="null3"/>
        <w:ind w:firstLine="960"/>
      </w:pPr>
      <w:r>
        <w:rPr>
          <w:rFonts w:ascii="仿宋_GB2312" w:hAnsi="仿宋_GB2312" w:cs="仿宋_GB2312" w:eastAsia="仿宋_GB2312"/>
        </w:rPr>
        <w:t>详见附件：10.供应商承诺书.docx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