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版本号：SXZCZB2025-ZCCS-073120250716001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2025年西安市教育局西安市优质教育资源共享平台设备托管、第三方服务项目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SXZCZB2025-ZCCS-0731</w:t>
      </w:r>
      <w:r>
        <w:br/>
      </w:r>
      <w:r>
        <w:br/>
      </w:r>
      <w:r>
        <w:br/>
      </w:r>
    </w:p>
    <w:p>
      <w:pPr>
        <w:pStyle w:val="null3"/>
        <w:jc w:val="center"/>
        <w:outlineLvl w:val="2"/>
      </w:pPr>
      <w:r>
        <w:rPr>
          <w:rFonts w:ascii="仿宋_GB2312" w:hAnsi="仿宋_GB2312" w:cs="仿宋_GB2312" w:eastAsia="仿宋_GB2312"/>
          <w:sz w:val="28"/>
          <w:b/>
        </w:rPr>
        <w:t>西安教育融媒体中心（西安教育电视台）</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西安教育融媒体中心（西安教育电视台）</w:t>
      </w:r>
      <w:r>
        <w:rPr>
          <w:rFonts w:ascii="仿宋_GB2312" w:hAnsi="仿宋_GB2312" w:cs="仿宋_GB2312" w:eastAsia="仿宋_GB2312"/>
        </w:rPr>
        <w:t>委托，拟对</w:t>
      </w:r>
      <w:r>
        <w:rPr>
          <w:rFonts w:ascii="仿宋_GB2312" w:hAnsi="仿宋_GB2312" w:cs="仿宋_GB2312" w:eastAsia="仿宋_GB2312"/>
        </w:rPr>
        <w:t>2025年西安市教育局西安市优质教育资源共享平台设备托管、第三方服务项目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SXZCZB2025-ZCCS-0731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2025年西安市教育局西安市优质教育资源共享平台设备托管、第三方服务项目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优质教育资源共享平台以我市本土优质教育资源为核心，聚集了西安市名师资源、线上教研、空间应用等内容，服务于全市中小学师生及家长的同时，还覆盖了咸阳市和西咸新区。随着资源平台业务的不断扩展，需要良好的运行维护保障。本项目通过购买第三方服务，保障西安市优质教育资源共享平台的安全运行，扩展服务范围，为全市中小学师生提供更好的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采购包1（2025年西安市教育局西安市优质教育资源共享平台设备托管、第三方服务项目）：属于专门面向小微企业采购。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2、法定代表人身份证明或法定代表人授权委托书：提供法定代表人授权书（附法定代表人、被授权人身份证复印件）（法定代表人直接参加投标，须提供法定代表人身份证明及身份证复印件）；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4、税收缴纳证明：提供2024年7月至今已缴纳的任意1个月的纳税证明或完税证明，依法免税的单位应提供相关证明材料；</w:t>
      </w:r>
    </w:p>
    <w:p>
      <w:pPr>
        <w:pStyle w:val="null3"/>
      </w:pPr>
      <w:r>
        <w:rPr>
          <w:rFonts w:ascii="仿宋_GB2312" w:hAnsi="仿宋_GB2312" w:cs="仿宋_GB2312" w:eastAsia="仿宋_GB2312"/>
        </w:rPr>
        <w:t>5、社会保障资金缴纳证明：提供2024年7月至今已缴纳的任意1个月的社会保障资金缴存单据或社保机构开具的社会保险参保缴费情况证明，依法不需要缴纳社会保障资金的单位应提供相关证明材料；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7、无重大违法声明：参加政府采购活动前3年内，在经营活动中没有重大违法记录的书面声明；</w:t>
      </w:r>
    </w:p>
    <w:p>
      <w:pPr>
        <w:pStyle w:val="null3"/>
      </w:pPr>
      <w:r>
        <w:rPr>
          <w:rFonts w:ascii="仿宋_GB2312" w:hAnsi="仿宋_GB2312" w:cs="仿宋_GB2312" w:eastAsia="仿宋_GB2312"/>
        </w:rPr>
        <w:t>8、专业技术能力承诺：提供具有履行合同所必需的设备和专业技术能力的承诺函；</w:t>
      </w:r>
    </w:p>
    <w:p>
      <w:pPr>
        <w:pStyle w:val="null3"/>
      </w:pPr>
      <w:r>
        <w:rPr>
          <w:rFonts w:ascii="仿宋_GB2312" w:hAnsi="仿宋_GB2312" w:cs="仿宋_GB2312" w:eastAsia="仿宋_GB2312"/>
        </w:rPr>
        <w:t>9、中小企业声明函：本项目为专门面向小微企业采购（提供中小企业声明函或监狱企业的证明文件或残疾人福利性单位声明函）；</w:t>
      </w:r>
    </w:p>
    <w:p>
      <w:pPr>
        <w:pStyle w:val="null3"/>
      </w:pPr>
      <w:r>
        <w:rPr>
          <w:rFonts w:ascii="仿宋_GB2312" w:hAnsi="仿宋_GB2312" w:cs="仿宋_GB2312" w:eastAsia="仿宋_GB2312"/>
        </w:rPr>
        <w:t>10、非联合体磋商：本项目不接受联合体磋商（需提供承诺书）。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西安教育融媒体中心（西安教育电视台）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西安市未央区凤城七路与文景路十字西北角西安教育科研大厦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西安教育融媒体中心（西安教育电视台）经办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13659187273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代理服务费收费标准：代理服务费以实际委托的单个项目或标包的中标(成交)金额为依据，参照原国家发展计划委员会(计价格【2002】1980号)文件确定的收标准×80%计取。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西安教育融媒体中心（西安教育电视台）</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西安教育融媒体中心（西安教育电视台）</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西安教育融媒体中心（西安教育电视台）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优质教育资源共享平台以我市本土优质教育资源为核心，聚集了西安市名师资源、线上教研、空间应用等内容，服务于全市中小学师生及家长的同时，还覆盖了咸阳市和西咸新区。随着资源平台业务的不断扩展，需要良好的运行维护保障。本项目通过购买第三方服务，保障西安市优质教育资源共享平台的安全运行，扩展服务范围，为全市中小学师生提供更好的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768,000.00</w:t>
      </w:r>
    </w:p>
    <w:p>
      <w:pPr>
        <w:pStyle w:val="null3"/>
      </w:pPr>
      <w:r>
        <w:rPr>
          <w:rFonts w:ascii="仿宋_GB2312" w:hAnsi="仿宋_GB2312" w:cs="仿宋_GB2312" w:eastAsia="仿宋_GB2312"/>
        </w:rPr>
        <w:t>采购包最高限价（元）: 768,000.00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2025年西安市教育局西安市优质教育资源共享平台设备托管、第三方服务项目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标的名称：2025年西安市教育局西安市优质教育资源共享平台设备托管、第三方服务项目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西安市优质教育资源共享平台以我市本土优质教育资源为核心，聚集了西安市名师资源、线上教研、空间应用等内容，服务于全市中小学师生及家长的同时，还覆盖了咸阳市和西咸新区。随着资源平台业务的不断扩展，需要良好的运行维护保障。本项目通过购买第三方服务，保障西安市优质教育资源共享平台的安全运行，扩展服务范围，为全市中小学师生提供更好的服务。</w:t>
            </w:r>
          </w:p>
          <w:p>
            <w:pPr>
              <w:pStyle w:val="null3"/>
              <w:jc w:val="both"/>
            </w:pPr>
            <w:r>
              <w:rPr>
                <w:rFonts w:ascii="仿宋_GB2312" w:hAnsi="仿宋_GB2312" w:cs="仿宋_GB2312" w:eastAsia="仿宋_GB2312"/>
                <w:sz w:val="24"/>
              </w:rPr>
              <w:t>二、采购内容</w:t>
            </w:r>
          </w:p>
          <w:p>
            <w:pPr>
              <w:pStyle w:val="null3"/>
              <w:ind w:firstLine="480"/>
              <w:jc w:val="both"/>
            </w:pPr>
            <w:r>
              <w:rPr>
                <w:rFonts w:ascii="仿宋_GB2312" w:hAnsi="仿宋_GB2312" w:cs="仿宋_GB2312" w:eastAsia="仿宋_GB2312"/>
                <w:sz w:val="24"/>
              </w:rPr>
              <w:t>本项目采购内容共分为两部分：</w:t>
            </w:r>
          </w:p>
          <w:p>
            <w:pPr>
              <w:pStyle w:val="null3"/>
              <w:ind w:firstLine="480"/>
              <w:jc w:val="both"/>
            </w:pPr>
            <w:r>
              <w:rPr>
                <w:rFonts w:ascii="仿宋_GB2312" w:hAnsi="仿宋_GB2312" w:cs="仿宋_GB2312" w:eastAsia="仿宋_GB2312"/>
                <w:sz w:val="24"/>
              </w:rPr>
              <w:t>第一部分为：西安市优质教育资源共享平台软件、西安教育网和用户统一认证体系运维服务，服务内容包括软件系统的系统服务、功能维护、软件安全防护、西安教育网网站的升级服务等内容。</w:t>
            </w:r>
          </w:p>
          <w:p>
            <w:pPr>
              <w:pStyle w:val="null3"/>
              <w:ind w:firstLine="480"/>
              <w:jc w:val="both"/>
            </w:pPr>
            <w:r>
              <w:rPr>
                <w:rFonts w:ascii="仿宋_GB2312" w:hAnsi="仿宋_GB2312" w:cs="仿宋_GB2312" w:eastAsia="仿宋_GB2312"/>
                <w:sz w:val="24"/>
              </w:rPr>
              <w:t>第二部分为：数据保护与备份、安全运维服务，包含安全巡检、安全加固、应急处理等内容。</w:t>
            </w:r>
          </w:p>
          <w:p>
            <w:pPr>
              <w:pStyle w:val="null3"/>
              <w:jc w:val="both"/>
            </w:pPr>
            <w:r>
              <w:rPr>
                <w:rFonts w:ascii="仿宋_GB2312" w:hAnsi="仿宋_GB2312" w:cs="仿宋_GB2312" w:eastAsia="仿宋_GB2312"/>
                <w:sz w:val="24"/>
              </w:rPr>
              <w:t>三、技术要求</w:t>
            </w:r>
          </w:p>
          <w:p>
            <w:pPr>
              <w:pStyle w:val="null3"/>
              <w:jc w:val="both"/>
            </w:pPr>
            <w:r>
              <w:rPr>
                <w:rFonts w:ascii="仿宋_GB2312" w:hAnsi="仿宋_GB2312" w:cs="仿宋_GB2312" w:eastAsia="仿宋_GB2312"/>
                <w:sz w:val="24"/>
              </w:rPr>
              <w:t>(一)西安市优质教育资源共享平台软件运维服务要求</w:t>
            </w:r>
          </w:p>
          <w:p>
            <w:pPr>
              <w:pStyle w:val="null3"/>
              <w:ind w:firstLine="480"/>
              <w:jc w:val="both"/>
            </w:pPr>
            <w:r>
              <w:rPr>
                <w:rFonts w:ascii="仿宋_GB2312" w:hAnsi="仿宋_GB2312" w:cs="仿宋_GB2312" w:eastAsia="仿宋_GB2312"/>
                <w:sz w:val="24"/>
              </w:rPr>
              <w:t>1、功能维护要求</w:t>
            </w:r>
          </w:p>
          <w:p>
            <w:pPr>
              <w:pStyle w:val="null3"/>
              <w:ind w:firstLine="480"/>
              <w:jc w:val="both"/>
            </w:pPr>
            <w:r>
              <w:rPr>
                <w:rFonts w:ascii="仿宋_GB2312" w:hAnsi="仿宋_GB2312" w:cs="仿宋_GB2312" w:eastAsia="仿宋_GB2312"/>
                <w:sz w:val="24"/>
              </w:rPr>
              <w:t>维护模块包括群组、活动、晒课、资源、数据集成接口等。对所有已有功能问题及时修复，并且在修复问题的同时不能影响平台其他功能正常使用。</w:t>
            </w:r>
          </w:p>
          <w:p>
            <w:pPr>
              <w:pStyle w:val="null3"/>
              <w:ind w:firstLine="480"/>
              <w:jc w:val="both"/>
            </w:pPr>
            <w:r>
              <w:rPr>
                <w:rFonts w:ascii="仿宋_GB2312" w:hAnsi="仿宋_GB2312" w:cs="仿宋_GB2312" w:eastAsia="仿宋_GB2312"/>
                <w:sz w:val="24"/>
              </w:rPr>
              <w:t>教师教研活动包括活动、评比、专家评审、微课大赛、资源共享等功能维护；确保教师培训课程、在线学习资源等功能正常运行。</w:t>
            </w:r>
          </w:p>
          <w:p>
            <w:pPr>
              <w:pStyle w:val="null3"/>
              <w:ind w:firstLine="480"/>
              <w:jc w:val="both"/>
            </w:pPr>
            <w:r>
              <w:rPr>
                <w:rFonts w:ascii="仿宋_GB2312" w:hAnsi="仿宋_GB2312" w:cs="仿宋_GB2312" w:eastAsia="仿宋_GB2312"/>
                <w:sz w:val="24"/>
              </w:rPr>
              <w:t>个人中心、资源中心包括资源、优课、校园</w:t>
            </w:r>
            <w:r>
              <w:rPr>
                <w:rFonts w:ascii="仿宋_GB2312" w:hAnsi="仿宋_GB2312" w:cs="仿宋_GB2312" w:eastAsia="仿宋_GB2312"/>
                <w:sz w:val="24"/>
              </w:rPr>
              <w:t>VR（课程检索、嵌入式互动教学应用等）维护；</w:t>
            </w:r>
          </w:p>
          <w:p>
            <w:pPr>
              <w:pStyle w:val="null3"/>
              <w:ind w:firstLine="480"/>
              <w:jc w:val="both"/>
            </w:pPr>
            <w:r>
              <w:rPr>
                <w:rFonts w:ascii="仿宋_GB2312" w:hAnsi="仿宋_GB2312" w:cs="仿宋_GB2312" w:eastAsia="仿宋_GB2312"/>
                <w:sz w:val="24"/>
              </w:rPr>
              <w:t>定期例行维护，数据更新及时处理。维护结束后，及时总结维护情况，形成定期维护报告，为后续工作提供参考。</w:t>
            </w:r>
          </w:p>
          <w:p>
            <w:pPr>
              <w:pStyle w:val="null3"/>
              <w:ind w:firstLine="480"/>
              <w:jc w:val="both"/>
            </w:pPr>
            <w:r>
              <w:rPr>
                <w:rFonts w:ascii="仿宋_GB2312" w:hAnsi="仿宋_GB2312" w:cs="仿宋_GB2312" w:eastAsia="仿宋_GB2312"/>
                <w:sz w:val="24"/>
              </w:rPr>
              <w:t>2、缺陷处理要求</w:t>
            </w:r>
          </w:p>
          <w:p>
            <w:pPr>
              <w:pStyle w:val="null3"/>
              <w:ind w:firstLine="480"/>
              <w:jc w:val="both"/>
            </w:pPr>
            <w:r>
              <w:rPr>
                <w:rFonts w:ascii="仿宋_GB2312" w:hAnsi="仿宋_GB2312" w:cs="仿宋_GB2312" w:eastAsia="仿宋_GB2312"/>
                <w:sz w:val="24"/>
              </w:rPr>
              <w:t>如果发现平台存在的问题，提供修复服务或采取避免错误呈现的措施。</w:t>
            </w:r>
          </w:p>
          <w:p>
            <w:pPr>
              <w:pStyle w:val="null3"/>
              <w:ind w:firstLine="480"/>
              <w:jc w:val="both"/>
            </w:pPr>
            <w:r>
              <w:rPr>
                <w:rFonts w:ascii="仿宋_GB2312" w:hAnsi="仿宋_GB2312" w:cs="仿宋_GB2312" w:eastAsia="仿宋_GB2312"/>
                <w:sz w:val="24"/>
              </w:rPr>
              <w:t>实时监控系统异常，建立问题追踪机制，确保问题记录清晰、可追溯。</w:t>
            </w:r>
          </w:p>
          <w:p>
            <w:pPr>
              <w:pStyle w:val="null3"/>
              <w:ind w:firstLine="480"/>
              <w:jc w:val="both"/>
            </w:pPr>
            <w:r>
              <w:rPr>
                <w:rFonts w:ascii="仿宋_GB2312" w:hAnsi="仿宋_GB2312" w:cs="仿宋_GB2312" w:eastAsia="仿宋_GB2312"/>
                <w:sz w:val="24"/>
              </w:rPr>
              <w:t>紧急问题</w:t>
            </w:r>
            <w:r>
              <w:rPr>
                <w:rFonts w:ascii="仿宋_GB2312" w:hAnsi="仿宋_GB2312" w:cs="仿宋_GB2312" w:eastAsia="仿宋_GB2312"/>
                <w:sz w:val="24"/>
              </w:rPr>
              <w:t>1 小时内响应，一般问题 4 小时内解决，保障系统稳定运行。</w:t>
            </w:r>
          </w:p>
          <w:p>
            <w:pPr>
              <w:pStyle w:val="null3"/>
              <w:ind w:firstLine="480"/>
              <w:jc w:val="both"/>
            </w:pPr>
            <w:r>
              <w:rPr>
                <w:rFonts w:ascii="仿宋_GB2312" w:hAnsi="仿宋_GB2312" w:cs="仿宋_GB2312" w:eastAsia="仿宋_GB2312"/>
                <w:sz w:val="24"/>
              </w:rPr>
              <w:t>大故障进行根因分析并更新知识库，避免同类问题重复发生。</w:t>
            </w:r>
          </w:p>
          <w:p>
            <w:pPr>
              <w:pStyle w:val="null3"/>
              <w:ind w:firstLine="480"/>
              <w:jc w:val="both"/>
            </w:pPr>
            <w:r>
              <w:rPr>
                <w:rFonts w:ascii="仿宋_GB2312" w:hAnsi="仿宋_GB2312" w:cs="仿宋_GB2312" w:eastAsia="仿宋_GB2312"/>
                <w:sz w:val="24"/>
              </w:rPr>
              <w:t>3、功能优化升级要求</w:t>
            </w:r>
          </w:p>
          <w:p>
            <w:pPr>
              <w:pStyle w:val="null3"/>
              <w:ind w:firstLine="480"/>
              <w:jc w:val="both"/>
            </w:pPr>
            <w:r>
              <w:rPr>
                <w:rFonts w:ascii="仿宋_GB2312" w:hAnsi="仿宋_GB2312" w:cs="仿宋_GB2312" w:eastAsia="仿宋_GB2312"/>
                <w:sz w:val="24"/>
              </w:rPr>
              <w:t>按照采购人业务要求对平台通用基础功能提供升级服务，满足采购人的业务使用。提供对平台功能模块的页面调整提供升级优化服务。</w:t>
            </w:r>
          </w:p>
          <w:p>
            <w:pPr>
              <w:pStyle w:val="null3"/>
              <w:ind w:firstLine="480"/>
              <w:jc w:val="both"/>
            </w:pPr>
            <w:r>
              <w:rPr>
                <w:rFonts w:ascii="仿宋_GB2312" w:hAnsi="仿宋_GB2312" w:cs="仿宋_GB2312" w:eastAsia="仿宋_GB2312"/>
                <w:sz w:val="24"/>
              </w:rPr>
              <w:t>定期性能评估与优化，安全补丁更新，提升系统性能与安全性。</w:t>
            </w:r>
          </w:p>
          <w:p>
            <w:pPr>
              <w:pStyle w:val="null3"/>
              <w:ind w:firstLine="480"/>
              <w:jc w:val="both"/>
            </w:pPr>
            <w:r>
              <w:rPr>
                <w:rFonts w:ascii="仿宋_GB2312" w:hAnsi="仿宋_GB2312" w:cs="仿宋_GB2312" w:eastAsia="仿宋_GB2312"/>
                <w:sz w:val="24"/>
              </w:rPr>
              <w:t>4、数据处理要求</w:t>
            </w:r>
          </w:p>
          <w:p>
            <w:pPr>
              <w:pStyle w:val="null3"/>
              <w:ind w:firstLine="480"/>
              <w:jc w:val="both"/>
            </w:pPr>
            <w:r>
              <w:rPr>
                <w:rFonts w:ascii="仿宋_GB2312" w:hAnsi="仿宋_GB2312" w:cs="仿宋_GB2312" w:eastAsia="仿宋_GB2312"/>
                <w:sz w:val="24"/>
              </w:rPr>
              <w:t>按照采购人的需求通过后台数据库提供数据处理服务，包括数据的导入、导出等工作。</w:t>
            </w:r>
          </w:p>
          <w:p>
            <w:pPr>
              <w:pStyle w:val="null3"/>
              <w:ind w:firstLine="480"/>
              <w:jc w:val="both"/>
            </w:pPr>
            <w:r>
              <w:rPr>
                <w:rFonts w:ascii="仿宋_GB2312" w:hAnsi="仿宋_GB2312" w:cs="仿宋_GB2312" w:eastAsia="仿宋_GB2312"/>
                <w:sz w:val="24"/>
              </w:rPr>
              <w:t>异常数据清洗与恢复，保障数据质量与系统可靠性。</w:t>
            </w:r>
          </w:p>
          <w:p>
            <w:pPr>
              <w:pStyle w:val="null3"/>
              <w:ind w:firstLine="480"/>
              <w:jc w:val="both"/>
            </w:pPr>
            <w:r>
              <w:rPr>
                <w:rFonts w:ascii="仿宋_GB2312" w:hAnsi="仿宋_GB2312" w:cs="仿宋_GB2312" w:eastAsia="仿宋_GB2312"/>
                <w:sz w:val="24"/>
              </w:rPr>
              <w:t>5、系统架构优化要求</w:t>
            </w:r>
          </w:p>
          <w:p>
            <w:pPr>
              <w:pStyle w:val="null3"/>
              <w:ind w:firstLine="480"/>
              <w:jc w:val="both"/>
            </w:pPr>
            <w:r>
              <w:rPr>
                <w:rFonts w:ascii="仿宋_GB2312" w:hAnsi="仿宋_GB2312" w:cs="仿宋_GB2312" w:eastAsia="仿宋_GB2312"/>
                <w:sz w:val="24"/>
              </w:rPr>
              <w:t>针对系统架构的问题做出总结，提供相应的解决方案。需要进行业务代码优化或者架构升级的，需要出具相应的可行性报告，在不影响业务系统正常运行的情况下，符合安全要求的，需进行优化和升级。</w:t>
            </w:r>
          </w:p>
          <w:p>
            <w:pPr>
              <w:pStyle w:val="null3"/>
              <w:ind w:firstLine="480"/>
              <w:jc w:val="both"/>
            </w:pPr>
            <w:r>
              <w:rPr>
                <w:rFonts w:ascii="仿宋_GB2312" w:hAnsi="仿宋_GB2312" w:cs="仿宋_GB2312" w:eastAsia="仿宋_GB2312"/>
                <w:sz w:val="24"/>
              </w:rPr>
              <w:t>技术栈评估、程序开发框架升级（半年一次），提升系统性能与可扩展性。</w:t>
            </w:r>
          </w:p>
          <w:p>
            <w:pPr>
              <w:pStyle w:val="null3"/>
              <w:ind w:firstLine="480"/>
              <w:jc w:val="both"/>
            </w:pPr>
            <w:r>
              <w:rPr>
                <w:rFonts w:ascii="仿宋_GB2312" w:hAnsi="仿宋_GB2312" w:cs="仿宋_GB2312" w:eastAsia="仿宋_GB2312"/>
                <w:sz w:val="24"/>
              </w:rPr>
              <w:t>中间件集群安全加固，保障系统稳定运行。</w:t>
            </w:r>
          </w:p>
          <w:p>
            <w:pPr>
              <w:pStyle w:val="null3"/>
              <w:ind w:firstLine="480"/>
              <w:jc w:val="both"/>
            </w:pPr>
            <w:r>
              <w:rPr>
                <w:rFonts w:ascii="仿宋_GB2312" w:hAnsi="仿宋_GB2312" w:cs="仿宋_GB2312" w:eastAsia="仿宋_GB2312"/>
                <w:sz w:val="24"/>
              </w:rPr>
              <w:t>6、应用集成服务要求</w:t>
            </w:r>
          </w:p>
          <w:p>
            <w:pPr>
              <w:pStyle w:val="null3"/>
              <w:ind w:firstLine="480"/>
              <w:jc w:val="both"/>
            </w:pPr>
            <w:r>
              <w:rPr>
                <w:rFonts w:ascii="仿宋_GB2312" w:hAnsi="仿宋_GB2312" w:cs="仿宋_GB2312" w:eastAsia="仿宋_GB2312"/>
                <w:sz w:val="24"/>
              </w:rPr>
              <w:t>资源平台的业务系统可接入第三方应用系统。在接入中，需要和原有的资源平台用户验证功能进行对接，使用资源平台提供的用户统一身份认证系统进行认证。</w:t>
            </w:r>
          </w:p>
          <w:p>
            <w:pPr>
              <w:pStyle w:val="null3"/>
              <w:ind w:firstLine="480"/>
              <w:jc w:val="both"/>
            </w:pPr>
            <w:r>
              <w:rPr>
                <w:rFonts w:ascii="仿宋_GB2312" w:hAnsi="仿宋_GB2312" w:cs="仿宋_GB2312" w:eastAsia="仿宋_GB2312"/>
                <w:sz w:val="24"/>
              </w:rPr>
              <w:t>1)接口开发对接服务要求</w:t>
            </w:r>
          </w:p>
          <w:p>
            <w:pPr>
              <w:pStyle w:val="null3"/>
              <w:ind w:firstLine="480"/>
              <w:jc w:val="both"/>
            </w:pPr>
            <w:r>
              <w:rPr>
                <w:rFonts w:ascii="仿宋_GB2312" w:hAnsi="仿宋_GB2312" w:cs="仿宋_GB2312" w:eastAsia="仿宋_GB2312"/>
                <w:sz w:val="24"/>
              </w:rPr>
              <w:t>集成第三方应用系统，要求供应商应在数据集成、门户界面集成等方面提供技术支持，保证系统对接。</w:t>
            </w:r>
          </w:p>
          <w:p>
            <w:pPr>
              <w:pStyle w:val="null3"/>
              <w:ind w:firstLine="480"/>
              <w:jc w:val="both"/>
            </w:pPr>
            <w:r>
              <w:rPr>
                <w:rFonts w:ascii="仿宋_GB2312" w:hAnsi="仿宋_GB2312" w:cs="仿宋_GB2312" w:eastAsia="仿宋_GB2312"/>
                <w:sz w:val="24"/>
              </w:rPr>
              <w:t>2)环境变更处理</w:t>
            </w:r>
          </w:p>
          <w:p>
            <w:pPr>
              <w:pStyle w:val="null3"/>
              <w:ind w:firstLine="480"/>
              <w:jc w:val="both"/>
            </w:pPr>
            <w:r>
              <w:rPr>
                <w:rFonts w:ascii="仿宋_GB2312" w:hAnsi="仿宋_GB2312" w:cs="仿宋_GB2312" w:eastAsia="仿宋_GB2312"/>
                <w:sz w:val="24"/>
              </w:rPr>
              <w:t>供应商需提供环境变更相关的技术支持，在系统的环境</w:t>
            </w:r>
            <w:r>
              <w:rPr>
                <w:rFonts w:ascii="仿宋_GB2312" w:hAnsi="仿宋_GB2312" w:cs="仿宋_GB2312" w:eastAsia="仿宋_GB2312"/>
                <w:sz w:val="24"/>
              </w:rPr>
              <w:t>(IP 地址、URL 等参数)变化时，需给出应用服务器、资源服务器、资源转换服务器等相关服务器的部署和配置方案。</w:t>
            </w:r>
          </w:p>
          <w:p>
            <w:pPr>
              <w:pStyle w:val="null3"/>
              <w:ind w:firstLine="480"/>
              <w:jc w:val="both"/>
            </w:pPr>
            <w:r>
              <w:rPr>
                <w:rFonts w:ascii="仿宋_GB2312" w:hAnsi="仿宋_GB2312" w:cs="仿宋_GB2312" w:eastAsia="仿宋_GB2312"/>
                <w:sz w:val="24"/>
              </w:rPr>
              <w:t>7、数据库运维服务要求</w:t>
            </w:r>
          </w:p>
          <w:p>
            <w:pPr>
              <w:pStyle w:val="null3"/>
              <w:ind w:firstLine="480"/>
              <w:jc w:val="both"/>
            </w:pPr>
            <w:r>
              <w:rPr>
                <w:rFonts w:ascii="仿宋_GB2312" w:hAnsi="仿宋_GB2312" w:cs="仿宋_GB2312" w:eastAsia="仿宋_GB2312"/>
                <w:sz w:val="24"/>
              </w:rPr>
              <w:t>对资源平台的数据库进行按时检查和备份，对业务相关的逻辑结构故障进行有效的排除处理。对无法排除的故障，利用数据库管理工作中所做的数据备份进行对数据库的有效恢复。</w:t>
            </w:r>
          </w:p>
          <w:p>
            <w:pPr>
              <w:pStyle w:val="null3"/>
              <w:ind w:firstLine="480"/>
              <w:jc w:val="both"/>
            </w:pPr>
            <w:r>
              <w:rPr>
                <w:rFonts w:ascii="仿宋_GB2312" w:hAnsi="仿宋_GB2312" w:cs="仿宋_GB2312" w:eastAsia="仿宋_GB2312"/>
                <w:sz w:val="24"/>
              </w:rPr>
              <w:t>8、中间件集群系统运维要求</w:t>
            </w:r>
          </w:p>
          <w:p>
            <w:pPr>
              <w:pStyle w:val="null3"/>
              <w:ind w:firstLine="480"/>
              <w:jc w:val="both"/>
            </w:pPr>
            <w:r>
              <w:rPr>
                <w:rFonts w:ascii="仿宋_GB2312" w:hAnsi="仿宋_GB2312" w:cs="仿宋_GB2312" w:eastAsia="仿宋_GB2312"/>
                <w:sz w:val="24"/>
              </w:rPr>
              <w:t>根据漏洞扫描过程中出现的问题进行漏洞修复和升级，对中间件集群运维服务及系统优化服务。</w:t>
            </w:r>
          </w:p>
          <w:p>
            <w:pPr>
              <w:pStyle w:val="null3"/>
              <w:ind w:firstLine="480"/>
              <w:jc w:val="both"/>
            </w:pPr>
            <w:r>
              <w:rPr>
                <w:rFonts w:ascii="仿宋_GB2312" w:hAnsi="仿宋_GB2312" w:cs="仿宋_GB2312" w:eastAsia="仿宋_GB2312"/>
                <w:sz w:val="24"/>
              </w:rPr>
              <w:t>(二)西安教育网运维服务要求</w:t>
            </w:r>
          </w:p>
          <w:p>
            <w:pPr>
              <w:pStyle w:val="null3"/>
              <w:ind w:firstLine="480"/>
              <w:jc w:val="both"/>
            </w:pPr>
            <w:r>
              <w:rPr>
                <w:rFonts w:ascii="仿宋_GB2312" w:hAnsi="仿宋_GB2312" w:cs="仿宋_GB2312" w:eastAsia="仿宋_GB2312"/>
                <w:sz w:val="24"/>
              </w:rPr>
              <w:t>1、根据采购方的实际业务需求对教育网的功能进行升级维护，如增加相关模块、调整相关模块等功能。</w:t>
            </w:r>
          </w:p>
          <w:p>
            <w:pPr>
              <w:pStyle w:val="null3"/>
              <w:ind w:firstLine="480"/>
              <w:jc w:val="both"/>
            </w:pPr>
            <w:r>
              <w:rPr>
                <w:rFonts w:ascii="仿宋_GB2312" w:hAnsi="仿宋_GB2312" w:cs="仿宋_GB2312" w:eastAsia="仿宋_GB2312"/>
                <w:sz w:val="24"/>
              </w:rPr>
              <w:t>2、提供教育网优化升级服务。</w:t>
            </w:r>
          </w:p>
          <w:p>
            <w:pPr>
              <w:pStyle w:val="null3"/>
              <w:ind w:firstLine="480"/>
              <w:jc w:val="both"/>
            </w:pPr>
            <w:r>
              <w:rPr>
                <w:rFonts w:ascii="仿宋_GB2312" w:hAnsi="仿宋_GB2312" w:cs="仿宋_GB2312" w:eastAsia="仿宋_GB2312"/>
                <w:sz w:val="24"/>
              </w:rPr>
              <w:t>3、协助数据优化工作，优化系统性能。</w:t>
            </w:r>
          </w:p>
          <w:p>
            <w:pPr>
              <w:pStyle w:val="null3"/>
              <w:ind w:firstLine="480"/>
              <w:jc w:val="both"/>
            </w:pPr>
            <w:r>
              <w:rPr>
                <w:rFonts w:ascii="仿宋_GB2312" w:hAnsi="仿宋_GB2312" w:cs="仿宋_GB2312" w:eastAsia="仿宋_GB2312"/>
                <w:sz w:val="24"/>
              </w:rPr>
              <w:t>4、需提供系统故障 7*24 小时支持，技术问题 5*8 小时在线支持。</w:t>
            </w:r>
          </w:p>
          <w:p>
            <w:pPr>
              <w:pStyle w:val="null3"/>
              <w:ind w:firstLine="480"/>
              <w:jc w:val="both"/>
            </w:pPr>
            <w:r>
              <w:rPr>
                <w:rFonts w:ascii="仿宋_GB2312" w:hAnsi="仿宋_GB2312" w:cs="仿宋_GB2312" w:eastAsia="仿宋_GB2312"/>
                <w:sz w:val="24"/>
              </w:rPr>
              <w:t>5、网站首页及其他页面打不开、页面被黑客篡改、有损采购方形象等事件出现的紧急故障，响应时间不超半小时，在 1 小时内协助采购方恢复网站正常运行。</w:t>
            </w:r>
          </w:p>
          <w:p>
            <w:pPr>
              <w:pStyle w:val="null3"/>
              <w:ind w:firstLine="480"/>
              <w:jc w:val="both"/>
            </w:pPr>
            <w:r>
              <w:rPr>
                <w:rFonts w:ascii="仿宋_GB2312" w:hAnsi="仿宋_GB2312" w:cs="仿宋_GB2312" w:eastAsia="仿宋_GB2312"/>
                <w:sz w:val="24"/>
              </w:rPr>
              <w:t>6、对于因服务器、数据库等故障导致网站不能访问，响应时间不超 1 小时，在 2 小时内恢复网站正常运行。</w:t>
            </w:r>
          </w:p>
          <w:p>
            <w:pPr>
              <w:pStyle w:val="null3"/>
              <w:ind w:firstLine="480"/>
              <w:jc w:val="both"/>
            </w:pPr>
            <w:r>
              <w:rPr>
                <w:rFonts w:ascii="仿宋_GB2312" w:hAnsi="仿宋_GB2312" w:cs="仿宋_GB2312" w:eastAsia="仿宋_GB2312"/>
                <w:sz w:val="24"/>
              </w:rPr>
              <w:t>7、提供网站维护技术培训。</w:t>
            </w:r>
          </w:p>
          <w:p>
            <w:pPr>
              <w:pStyle w:val="null3"/>
              <w:ind w:firstLine="480"/>
              <w:jc w:val="both"/>
            </w:pPr>
            <w:r>
              <w:rPr>
                <w:rFonts w:ascii="仿宋_GB2312" w:hAnsi="仿宋_GB2312" w:cs="仿宋_GB2312" w:eastAsia="仿宋_GB2312"/>
                <w:sz w:val="24"/>
              </w:rPr>
              <w:t>(三)西安优质教育资源共享平台用户认证体系运维服务要求</w:t>
            </w:r>
          </w:p>
          <w:p>
            <w:pPr>
              <w:pStyle w:val="null3"/>
              <w:ind w:firstLine="480"/>
              <w:jc w:val="both"/>
            </w:pPr>
            <w:r>
              <w:rPr>
                <w:rFonts w:ascii="仿宋_GB2312" w:hAnsi="仿宋_GB2312" w:cs="仿宋_GB2312" w:eastAsia="仿宋_GB2312"/>
                <w:sz w:val="24"/>
              </w:rPr>
              <w:t>1、数据维护要求</w:t>
            </w:r>
          </w:p>
          <w:p>
            <w:pPr>
              <w:pStyle w:val="null3"/>
              <w:ind w:firstLine="480"/>
              <w:jc w:val="both"/>
            </w:pPr>
            <w:r>
              <w:rPr>
                <w:rFonts w:ascii="仿宋_GB2312" w:hAnsi="仿宋_GB2312" w:cs="仿宋_GB2312" w:eastAsia="仿宋_GB2312"/>
                <w:sz w:val="24"/>
              </w:rPr>
              <w:t>维护范围包括机构信息、教师信息、学生信息和班级信息数据维护操作，包括数据导入导出、初始化数据等。</w:t>
            </w:r>
          </w:p>
          <w:p>
            <w:pPr>
              <w:pStyle w:val="null3"/>
              <w:ind w:firstLine="480"/>
              <w:jc w:val="both"/>
            </w:pPr>
            <w:r>
              <w:rPr>
                <w:rFonts w:ascii="仿宋_GB2312" w:hAnsi="仿宋_GB2312" w:cs="仿宋_GB2312" w:eastAsia="仿宋_GB2312"/>
                <w:sz w:val="24"/>
              </w:rPr>
              <w:t>2、功能维护要求</w:t>
            </w:r>
          </w:p>
          <w:p>
            <w:pPr>
              <w:pStyle w:val="null3"/>
              <w:ind w:firstLine="480"/>
              <w:jc w:val="both"/>
            </w:pPr>
            <w:r>
              <w:rPr>
                <w:rFonts w:ascii="仿宋_GB2312" w:hAnsi="仿宋_GB2312" w:cs="仿宋_GB2312" w:eastAsia="仿宋_GB2312"/>
                <w:sz w:val="24"/>
              </w:rPr>
              <w:t>维护系统包括第三方应用对接、应用中心管理、统一身份认证后台管理系统等。</w:t>
            </w:r>
          </w:p>
          <w:p>
            <w:pPr>
              <w:pStyle w:val="null3"/>
              <w:ind w:firstLine="480"/>
              <w:jc w:val="both"/>
            </w:pPr>
            <w:r>
              <w:rPr>
                <w:rFonts w:ascii="仿宋_GB2312" w:hAnsi="仿宋_GB2312" w:cs="仿宋_GB2312" w:eastAsia="仿宋_GB2312"/>
                <w:sz w:val="24"/>
              </w:rPr>
              <w:t>3、功能升级优化要求</w:t>
            </w:r>
          </w:p>
          <w:p>
            <w:pPr>
              <w:pStyle w:val="null3"/>
              <w:ind w:firstLine="480"/>
              <w:jc w:val="both"/>
            </w:pPr>
            <w:r>
              <w:rPr>
                <w:rFonts w:ascii="仿宋_GB2312" w:hAnsi="仿宋_GB2312" w:cs="仿宋_GB2312" w:eastAsia="仿宋_GB2312"/>
                <w:sz w:val="24"/>
              </w:rPr>
              <w:t>根据采购方的要求对维护的系统进行升级服务，为了满足用户的使用，对统一身份证认证管理系统的操作功能进行优化。</w:t>
            </w:r>
          </w:p>
          <w:p>
            <w:pPr>
              <w:pStyle w:val="null3"/>
              <w:ind w:firstLine="480"/>
              <w:jc w:val="both"/>
            </w:pPr>
            <w:r>
              <w:rPr>
                <w:rFonts w:ascii="仿宋_GB2312" w:hAnsi="仿宋_GB2312" w:cs="仿宋_GB2312" w:eastAsia="仿宋_GB2312"/>
                <w:sz w:val="24"/>
              </w:rPr>
              <w:t>4、多数据源的统一</w:t>
            </w:r>
          </w:p>
          <w:p>
            <w:pPr>
              <w:pStyle w:val="null3"/>
              <w:ind w:firstLine="480"/>
              <w:jc w:val="both"/>
            </w:pPr>
            <w:r>
              <w:rPr>
                <w:rFonts w:ascii="仿宋_GB2312" w:hAnsi="仿宋_GB2312" w:cs="仿宋_GB2312" w:eastAsia="仿宋_GB2312"/>
                <w:sz w:val="24"/>
              </w:rPr>
              <w:t>处理多源的数据，进行梳理、清洗并整合至用户认证系统中。</w:t>
            </w:r>
          </w:p>
          <w:p>
            <w:pPr>
              <w:pStyle w:val="null3"/>
              <w:ind w:firstLine="480"/>
              <w:jc w:val="both"/>
            </w:pPr>
            <w:r>
              <w:rPr>
                <w:rFonts w:ascii="仿宋_GB2312" w:hAnsi="仿宋_GB2312" w:cs="仿宋_GB2312" w:eastAsia="仿宋_GB2312"/>
                <w:sz w:val="24"/>
              </w:rPr>
              <w:t>5、数据库运维要求</w:t>
            </w:r>
          </w:p>
          <w:p>
            <w:pPr>
              <w:pStyle w:val="null3"/>
              <w:ind w:firstLine="480"/>
              <w:jc w:val="both"/>
            </w:pPr>
            <w:r>
              <w:rPr>
                <w:rFonts w:ascii="仿宋_GB2312" w:hAnsi="仿宋_GB2312" w:cs="仿宋_GB2312" w:eastAsia="仿宋_GB2312"/>
                <w:sz w:val="24"/>
              </w:rPr>
              <w:t>1）故障排查</w:t>
            </w:r>
          </w:p>
          <w:p>
            <w:pPr>
              <w:pStyle w:val="null3"/>
              <w:ind w:firstLine="480"/>
              <w:jc w:val="both"/>
            </w:pPr>
            <w:r>
              <w:rPr>
                <w:rFonts w:ascii="仿宋_GB2312" w:hAnsi="仿宋_GB2312" w:cs="仿宋_GB2312" w:eastAsia="仿宋_GB2312"/>
                <w:sz w:val="24"/>
              </w:rPr>
              <w:t>当数据库出现故障时，能够迅速定位问题的原因，如硬件故障、软件故障、网络故障等，并采取相应的解决措施，尽快恢复数据库的正常运行。</w:t>
            </w:r>
          </w:p>
          <w:p>
            <w:pPr>
              <w:pStyle w:val="null3"/>
              <w:ind w:firstLine="480"/>
              <w:jc w:val="both"/>
            </w:pPr>
            <w:r>
              <w:rPr>
                <w:rFonts w:ascii="仿宋_GB2312" w:hAnsi="仿宋_GB2312" w:cs="仿宋_GB2312" w:eastAsia="仿宋_GB2312"/>
                <w:sz w:val="24"/>
              </w:rPr>
              <w:t>2）性能优化</w:t>
            </w:r>
          </w:p>
          <w:p>
            <w:pPr>
              <w:pStyle w:val="null3"/>
              <w:ind w:firstLine="480"/>
              <w:jc w:val="both"/>
            </w:pPr>
            <w:r>
              <w:rPr>
                <w:rFonts w:ascii="仿宋_GB2312" w:hAnsi="仿宋_GB2312" w:cs="仿宋_GB2312" w:eastAsia="仿宋_GB2312"/>
                <w:sz w:val="24"/>
              </w:rPr>
              <w:t>根据性能监控的结果和业务需求，对数据库进行性能优化。这包括优化查询语句、创建索引、调整数据库架构、优化存储过程等，以提高数据库的查询效率和整体性能。</w:t>
            </w:r>
          </w:p>
          <w:p>
            <w:pPr>
              <w:pStyle w:val="null3"/>
              <w:ind w:firstLine="480"/>
              <w:jc w:val="both"/>
            </w:pPr>
            <w:r>
              <w:rPr>
                <w:rFonts w:ascii="仿宋_GB2312" w:hAnsi="仿宋_GB2312" w:cs="仿宋_GB2312" w:eastAsia="仿宋_GB2312"/>
                <w:sz w:val="24"/>
              </w:rPr>
              <w:t>四、其他要求</w:t>
            </w:r>
          </w:p>
          <w:p>
            <w:pPr>
              <w:pStyle w:val="null3"/>
              <w:ind w:firstLine="480"/>
              <w:jc w:val="both"/>
            </w:pPr>
            <w:r>
              <w:rPr>
                <w:rFonts w:ascii="仿宋_GB2312" w:hAnsi="仿宋_GB2312" w:cs="仿宋_GB2312" w:eastAsia="仿宋_GB2312"/>
                <w:sz w:val="24"/>
              </w:rPr>
              <w:t>以保障西安市优质教育资源共享平台全天候安全稳定运行为核心，涵盖数据保护与备份、安全巡检、安全加固及应急响应等安全流程。具体服务包括：通过数据加密、定期开展安全巡检；定期进行漏洞扫描与修复；优化告警机制；建立应急响应流程；通过演练提升团队协同能力，最终构建多层防御体系，抵御外部攻击，保障教育资源连续可用。</w:t>
            </w:r>
          </w:p>
          <w:p>
            <w:pPr>
              <w:pStyle w:val="null3"/>
              <w:ind w:firstLine="480"/>
              <w:jc w:val="both"/>
            </w:pPr>
            <w:r>
              <w:rPr>
                <w:rFonts w:ascii="仿宋_GB2312" w:hAnsi="仿宋_GB2312" w:cs="仿宋_GB2312" w:eastAsia="仿宋_GB2312"/>
                <w:sz w:val="24"/>
              </w:rPr>
              <w:t>1、数据保护</w:t>
            </w:r>
          </w:p>
          <w:p>
            <w:pPr>
              <w:pStyle w:val="null3"/>
              <w:ind w:firstLine="480"/>
              <w:jc w:val="both"/>
            </w:pPr>
            <w:r>
              <w:rPr>
                <w:rFonts w:ascii="仿宋_GB2312" w:hAnsi="仿宋_GB2312" w:cs="仿宋_GB2312" w:eastAsia="仿宋_GB2312"/>
                <w:sz w:val="24"/>
              </w:rPr>
              <w:t>敏感数据加密、控制访问、脱敏输出；对涉及用户隐私等敏感数据进行加密处理，确保数据在存储和传输过程中的安全性。</w:t>
            </w:r>
          </w:p>
          <w:p>
            <w:pPr>
              <w:pStyle w:val="null3"/>
              <w:ind w:firstLine="480"/>
              <w:jc w:val="both"/>
            </w:pPr>
            <w:r>
              <w:rPr>
                <w:rFonts w:ascii="仿宋_GB2312" w:hAnsi="仿宋_GB2312" w:cs="仿宋_GB2312" w:eastAsia="仿宋_GB2312"/>
                <w:sz w:val="24"/>
              </w:rPr>
              <w:t>2、安全巡检</w:t>
            </w:r>
          </w:p>
          <w:p>
            <w:pPr>
              <w:pStyle w:val="null3"/>
              <w:ind w:firstLine="480"/>
              <w:jc w:val="both"/>
            </w:pPr>
            <w:r>
              <w:rPr>
                <w:rFonts w:ascii="仿宋_GB2312" w:hAnsi="仿宋_GB2312" w:cs="仿宋_GB2312" w:eastAsia="仿宋_GB2312"/>
                <w:sz w:val="24"/>
              </w:rPr>
              <w:t>定期检查平台运行状态、用户日志分析；定期对平台的运行状态进行全面检查，包括服务器性能、服务可用性、多个关键业务的执行情况等。</w:t>
            </w:r>
          </w:p>
          <w:p>
            <w:pPr>
              <w:pStyle w:val="null3"/>
              <w:ind w:firstLine="480"/>
              <w:jc w:val="both"/>
            </w:pPr>
            <w:r>
              <w:rPr>
                <w:rFonts w:ascii="仿宋_GB2312" w:hAnsi="仿宋_GB2312" w:cs="仿宋_GB2312" w:eastAsia="仿宋_GB2312"/>
                <w:sz w:val="24"/>
              </w:rPr>
              <w:t>若分析出潜在的安全隐患，需要及时反馈给采购方，并将对应的解决方案同步反馈，之后及时修复安全问题。定期进行代码安全审计，排查潜在的安全漏洞和缺陷。</w:t>
            </w:r>
          </w:p>
          <w:p>
            <w:pPr>
              <w:pStyle w:val="null3"/>
              <w:ind w:firstLine="480"/>
              <w:jc w:val="both"/>
            </w:pPr>
            <w:r>
              <w:rPr>
                <w:rFonts w:ascii="仿宋_GB2312" w:hAnsi="仿宋_GB2312" w:cs="仿宋_GB2312" w:eastAsia="仿宋_GB2312"/>
                <w:sz w:val="24"/>
              </w:rPr>
              <w:t>3、安全加固</w:t>
            </w:r>
          </w:p>
          <w:p>
            <w:pPr>
              <w:pStyle w:val="null3"/>
              <w:ind w:firstLine="480"/>
              <w:jc w:val="both"/>
            </w:pPr>
            <w:r>
              <w:rPr>
                <w:rFonts w:ascii="仿宋_GB2312" w:hAnsi="仿宋_GB2312" w:cs="仿宋_GB2312" w:eastAsia="仿宋_GB2312"/>
                <w:sz w:val="24"/>
              </w:rPr>
              <w:t>定期进行漏洞扫描与修复；对系统进行全面的漏洞扫描，及时发现并修复操作系统、应用程序和网络设备中的安全漏洞，确保系统的安全性。</w:t>
            </w:r>
          </w:p>
          <w:p>
            <w:pPr>
              <w:pStyle w:val="null3"/>
              <w:ind w:firstLine="480"/>
              <w:jc w:val="both"/>
            </w:pPr>
            <w:r>
              <w:rPr>
                <w:rFonts w:ascii="仿宋_GB2312" w:hAnsi="仿宋_GB2312" w:cs="仿宋_GB2312" w:eastAsia="仿宋_GB2312"/>
                <w:sz w:val="24"/>
              </w:rPr>
              <w:t>安全补丁管理及第三方组件漏洞监控。发现有操作系统或软件的漏洞，及时安装操作系统和软件的安全补丁。</w:t>
            </w:r>
          </w:p>
          <w:p>
            <w:pPr>
              <w:pStyle w:val="null3"/>
              <w:ind w:firstLine="480"/>
              <w:jc w:val="both"/>
            </w:pPr>
            <w:r>
              <w:rPr>
                <w:rFonts w:ascii="仿宋_GB2312" w:hAnsi="仿宋_GB2312" w:cs="仿宋_GB2312" w:eastAsia="仿宋_GB2312"/>
                <w:sz w:val="24"/>
              </w:rPr>
              <w:t>异常事件追踪及告警机制优化；建立异常事件排查方案，确保能够快速定位和处理异常行为。</w:t>
            </w:r>
          </w:p>
          <w:p>
            <w:pPr>
              <w:pStyle w:val="null3"/>
              <w:ind w:firstLine="480"/>
              <w:jc w:val="both"/>
            </w:pPr>
            <w:r>
              <w:rPr>
                <w:rFonts w:ascii="仿宋_GB2312" w:hAnsi="仿宋_GB2312" w:cs="仿宋_GB2312" w:eastAsia="仿宋_GB2312"/>
                <w:sz w:val="24"/>
              </w:rPr>
              <w:t>通过培训提高安全意识；定期组织安全培训活动，提高员工的安全意识和技能。</w:t>
            </w:r>
          </w:p>
          <w:p>
            <w:pPr>
              <w:pStyle w:val="null3"/>
              <w:ind w:firstLine="480"/>
              <w:jc w:val="both"/>
            </w:pPr>
            <w:r>
              <w:rPr>
                <w:rFonts w:ascii="仿宋_GB2312" w:hAnsi="仿宋_GB2312" w:cs="仿宋_GB2312" w:eastAsia="仿宋_GB2312"/>
                <w:sz w:val="24"/>
              </w:rPr>
              <w:t>4、应急响应</w:t>
            </w:r>
          </w:p>
          <w:p>
            <w:pPr>
              <w:pStyle w:val="null3"/>
              <w:ind w:firstLine="480"/>
              <w:jc w:val="both"/>
            </w:pPr>
            <w:r>
              <w:rPr>
                <w:rFonts w:ascii="仿宋_GB2312" w:hAnsi="仿宋_GB2312" w:cs="仿宋_GB2312" w:eastAsia="仿宋_GB2312"/>
                <w:sz w:val="24"/>
              </w:rPr>
              <w:t>建立应急响应机制（事件确认、紧急处置、事后恢复）；制定完善的应急响应机制，明确事件确认、紧急处置和事后恢复的流程和责任人。</w:t>
            </w:r>
          </w:p>
          <w:p>
            <w:pPr>
              <w:pStyle w:val="null3"/>
              <w:ind w:firstLine="480"/>
              <w:jc w:val="both"/>
            </w:pPr>
            <w:r>
              <w:rPr>
                <w:rFonts w:ascii="仿宋_GB2312" w:hAnsi="仿宋_GB2312" w:cs="仿宋_GB2312" w:eastAsia="仿宋_GB2312"/>
                <w:sz w:val="24"/>
              </w:rPr>
              <w:t>配合采购人开展安全应急演练，一年不少于两次；积极参与上级部门组织的攻防演练完善应急响应机制。</w:t>
            </w:r>
          </w:p>
          <w:p>
            <w:pPr>
              <w:pStyle w:val="null3"/>
              <w:ind w:firstLine="480"/>
              <w:jc w:val="both"/>
            </w:pPr>
            <w:r>
              <w:rPr>
                <w:rFonts w:ascii="仿宋_GB2312" w:hAnsi="仿宋_GB2312" w:cs="仿宋_GB2312" w:eastAsia="仿宋_GB2312"/>
                <w:sz w:val="24"/>
              </w:rPr>
              <w:t>五、服务要求</w:t>
            </w:r>
          </w:p>
          <w:p>
            <w:pPr>
              <w:pStyle w:val="null3"/>
              <w:ind w:firstLine="480"/>
              <w:jc w:val="both"/>
            </w:pPr>
            <w:r>
              <w:rPr>
                <w:rFonts w:ascii="仿宋_GB2312" w:hAnsi="仿宋_GB2312" w:cs="仿宋_GB2312" w:eastAsia="仿宋_GB2312"/>
                <w:sz w:val="24"/>
              </w:rPr>
              <w:t>1、保密：本项目服务过程中产生的安全事件、漏洞、攻击防护日志、等信息均属于敏感信息，需严格进行保密，数据在存储、传输、使用等过程中均需进行加密方式，并做好数据信息保密工作。</w:t>
            </w:r>
          </w:p>
          <w:p>
            <w:pPr>
              <w:pStyle w:val="null3"/>
              <w:ind w:firstLine="480"/>
              <w:jc w:val="both"/>
            </w:pPr>
            <w:r>
              <w:rPr>
                <w:rFonts w:ascii="仿宋_GB2312" w:hAnsi="仿宋_GB2312" w:cs="仿宋_GB2312" w:eastAsia="仿宋_GB2312"/>
                <w:sz w:val="24"/>
              </w:rPr>
              <w:t>2、标准化：本项目所涉及的各项服务需要能够标准化实施，避免由于人员变更等问题导致服务中断；项目中的各类评估、测评工作的标准及规范需要遵照国家及行业标准进行。</w:t>
            </w:r>
          </w:p>
          <w:p>
            <w:pPr>
              <w:pStyle w:val="null3"/>
              <w:ind w:firstLine="480"/>
              <w:jc w:val="both"/>
            </w:pPr>
            <w:r>
              <w:rPr>
                <w:rFonts w:ascii="仿宋_GB2312" w:hAnsi="仿宋_GB2312" w:cs="仿宋_GB2312" w:eastAsia="仿宋_GB2312"/>
                <w:sz w:val="24"/>
              </w:rPr>
              <w:t>3、安全性：信息安全是本项目的重要要求，项目启动后，需严格对各项工作进行权限控制，通过强身份认证方式进行身份鉴别，确保信息内容的网络传输安全性，防止任何未经授权的访问。</w:t>
            </w:r>
          </w:p>
          <w:p>
            <w:pPr>
              <w:pStyle w:val="null3"/>
              <w:ind w:firstLine="480"/>
              <w:jc w:val="both"/>
            </w:pPr>
            <w:r>
              <w:rPr>
                <w:rFonts w:ascii="仿宋_GB2312" w:hAnsi="仿宋_GB2312" w:cs="仿宋_GB2312" w:eastAsia="仿宋_GB2312"/>
                <w:sz w:val="24"/>
              </w:rPr>
              <w:t>4、先进性与可靠性：项目中的各类服务需要具有一定的技术先进性，能够不间断升级服务以保证相关的服务能够符合实际情况的需要，并要有完备的服务体系及服务团队，从而保证各项服务能够顺利进行。</w:t>
            </w:r>
          </w:p>
          <w:p>
            <w:pPr>
              <w:pStyle w:val="null3"/>
              <w:ind w:firstLine="480"/>
              <w:jc w:val="both"/>
            </w:pPr>
            <w:r>
              <w:rPr>
                <w:rFonts w:ascii="仿宋_GB2312" w:hAnsi="仿宋_GB2312" w:cs="仿宋_GB2312" w:eastAsia="仿宋_GB2312"/>
                <w:sz w:val="24"/>
              </w:rPr>
              <w:t>六、服务期限</w:t>
            </w:r>
          </w:p>
          <w:p>
            <w:pPr>
              <w:pStyle w:val="null3"/>
              <w:ind w:firstLine="480"/>
              <w:jc w:val="both"/>
            </w:pPr>
            <w:r>
              <w:rPr>
                <w:rFonts w:ascii="仿宋_GB2312" w:hAnsi="仿宋_GB2312" w:cs="仿宋_GB2312" w:eastAsia="仿宋_GB2312"/>
                <w:sz w:val="24"/>
              </w:rPr>
              <w:t>本项目服务期限一年。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本项目为专门面向小微企业采购（提供中小企业声明函或监狱企业的证明文件或残疾人福利性单位声明函）；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一、评审内容：针对本项目提出适用于本项目的服务方案，包括： ①项目理解与分析 ②总体实施方案 ③项目关键性技术、重点难点的解决方案 ④项目验收方案 二、评审标准： 1、完整性：方案必须全面，对评审内容中的各项要求有详细描述； 2、可实施性：切合本项目实际情况，提出步骤清晰、合理的方案； 3、针对性：方案能够紧扣项目实际情况，内容科学合理。 三、赋分标准（满分24分） ①项目理解与分析：每完全满足一个评审标准得2分，满分6分； ②总体实施方案：每完全满足一个评审标准得2分，满分6分； ③项目关键性技术、重点难点的解决方案：每完全满足一个评审标准得2分，满分6分； ④项目验收方案：每完全满足一个评审标准得2分，满分6分。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三、赋分标准（满分9分） ①质量保证措施：每完全满足一个评审标准得1分，满分3分； ②进度控制措施：每完全满足一个评审标准得1分，满分3分； ③项目人员管理措施：每完全满足一个评审标准得1分，满分3分。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应急及安全管理</w:t>
            </w:r>
          </w:p>
        </w:tc>
        <w:tc>
          <w:tcPr>
            <w:tcW w:type="dxa" w:w="2492"/>
          </w:tcPr>
          <w:p>
            <w:pPr>
              <w:pStyle w:val="null3"/>
            </w:pPr>
            <w:r>
              <w:rPr>
                <w:rFonts w:ascii="仿宋_GB2312" w:hAnsi="仿宋_GB2312" w:cs="仿宋_GB2312" w:eastAsia="仿宋_GB2312"/>
              </w:rPr>
              <w:t>一、评审内容：针对本项目提出适用于本项目的应急及安全管理方案，方案包括： ①突发应急事件预案 ②数据安全方案 ③风险评估及预防措施 ④故障处理响应时间、安排计划； 二、评审标准： 1、完整性：方案必须全面，对评审内容中的各项要求有详细描述； 2、可实施性：切合本项目实际情况，提出步骤清晰、合理的方案； 3、针对性：方案能够紧扣项目实际情况，内容科学合理。 三、赋分标准（满分24分） ①突发应急事件预案：每完全满足一个评审标准得2分，满分6分； ②数据安全方案：每完全满足一个评审标准得2分，满分6分； ③风险评估及预防措施：每完全满足一个评审标准得2分，满分6分； ④故障处理响应时间、安排计划；每完全满足一个评审标准得2分，满分6分。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一、评审内容：针对本项目提出适用于本项目的保密方案，方案包括： ①保密管理制度 ②对数据和信息保密方案 二、评审标准： 1、完整性：方案必须全面，对评审内容中的各项要求有详细描述； 2、可实施性：切合本项目实际情况，提出步骤清晰、合理的方案； 3、针对性：方案能够紧扣项目实际情况，内容科学合理。 三、赋分标准（满分6分） ①保密管理制度：每完全满足一个评审标准得1分，满分3分； ②对数据和信息保密方案：每完全满足一个评审标准得1分，满分3分；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一、评审内容：针对采购需求提出适用于本项目的人员配备方案，方案包括： ①运维团队人员（人数不少于10人）及从业经验及证书 ②运维团队人员职责及分工安排 二、评审标准： 1、完整性：方案必须全面，对评审内容中的各项要求有详细描述； 2、可实施性：切合本项目实际情况，提出步骤清晰、合理的方案； 3、针对性：方案能够紧扣项目实际情况，内容科学合理。 三、赋分标准（满分9分） ①运维团队人员数量及从业经验及证书：每完全满足一个评审标准得2分，满分6分； ②运维团队人员职责及分工安排：每完全满足一个评审标准得1分，满分3分； 注：运维团队人员须提供开标截止日前3月内任意一个月的社保缴纳证明材料。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项目负责人具备同时具有本科及以上学历、计算机技术与软件专业技术资格（网络工程师）中级及以上证书，得4分。 注：提供证书复印件及开标截止日前3月内任意一个月的社保缴纳证明材料。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企业综合能力</w:t>
            </w:r>
          </w:p>
        </w:tc>
        <w:tc>
          <w:tcPr>
            <w:tcW w:type="dxa" w:w="2492"/>
          </w:tcPr>
          <w:p>
            <w:pPr>
              <w:pStyle w:val="null3"/>
            </w:pPr>
            <w:r>
              <w:rPr>
                <w:rFonts w:ascii="仿宋_GB2312" w:hAnsi="仿宋_GB2312" w:cs="仿宋_GB2312" w:eastAsia="仿宋_GB2312"/>
              </w:rPr>
              <w:t>供应商具备ISO9001 质量管理体系认证证书，得2分； 供应商具备ISO27001 信息安全管理体系认证证书，得2分。 注：提供证书复印件。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6月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