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620E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2"/>
        <w:rPr>
          <w:rFonts w:hint="eastAsia"/>
          <w:b/>
          <w:bCs/>
          <w:color w:val="auto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8"/>
          <w:szCs w:val="28"/>
        </w:rPr>
        <w:t>投标供应商基本情况表</w:t>
      </w:r>
      <w:bookmarkEnd w:id="0"/>
    </w:p>
    <w:tbl>
      <w:tblPr>
        <w:tblStyle w:val="5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1040"/>
        <w:gridCol w:w="1493"/>
        <w:gridCol w:w="1479"/>
        <w:gridCol w:w="1535"/>
        <w:gridCol w:w="1539"/>
      </w:tblGrid>
      <w:tr w14:paraId="42AD6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300" w:type="dxa"/>
            <w:gridSpan w:val="6"/>
            <w:noWrap w:val="0"/>
            <w:vAlign w:val="center"/>
          </w:tcPr>
          <w:p w14:paraId="2C5BEAF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1C055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5C1ED4D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7086" w:type="dxa"/>
            <w:gridSpan w:val="5"/>
            <w:noWrap w:val="0"/>
            <w:vAlign w:val="center"/>
          </w:tcPr>
          <w:p w14:paraId="1791F2B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71E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3E7885C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1DCB88E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BE0C0A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48A2B92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32C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noWrap w:val="0"/>
            <w:vAlign w:val="center"/>
          </w:tcPr>
          <w:p w14:paraId="7D10300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5B79F45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0D8798B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67DA21F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B60D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noWrap w:val="0"/>
            <w:vAlign w:val="center"/>
          </w:tcPr>
          <w:p w14:paraId="7BE1E48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692B031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0246DAE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747B52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42F5FE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7A2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noWrap w:val="0"/>
            <w:vAlign w:val="center"/>
          </w:tcPr>
          <w:p w14:paraId="4E29AD0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380052D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595918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77EF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058CA1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5CE5D47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9AB1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noWrap w:val="0"/>
            <w:vAlign w:val="center"/>
          </w:tcPr>
          <w:p w14:paraId="1AD770A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</w:t>
            </w:r>
          </w:p>
          <w:p w14:paraId="7614403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营业收入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5902D49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1E99EDF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0FFC25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8BB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46211F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7086" w:type="dxa"/>
            <w:gridSpan w:val="5"/>
            <w:noWrap w:val="0"/>
            <w:vAlign w:val="center"/>
          </w:tcPr>
          <w:p w14:paraId="08329FD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A9F7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2C2F56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533" w:type="dxa"/>
            <w:gridSpan w:val="2"/>
            <w:noWrap w:val="0"/>
            <w:vAlign w:val="center"/>
          </w:tcPr>
          <w:p w14:paraId="6D84B20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479" w:type="dxa"/>
            <w:noWrap w:val="0"/>
            <w:vAlign w:val="center"/>
          </w:tcPr>
          <w:p w14:paraId="289024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074" w:type="dxa"/>
            <w:gridSpan w:val="2"/>
            <w:noWrap w:val="0"/>
            <w:vAlign w:val="center"/>
          </w:tcPr>
          <w:p w14:paraId="1E8F4BE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2641C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65E6DB1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noWrap w:val="0"/>
            <w:vAlign w:val="center"/>
          </w:tcPr>
          <w:p w14:paraId="5B567CC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47FC05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noWrap w:val="0"/>
            <w:vAlign w:val="center"/>
          </w:tcPr>
          <w:p w14:paraId="51C5146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CBF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152591F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noWrap w:val="0"/>
            <w:vAlign w:val="center"/>
          </w:tcPr>
          <w:p w14:paraId="74BBC9E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26BF7A8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074" w:type="dxa"/>
            <w:gridSpan w:val="2"/>
            <w:noWrap w:val="0"/>
            <w:vAlign w:val="center"/>
          </w:tcPr>
          <w:p w14:paraId="40E16B5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00A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300" w:type="dxa"/>
            <w:gridSpan w:val="6"/>
            <w:noWrap w:val="0"/>
            <w:vAlign w:val="center"/>
          </w:tcPr>
          <w:p w14:paraId="5E2F8C4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F81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vMerge w:val="restart"/>
            <w:noWrap w:val="0"/>
            <w:vAlign w:val="center"/>
          </w:tcPr>
          <w:p w14:paraId="569BD2C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1040" w:type="dxa"/>
            <w:vMerge w:val="restart"/>
            <w:noWrap w:val="0"/>
            <w:vAlign w:val="center"/>
          </w:tcPr>
          <w:p w14:paraId="2EA647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735B84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</w:t>
            </w:r>
          </w:p>
          <w:p w14:paraId="3178361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  <w:tc>
          <w:tcPr>
            <w:tcW w:w="1479" w:type="dxa"/>
            <w:noWrap w:val="0"/>
            <w:vAlign w:val="center"/>
          </w:tcPr>
          <w:p w14:paraId="435E4F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75D760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</w:t>
            </w:r>
          </w:p>
          <w:p w14:paraId="624EC5E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人员数量</w:t>
            </w:r>
          </w:p>
        </w:tc>
        <w:tc>
          <w:tcPr>
            <w:tcW w:w="1539" w:type="dxa"/>
            <w:noWrap w:val="0"/>
            <w:vAlign w:val="center"/>
          </w:tcPr>
          <w:p w14:paraId="192503F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0422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214" w:type="dxa"/>
            <w:vMerge w:val="continue"/>
            <w:noWrap w:val="0"/>
            <w:vAlign w:val="center"/>
          </w:tcPr>
          <w:p w14:paraId="44B577A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040" w:type="dxa"/>
            <w:vMerge w:val="continue"/>
            <w:noWrap w:val="0"/>
            <w:vAlign w:val="center"/>
          </w:tcPr>
          <w:p w14:paraId="73D3B4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E62E5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</w:t>
            </w:r>
          </w:p>
          <w:p w14:paraId="50A2BEA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  <w:tc>
          <w:tcPr>
            <w:tcW w:w="1479" w:type="dxa"/>
            <w:noWrap w:val="0"/>
            <w:vAlign w:val="center"/>
          </w:tcPr>
          <w:p w14:paraId="0AF23D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78D4429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</w:t>
            </w:r>
          </w:p>
          <w:p w14:paraId="4D7FB1A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  <w:tc>
          <w:tcPr>
            <w:tcW w:w="1539" w:type="dxa"/>
            <w:noWrap w:val="0"/>
            <w:vAlign w:val="center"/>
          </w:tcPr>
          <w:p w14:paraId="4D226D99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41C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300" w:type="dxa"/>
            <w:gridSpan w:val="6"/>
            <w:noWrap w:val="0"/>
            <w:vAlign w:val="center"/>
          </w:tcPr>
          <w:p w14:paraId="3D35ADA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7DC0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716169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7086" w:type="dxa"/>
            <w:gridSpan w:val="5"/>
            <w:noWrap w:val="0"/>
            <w:vAlign w:val="center"/>
          </w:tcPr>
          <w:p w14:paraId="6FEF1D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7772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71332B7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086" w:type="dxa"/>
            <w:gridSpan w:val="5"/>
            <w:noWrap w:val="0"/>
            <w:vAlign w:val="center"/>
          </w:tcPr>
          <w:p w14:paraId="3167008E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616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14" w:type="dxa"/>
            <w:noWrap w:val="0"/>
            <w:vAlign w:val="center"/>
          </w:tcPr>
          <w:p w14:paraId="26431CC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7086" w:type="dxa"/>
            <w:gridSpan w:val="5"/>
            <w:noWrap w:val="0"/>
            <w:vAlign w:val="center"/>
          </w:tcPr>
          <w:p w14:paraId="4970CA7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46E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214" w:type="dxa"/>
            <w:noWrap w:val="0"/>
            <w:vAlign w:val="center"/>
          </w:tcPr>
          <w:p w14:paraId="603C4BE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7086" w:type="dxa"/>
            <w:gridSpan w:val="5"/>
            <w:noWrap w:val="0"/>
            <w:vAlign w:val="center"/>
          </w:tcPr>
          <w:p w14:paraId="2679F3B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465B2BC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1137D54F">
      <w:pPr>
        <w:pStyle w:val="2"/>
        <w:rPr>
          <w:rFonts w:hint="eastAsia" w:hAnsi="宋体" w:cs="宋体"/>
          <w:color w:val="auto"/>
          <w:sz w:val="24"/>
        </w:rPr>
      </w:pPr>
    </w:p>
    <w:p w14:paraId="12FB8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69FD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41B43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16640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F65A4"/>
    <w:rsid w:val="2E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Courier New"/>
      <w:szCs w:val="21"/>
    </w:rPr>
  </w:style>
  <w:style w:type="table" w:customStyle="1" w:styleId="5">
    <w:name w:val="网格型1"/>
    <w:basedOn w:val="3"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2025-07-17T06:23:00Z</dcterms:created>
  <dc:creator>傑。</dc:creator>
  <cp:lastModifiedBy>傑。</cp:lastModifiedBy>
  <dcterms:modified xsi:type="dcterms:W3CDTF">2025-07-17T06:23:45Z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99E24E29F0E545038E7B15D7D4F28E65_11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