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61811">
      <w:pPr>
        <w:spacing w:before="169" w:line="219" w:lineRule="auto"/>
        <w:jc w:val="center"/>
        <w:rPr>
          <w:rFonts w:hint="eastAsia" w:ascii="宋体" w:hAnsi="宋体" w:eastAsia="宋体" w:cs="宋体"/>
          <w:b/>
          <w:bCs/>
          <w:spacing w:val="-3"/>
          <w:sz w:val="52"/>
          <w:szCs w:val="52"/>
          <w:lang w:eastAsia="zh-CN"/>
        </w:rPr>
      </w:pPr>
    </w:p>
    <w:p w14:paraId="47A4D871">
      <w:pPr>
        <w:spacing w:before="169" w:line="219" w:lineRule="auto"/>
        <w:jc w:val="center"/>
        <w:rPr>
          <w:rFonts w:hint="eastAsia" w:ascii="宋体" w:hAnsi="宋体" w:eastAsia="宋体" w:cs="宋体"/>
          <w:b/>
          <w:bCs/>
          <w:sz w:val="52"/>
          <w:szCs w:val="52"/>
          <w:lang w:eastAsia="zh-CN"/>
        </w:rPr>
      </w:pPr>
      <w:r>
        <w:rPr>
          <w:rFonts w:hint="eastAsia" w:ascii="宋体" w:hAnsi="宋体" w:eastAsia="宋体" w:cs="宋体"/>
          <w:b/>
          <w:bCs/>
          <w:spacing w:val="-3"/>
          <w:sz w:val="52"/>
          <w:szCs w:val="52"/>
          <w:lang w:eastAsia="zh-CN"/>
        </w:rPr>
        <w:t>西安市机动车污染物监测项目</w:t>
      </w:r>
    </w:p>
    <w:p w14:paraId="2124A489">
      <w:pPr>
        <w:pStyle w:val="2"/>
        <w:spacing w:line="251" w:lineRule="auto"/>
        <w:ind w:firstLine="2520" w:firstLineChars="1200"/>
        <w:rPr>
          <w:rFonts w:ascii="宋体" w:hAnsi="宋体" w:eastAsia="宋体" w:cs="宋体"/>
          <w:lang w:eastAsia="zh-CN"/>
        </w:rPr>
      </w:pPr>
    </w:p>
    <w:p w14:paraId="1A104563">
      <w:pPr>
        <w:pStyle w:val="2"/>
        <w:spacing w:line="251" w:lineRule="auto"/>
        <w:ind w:firstLine="2880" w:firstLineChars="1200"/>
        <w:rPr>
          <w:sz w:val="22"/>
          <w:szCs w:val="22"/>
          <w:lang w:eastAsia="zh-CN"/>
        </w:rPr>
      </w:pPr>
      <w:r>
        <w:rPr>
          <w:rFonts w:hint="eastAsia" w:ascii="宋体" w:hAnsi="宋体" w:eastAsia="宋体" w:cs="宋体"/>
          <w:sz w:val="24"/>
          <w:szCs w:val="24"/>
          <w:lang w:eastAsia="zh-CN"/>
        </w:rPr>
        <w:t>项目编号：</w:t>
      </w:r>
    </w:p>
    <w:p w14:paraId="7D42B4BD">
      <w:pPr>
        <w:pStyle w:val="2"/>
        <w:spacing w:line="251" w:lineRule="auto"/>
        <w:rPr>
          <w:lang w:eastAsia="zh-CN"/>
        </w:rPr>
      </w:pPr>
    </w:p>
    <w:p w14:paraId="031CA555">
      <w:pPr>
        <w:pStyle w:val="2"/>
        <w:spacing w:line="251" w:lineRule="auto"/>
        <w:rPr>
          <w:lang w:eastAsia="zh-CN"/>
        </w:rPr>
      </w:pPr>
    </w:p>
    <w:p w14:paraId="7CFF6C4A">
      <w:pPr>
        <w:pStyle w:val="2"/>
        <w:spacing w:line="251" w:lineRule="auto"/>
        <w:rPr>
          <w:lang w:eastAsia="zh-CN"/>
        </w:rPr>
      </w:pPr>
    </w:p>
    <w:p w14:paraId="6DEA5ED9">
      <w:pPr>
        <w:pStyle w:val="2"/>
        <w:spacing w:line="251" w:lineRule="auto"/>
        <w:rPr>
          <w:lang w:eastAsia="zh-CN"/>
        </w:rPr>
      </w:pPr>
    </w:p>
    <w:p w14:paraId="5707EFEC">
      <w:pPr>
        <w:spacing w:before="306" w:line="221" w:lineRule="auto"/>
        <w:jc w:val="center"/>
        <w:outlineLvl w:val="0"/>
        <w:rPr>
          <w:rFonts w:ascii="宋体" w:hAnsi="宋体" w:eastAsia="宋体" w:cs="宋体"/>
          <w:spacing w:val="-25"/>
          <w:sz w:val="44"/>
          <w:szCs w:val="44"/>
          <w:lang w:eastAsia="zh-CN"/>
        </w:rPr>
      </w:pPr>
    </w:p>
    <w:p w14:paraId="5F61192B">
      <w:pPr>
        <w:spacing w:before="306" w:line="221" w:lineRule="auto"/>
        <w:jc w:val="center"/>
        <w:outlineLvl w:val="0"/>
        <w:rPr>
          <w:rFonts w:ascii="宋体" w:hAnsi="宋体" w:eastAsia="宋体" w:cs="宋体"/>
          <w:spacing w:val="-25"/>
          <w:sz w:val="44"/>
          <w:szCs w:val="44"/>
          <w:lang w:eastAsia="zh-CN"/>
        </w:rPr>
      </w:pPr>
      <w:r>
        <w:rPr>
          <w:rFonts w:hint="eastAsia" w:ascii="宋体" w:hAnsi="宋体" w:eastAsia="宋体" w:cs="宋体"/>
          <w:spacing w:val="-25"/>
          <w:sz w:val="44"/>
          <w:szCs w:val="44"/>
          <w:lang w:eastAsia="zh-CN"/>
        </w:rPr>
        <w:t>服</w:t>
      </w:r>
    </w:p>
    <w:p w14:paraId="09980DA9">
      <w:pPr>
        <w:spacing w:before="306" w:line="221" w:lineRule="auto"/>
        <w:jc w:val="center"/>
        <w:outlineLvl w:val="0"/>
        <w:rPr>
          <w:rFonts w:ascii="宋体" w:hAnsi="宋体" w:eastAsia="宋体" w:cs="宋体"/>
          <w:spacing w:val="-25"/>
          <w:sz w:val="44"/>
          <w:szCs w:val="44"/>
          <w:lang w:eastAsia="zh-CN"/>
        </w:rPr>
      </w:pPr>
      <w:r>
        <w:rPr>
          <w:rFonts w:hint="eastAsia" w:ascii="宋体" w:hAnsi="宋体" w:eastAsia="宋体" w:cs="宋体"/>
          <w:spacing w:val="-25"/>
          <w:sz w:val="44"/>
          <w:szCs w:val="44"/>
          <w:lang w:eastAsia="zh-CN"/>
        </w:rPr>
        <w:t>务</w:t>
      </w:r>
    </w:p>
    <w:p w14:paraId="1B9E0B83">
      <w:pPr>
        <w:spacing w:before="306" w:line="221" w:lineRule="auto"/>
        <w:jc w:val="center"/>
        <w:outlineLvl w:val="0"/>
        <w:rPr>
          <w:rFonts w:ascii="宋体" w:hAnsi="宋体" w:eastAsia="宋体" w:cs="宋体"/>
          <w:spacing w:val="-25"/>
          <w:sz w:val="44"/>
          <w:szCs w:val="44"/>
          <w:lang w:eastAsia="zh-CN"/>
        </w:rPr>
      </w:pPr>
      <w:r>
        <w:rPr>
          <w:rFonts w:hint="eastAsia" w:ascii="宋体" w:hAnsi="宋体" w:eastAsia="宋体" w:cs="宋体"/>
          <w:spacing w:val="-25"/>
          <w:sz w:val="44"/>
          <w:szCs w:val="44"/>
          <w:lang w:eastAsia="zh-CN"/>
        </w:rPr>
        <w:t>合</w:t>
      </w:r>
    </w:p>
    <w:p w14:paraId="24C7479E">
      <w:pPr>
        <w:spacing w:before="306" w:line="221" w:lineRule="auto"/>
        <w:jc w:val="center"/>
        <w:outlineLvl w:val="0"/>
        <w:rPr>
          <w:rFonts w:hint="eastAsia" w:ascii="宋体" w:hAnsi="宋体" w:eastAsia="宋体" w:cs="宋体"/>
          <w:sz w:val="94"/>
          <w:szCs w:val="94"/>
          <w:lang w:eastAsia="zh-CN"/>
        </w:rPr>
      </w:pPr>
      <w:r>
        <w:rPr>
          <w:rFonts w:hint="eastAsia" w:ascii="宋体" w:hAnsi="宋体" w:eastAsia="宋体" w:cs="宋体"/>
          <w:spacing w:val="-25"/>
          <w:sz w:val="44"/>
          <w:szCs w:val="44"/>
          <w:lang w:eastAsia="zh-CN"/>
        </w:rPr>
        <w:t>同</w:t>
      </w:r>
    </w:p>
    <w:p w14:paraId="0C134FFE">
      <w:pPr>
        <w:pStyle w:val="2"/>
        <w:spacing w:line="276" w:lineRule="auto"/>
        <w:rPr>
          <w:lang w:eastAsia="zh-CN"/>
        </w:rPr>
      </w:pPr>
    </w:p>
    <w:p w14:paraId="5BF083B6">
      <w:pPr>
        <w:pStyle w:val="2"/>
        <w:spacing w:line="276" w:lineRule="auto"/>
        <w:rPr>
          <w:lang w:eastAsia="zh-CN"/>
        </w:rPr>
      </w:pPr>
    </w:p>
    <w:p w14:paraId="34F9BF0D">
      <w:pPr>
        <w:pStyle w:val="2"/>
        <w:spacing w:line="276" w:lineRule="auto"/>
        <w:rPr>
          <w:lang w:eastAsia="zh-CN"/>
        </w:rPr>
      </w:pPr>
    </w:p>
    <w:p w14:paraId="6C2318B5">
      <w:pPr>
        <w:pStyle w:val="2"/>
        <w:spacing w:line="276" w:lineRule="auto"/>
        <w:rPr>
          <w:lang w:eastAsia="zh-CN"/>
        </w:rPr>
      </w:pPr>
    </w:p>
    <w:p w14:paraId="1977C06E">
      <w:pPr>
        <w:pStyle w:val="2"/>
        <w:spacing w:line="276" w:lineRule="auto"/>
        <w:rPr>
          <w:lang w:eastAsia="zh-CN"/>
        </w:rPr>
      </w:pPr>
    </w:p>
    <w:p w14:paraId="221E0C5C">
      <w:pPr>
        <w:pStyle w:val="2"/>
        <w:spacing w:line="276" w:lineRule="auto"/>
        <w:rPr>
          <w:lang w:eastAsia="zh-CN"/>
        </w:rPr>
      </w:pPr>
    </w:p>
    <w:p w14:paraId="75CCFB70">
      <w:pPr>
        <w:spacing w:before="100" w:line="360" w:lineRule="auto"/>
        <w:ind w:firstLine="1490" w:firstLineChars="500"/>
        <w:rPr>
          <w:rFonts w:hint="eastAsia" w:ascii="宋体" w:hAnsi="宋体" w:eastAsia="宋体" w:cs="宋体"/>
          <w:spacing w:val="9"/>
          <w:sz w:val="28"/>
          <w:szCs w:val="28"/>
          <w:lang w:eastAsia="zh-CN"/>
        </w:rPr>
      </w:pPr>
    </w:p>
    <w:p w14:paraId="53D6E59B">
      <w:pPr>
        <w:spacing w:before="100" w:line="360" w:lineRule="auto"/>
        <w:ind w:firstLine="1490" w:firstLineChars="500"/>
        <w:rPr>
          <w:rFonts w:hint="eastAsia" w:ascii="宋体" w:hAnsi="宋体" w:eastAsia="宋体" w:cs="宋体"/>
          <w:spacing w:val="9"/>
          <w:sz w:val="28"/>
          <w:szCs w:val="28"/>
          <w:lang w:eastAsia="zh-CN"/>
        </w:rPr>
      </w:pPr>
    </w:p>
    <w:p w14:paraId="35802B9F">
      <w:pPr>
        <w:spacing w:before="100" w:line="360" w:lineRule="auto"/>
        <w:ind w:firstLine="1490" w:firstLineChars="500"/>
        <w:rPr>
          <w:rFonts w:hint="eastAsia" w:ascii="宋体" w:hAnsi="宋体" w:eastAsia="宋体" w:cs="宋体"/>
          <w:spacing w:val="9"/>
          <w:sz w:val="28"/>
          <w:szCs w:val="28"/>
          <w:u w:val="single"/>
          <w:lang w:eastAsia="zh-CN"/>
        </w:rPr>
      </w:pPr>
      <w:r>
        <w:rPr>
          <w:rFonts w:hint="eastAsia" w:ascii="宋体" w:hAnsi="宋体" w:eastAsia="宋体" w:cs="宋体"/>
          <w:spacing w:val="9"/>
          <w:sz w:val="28"/>
          <w:szCs w:val="28"/>
          <w:lang w:eastAsia="zh-CN"/>
        </w:rPr>
        <w:t>甲方：西安市智慧环保综合指挥中心</w:t>
      </w:r>
    </w:p>
    <w:p w14:paraId="111635C0">
      <w:pPr>
        <w:spacing w:before="100" w:line="360" w:lineRule="auto"/>
        <w:ind w:firstLine="1490" w:firstLineChars="500"/>
        <w:rPr>
          <w:rFonts w:hint="eastAsia" w:ascii="宋体" w:hAnsi="宋体" w:eastAsia="宋体" w:cs="宋体"/>
          <w:spacing w:val="9"/>
          <w:sz w:val="28"/>
          <w:szCs w:val="28"/>
          <w:u w:val="single"/>
          <w:lang w:eastAsia="zh-CN"/>
        </w:rPr>
      </w:pPr>
      <w:r>
        <w:rPr>
          <w:rFonts w:hint="eastAsia" w:ascii="宋体" w:hAnsi="宋体" w:eastAsia="宋体" w:cs="宋体"/>
          <w:spacing w:val="9"/>
          <w:sz w:val="28"/>
          <w:szCs w:val="28"/>
          <w:lang w:eastAsia="zh-CN"/>
        </w:rPr>
        <w:t>乙方：</w:t>
      </w:r>
      <w:r>
        <w:rPr>
          <w:rFonts w:hint="eastAsia" w:ascii="宋体" w:hAnsi="宋体" w:eastAsia="宋体" w:cs="宋体"/>
          <w:spacing w:val="9"/>
          <w:sz w:val="28"/>
          <w:szCs w:val="28"/>
          <w:u w:val="single"/>
          <w:lang w:eastAsia="zh-CN"/>
        </w:rPr>
        <w:t xml:space="preserve">                         </w:t>
      </w:r>
    </w:p>
    <w:p w14:paraId="7DE63B22">
      <w:pPr>
        <w:spacing w:before="100" w:line="360" w:lineRule="auto"/>
        <w:ind w:firstLine="1490" w:firstLineChars="500"/>
        <w:rPr>
          <w:rFonts w:hint="eastAsia" w:ascii="宋体" w:hAnsi="宋体" w:eastAsia="宋体" w:cs="宋体"/>
          <w:spacing w:val="9"/>
          <w:sz w:val="28"/>
          <w:szCs w:val="28"/>
          <w:lang w:eastAsia="zh-CN"/>
        </w:rPr>
      </w:pPr>
      <w:r>
        <w:rPr>
          <w:rFonts w:hint="eastAsia" w:ascii="宋体" w:hAnsi="宋体" w:eastAsia="宋体" w:cs="宋体"/>
          <w:spacing w:val="9"/>
          <w:sz w:val="28"/>
          <w:szCs w:val="28"/>
          <w:lang w:eastAsia="zh-CN"/>
        </w:rPr>
        <w:t>日期：</w:t>
      </w:r>
      <w:r>
        <w:rPr>
          <w:rFonts w:ascii="宋体" w:hAnsi="宋体" w:eastAsia="宋体" w:cs="宋体"/>
          <w:spacing w:val="-5"/>
          <w:sz w:val="28"/>
          <w:szCs w:val="28"/>
          <w:u w:val="single"/>
          <w:lang w:eastAsia="zh-CN"/>
        </w:rPr>
        <w:t xml:space="preserve">       </w:t>
      </w:r>
      <w:r>
        <w:rPr>
          <w:rFonts w:ascii="宋体" w:hAnsi="宋体" w:eastAsia="宋体" w:cs="宋体"/>
          <w:spacing w:val="-88"/>
          <w:sz w:val="28"/>
          <w:szCs w:val="28"/>
          <w:lang w:eastAsia="zh-CN"/>
        </w:rPr>
        <w:t xml:space="preserve"> </w:t>
      </w:r>
      <w:r>
        <w:rPr>
          <w:rFonts w:ascii="宋体" w:hAnsi="宋体" w:eastAsia="宋体" w:cs="宋体"/>
          <w:spacing w:val="-5"/>
          <w:sz w:val="28"/>
          <w:szCs w:val="28"/>
          <w:lang w:eastAsia="zh-CN"/>
        </w:rPr>
        <w:t>年</w:t>
      </w:r>
      <w:r>
        <w:rPr>
          <w:rFonts w:ascii="宋体" w:hAnsi="宋体" w:eastAsia="宋体" w:cs="宋体"/>
          <w:spacing w:val="-5"/>
          <w:sz w:val="28"/>
          <w:szCs w:val="28"/>
          <w:u w:val="single"/>
          <w:lang w:eastAsia="zh-CN"/>
        </w:rPr>
        <w:t xml:space="preserve">     </w:t>
      </w:r>
      <w:r>
        <w:rPr>
          <w:rFonts w:ascii="宋体" w:hAnsi="宋体" w:eastAsia="宋体" w:cs="宋体"/>
          <w:spacing w:val="-106"/>
          <w:sz w:val="28"/>
          <w:szCs w:val="28"/>
          <w:lang w:eastAsia="zh-CN"/>
        </w:rPr>
        <w:t xml:space="preserve"> </w:t>
      </w:r>
      <w:r>
        <w:rPr>
          <w:rFonts w:ascii="宋体" w:hAnsi="宋体" w:eastAsia="宋体" w:cs="宋体"/>
          <w:spacing w:val="-5"/>
          <w:sz w:val="28"/>
          <w:szCs w:val="28"/>
          <w:lang w:eastAsia="zh-CN"/>
        </w:rPr>
        <w:t>月</w:t>
      </w:r>
      <w:r>
        <w:rPr>
          <w:rFonts w:ascii="宋体" w:hAnsi="宋体" w:eastAsia="宋体" w:cs="宋体"/>
          <w:spacing w:val="-5"/>
          <w:sz w:val="28"/>
          <w:szCs w:val="28"/>
          <w:u w:val="single"/>
          <w:lang w:eastAsia="zh-CN"/>
        </w:rPr>
        <w:t xml:space="preserve">      </w:t>
      </w:r>
      <w:r>
        <w:rPr>
          <w:rFonts w:ascii="宋体" w:hAnsi="宋体" w:eastAsia="宋体" w:cs="宋体"/>
          <w:spacing w:val="-5"/>
          <w:sz w:val="28"/>
          <w:szCs w:val="28"/>
          <w:lang w:eastAsia="zh-CN"/>
        </w:rPr>
        <w:t>日</w:t>
      </w:r>
    </w:p>
    <w:p w14:paraId="04777CC5">
      <w:pPr>
        <w:pStyle w:val="2"/>
        <w:spacing w:line="308" w:lineRule="auto"/>
        <w:rPr>
          <w:lang w:eastAsia="zh-CN"/>
        </w:rPr>
      </w:pPr>
    </w:p>
    <w:p w14:paraId="76FA36F4">
      <w:pPr>
        <w:spacing w:before="306" w:line="221" w:lineRule="auto"/>
        <w:jc w:val="center"/>
        <w:outlineLvl w:val="0"/>
        <w:rPr>
          <w:rFonts w:hint="eastAsia" w:ascii="宋体" w:hAnsi="宋体" w:eastAsia="宋体" w:cs="宋体"/>
          <w:b/>
          <w:bCs/>
          <w:spacing w:val="-3"/>
          <w:sz w:val="32"/>
          <w:szCs w:val="32"/>
          <w:lang w:eastAsia="zh-CN"/>
        </w:rPr>
        <w:sectPr>
          <w:pgSz w:w="11906" w:h="16838"/>
          <w:pgMar w:top="1304" w:right="1417" w:bottom="1304" w:left="1417" w:header="851" w:footer="992" w:gutter="0"/>
          <w:pgNumType w:fmt="decimal" w:start="1"/>
          <w:cols w:space="720" w:num="1"/>
          <w:docGrid w:type="lines" w:linePitch="312" w:charSpace="0"/>
        </w:sectPr>
      </w:pPr>
    </w:p>
    <w:p w14:paraId="781B20FA">
      <w:pPr>
        <w:spacing w:before="306" w:line="221" w:lineRule="auto"/>
        <w:jc w:val="center"/>
        <w:outlineLvl w:val="0"/>
        <w:rPr>
          <w:rFonts w:hint="eastAsia" w:ascii="宋体" w:hAnsi="宋体" w:eastAsia="宋体" w:cs="宋体"/>
          <w:b/>
          <w:bCs/>
          <w:spacing w:val="-3"/>
          <w:sz w:val="32"/>
          <w:szCs w:val="32"/>
          <w:lang w:eastAsia="zh-CN"/>
        </w:rPr>
      </w:pPr>
    </w:p>
    <w:p w14:paraId="179EDC16">
      <w:pPr>
        <w:jc w:val="center"/>
        <w:rPr>
          <w:rFonts w:hint="eastAsia" w:ascii="宋体" w:hAnsi="宋体" w:eastAsia="宋体" w:cs="宋体"/>
          <w:b/>
          <w:bCs/>
          <w:spacing w:val="-3"/>
          <w:sz w:val="32"/>
          <w:szCs w:val="32"/>
          <w:lang w:eastAsia="zh-CN"/>
        </w:rPr>
        <w:sectPr>
          <w:footerReference r:id="rId5" w:type="default"/>
          <w:type w:val="continuous"/>
          <w:pgSz w:w="11906" w:h="16838"/>
          <w:pgMar w:top="1440" w:right="1406" w:bottom="1440" w:left="1406" w:header="851" w:footer="992" w:gutter="0"/>
          <w:pgNumType w:fmt="decimal"/>
          <w:cols w:space="720" w:num="1"/>
          <w:docGrid w:type="lines" w:linePitch="312" w:charSpace="0"/>
        </w:sectPr>
      </w:pPr>
    </w:p>
    <w:p w14:paraId="43CD1E37">
      <w:pPr>
        <w:jc w:val="center"/>
        <w:rPr>
          <w:rFonts w:hint="eastAsia" w:ascii="宋体" w:hAnsi="宋体" w:eastAsia="宋体" w:cs="宋体"/>
          <w:b/>
          <w:bCs/>
          <w:spacing w:val="-25"/>
          <w:sz w:val="32"/>
          <w:szCs w:val="32"/>
          <w:lang w:eastAsia="zh-CN"/>
        </w:rPr>
      </w:pPr>
      <w:r>
        <w:rPr>
          <w:rFonts w:hint="eastAsia" w:ascii="宋体" w:hAnsi="宋体" w:eastAsia="宋体" w:cs="宋体"/>
          <w:b/>
          <w:bCs/>
          <w:spacing w:val="-3"/>
          <w:sz w:val="32"/>
          <w:szCs w:val="32"/>
          <w:lang w:eastAsia="zh-CN"/>
        </w:rPr>
        <w:t>西安市机动车污染物监测项目</w:t>
      </w:r>
      <w:r>
        <w:rPr>
          <w:rFonts w:hint="eastAsia" w:ascii="宋体" w:hAnsi="宋体" w:eastAsia="宋体" w:cs="宋体"/>
          <w:b/>
          <w:bCs/>
          <w:spacing w:val="-25"/>
          <w:sz w:val="32"/>
          <w:szCs w:val="32"/>
          <w:lang w:eastAsia="zh-CN"/>
        </w:rPr>
        <w:t>服务合同</w:t>
      </w:r>
    </w:p>
    <w:p w14:paraId="2F0D0683">
      <w:pPr>
        <w:pStyle w:val="8"/>
      </w:pPr>
    </w:p>
    <w:p w14:paraId="21BFA3F6">
      <w:pPr>
        <w:spacing w:before="100" w:line="360" w:lineRule="auto"/>
        <w:rPr>
          <w:rFonts w:hint="eastAsia" w:ascii="宋体" w:hAnsi="宋体" w:eastAsia="宋体" w:cs="宋体"/>
          <w:spacing w:val="9"/>
          <w:sz w:val="28"/>
          <w:szCs w:val="28"/>
          <w:u w:val="single"/>
          <w:lang w:eastAsia="zh-CN"/>
        </w:rPr>
      </w:pPr>
      <w:r>
        <w:rPr>
          <w:rFonts w:hint="eastAsia" w:ascii="宋体" w:hAnsi="宋体" w:eastAsia="宋体" w:cs="宋体"/>
          <w:spacing w:val="9"/>
          <w:sz w:val="28"/>
          <w:szCs w:val="28"/>
          <w:lang w:eastAsia="zh-CN"/>
        </w:rPr>
        <w:t>甲方：</w:t>
      </w:r>
      <w:r>
        <w:rPr>
          <w:rFonts w:ascii="宋体" w:hAnsi="宋体" w:eastAsia="宋体" w:cs="宋体"/>
          <w:spacing w:val="-3"/>
          <w:sz w:val="28"/>
          <w:szCs w:val="28"/>
          <w:u w:val="single"/>
          <w:lang w:eastAsia="zh-CN"/>
        </w:rPr>
        <w:t>西安市智慧环保综合指挥中心</w:t>
      </w:r>
    </w:p>
    <w:p w14:paraId="5001DC13">
      <w:pPr>
        <w:spacing w:before="100" w:line="360" w:lineRule="auto"/>
        <w:rPr>
          <w:rFonts w:hint="eastAsia" w:ascii="宋体" w:hAnsi="宋体" w:eastAsia="宋体" w:cs="宋体"/>
          <w:spacing w:val="9"/>
          <w:sz w:val="28"/>
          <w:szCs w:val="28"/>
          <w:lang w:eastAsia="zh-CN"/>
        </w:rPr>
      </w:pPr>
      <w:r>
        <w:rPr>
          <w:rFonts w:hint="eastAsia" w:ascii="宋体" w:hAnsi="宋体" w:eastAsia="宋体" w:cs="宋体"/>
          <w:spacing w:val="9"/>
          <w:sz w:val="28"/>
          <w:szCs w:val="28"/>
          <w:lang w:eastAsia="zh-CN"/>
        </w:rPr>
        <w:t>乙方：</w:t>
      </w:r>
      <w:r>
        <w:rPr>
          <w:rFonts w:hint="eastAsia" w:ascii="宋体" w:hAnsi="宋体" w:eastAsia="宋体" w:cs="宋体"/>
          <w:spacing w:val="9"/>
          <w:sz w:val="28"/>
          <w:szCs w:val="28"/>
          <w:u w:val="single"/>
          <w:lang w:eastAsia="zh-CN"/>
        </w:rPr>
        <w:t xml:space="preserve">                      </w:t>
      </w:r>
    </w:p>
    <w:p w14:paraId="72649838">
      <w:pPr>
        <w:spacing w:before="243" w:line="360" w:lineRule="auto"/>
        <w:ind w:left="136" w:firstLine="568" w:firstLineChars="200"/>
        <w:rPr>
          <w:rFonts w:hint="eastAsia" w:ascii="宋体" w:hAnsi="宋体" w:eastAsia="宋体" w:cs="宋体"/>
          <w:spacing w:val="2"/>
          <w:sz w:val="28"/>
          <w:szCs w:val="28"/>
          <w:lang w:eastAsia="zh-CN"/>
        </w:rPr>
      </w:pPr>
      <w:r>
        <w:rPr>
          <w:rFonts w:ascii="宋体" w:hAnsi="宋体" w:eastAsia="宋体" w:cs="宋体"/>
          <w:spacing w:val="2"/>
          <w:sz w:val="28"/>
          <w:szCs w:val="28"/>
          <w:lang w:eastAsia="zh-CN"/>
        </w:rPr>
        <w:t>根据《中华人民共和国政府采购法》、</w:t>
      </w:r>
      <w:r>
        <w:rPr>
          <w:rFonts w:hint="eastAsia" w:ascii="宋体" w:hAnsi="宋体" w:eastAsia="宋体" w:cs="宋体"/>
          <w:spacing w:val="2"/>
          <w:sz w:val="28"/>
          <w:szCs w:val="28"/>
          <w:lang w:eastAsia="zh-CN"/>
        </w:rPr>
        <w:t>《政府采购竞争性磋商采购方式管理暂行办法》、</w:t>
      </w:r>
      <w:r>
        <w:rPr>
          <w:rFonts w:ascii="宋体" w:hAnsi="宋体" w:eastAsia="宋体" w:cs="宋体"/>
          <w:spacing w:val="2"/>
          <w:sz w:val="28"/>
          <w:szCs w:val="28"/>
          <w:lang w:eastAsia="zh-CN"/>
        </w:rPr>
        <w:t>《中华人民共和国合同法》及采购项目（项目编号：）的《磋商文件》、乙方的《</w:t>
      </w:r>
      <w:r>
        <w:rPr>
          <w:rFonts w:hint="eastAsia" w:ascii="宋体" w:hAnsi="宋体" w:eastAsia="宋体" w:cs="宋体"/>
          <w:spacing w:val="2"/>
          <w:sz w:val="28"/>
          <w:szCs w:val="28"/>
          <w:lang w:eastAsia="zh-CN"/>
        </w:rPr>
        <w:t>响应</w:t>
      </w:r>
      <w:r>
        <w:rPr>
          <w:rFonts w:ascii="宋体" w:hAnsi="宋体" w:eastAsia="宋体" w:cs="宋体"/>
          <w:spacing w:val="2"/>
          <w:sz w:val="28"/>
          <w:szCs w:val="28"/>
          <w:lang w:eastAsia="zh-CN"/>
        </w:rPr>
        <w:t>文件》及《</w:t>
      </w:r>
      <w:r>
        <w:rPr>
          <w:rFonts w:hint="eastAsia" w:ascii="宋体" w:hAnsi="宋体" w:eastAsia="宋体" w:cs="宋体"/>
          <w:spacing w:val="2"/>
          <w:sz w:val="28"/>
          <w:szCs w:val="28"/>
          <w:lang w:eastAsia="zh-CN"/>
        </w:rPr>
        <w:t>成交</w:t>
      </w:r>
      <w:r>
        <w:rPr>
          <w:rFonts w:ascii="宋体" w:hAnsi="宋体" w:eastAsia="宋体" w:cs="宋体"/>
          <w:spacing w:val="2"/>
          <w:sz w:val="28"/>
          <w:szCs w:val="28"/>
          <w:lang w:eastAsia="zh-CN"/>
        </w:rPr>
        <w:t>通知书》，甲、乙双方同意签订本合同。详细技术说明及其他有关合同项目的特定信息由合同附件予以说明，合同附件及本项目的磋商文件、</w:t>
      </w:r>
      <w:r>
        <w:rPr>
          <w:rFonts w:hint="eastAsia" w:ascii="宋体" w:hAnsi="宋体" w:eastAsia="宋体" w:cs="宋体"/>
          <w:spacing w:val="2"/>
          <w:sz w:val="28"/>
          <w:szCs w:val="28"/>
          <w:lang w:eastAsia="zh-CN"/>
        </w:rPr>
        <w:t>响应</w:t>
      </w:r>
      <w:r>
        <w:rPr>
          <w:rFonts w:ascii="宋体" w:hAnsi="宋体" w:eastAsia="宋体" w:cs="宋体"/>
          <w:spacing w:val="2"/>
          <w:sz w:val="28"/>
          <w:szCs w:val="28"/>
          <w:lang w:eastAsia="zh-CN"/>
        </w:rPr>
        <w:t>文件、《</w:t>
      </w:r>
      <w:r>
        <w:rPr>
          <w:rFonts w:hint="eastAsia" w:ascii="宋体" w:hAnsi="宋体" w:eastAsia="宋体" w:cs="宋体"/>
          <w:spacing w:val="2"/>
          <w:sz w:val="28"/>
          <w:szCs w:val="28"/>
          <w:lang w:eastAsia="zh-CN"/>
        </w:rPr>
        <w:t>成交</w:t>
      </w:r>
      <w:r>
        <w:rPr>
          <w:rFonts w:ascii="宋体" w:hAnsi="宋体" w:eastAsia="宋体" w:cs="宋体"/>
          <w:spacing w:val="2"/>
          <w:sz w:val="28"/>
          <w:szCs w:val="28"/>
          <w:lang w:eastAsia="zh-CN"/>
        </w:rPr>
        <w:t>通知书》等均为本合同不可分割的部分。双方同意共同遵守如下条款：</w:t>
      </w:r>
    </w:p>
    <w:p w14:paraId="454DDDEF">
      <w:pPr>
        <w:pStyle w:val="3"/>
        <w:numPr>
          <w:ilvl w:val="0"/>
          <w:numId w:val="1"/>
        </w:numPr>
        <w:spacing w:line="15" w:lineRule="auto"/>
        <w:rPr>
          <w:rFonts w:hint="eastAsia" w:eastAsiaTheme="minorEastAsia"/>
          <w:sz w:val="28"/>
          <w:szCs w:val="28"/>
          <w:lang w:eastAsia="zh-CN"/>
        </w:rPr>
      </w:pPr>
      <w:r>
        <w:rPr>
          <w:rFonts w:hint="eastAsia" w:ascii="宋体" w:hAnsi="宋体" w:eastAsia="宋体" w:cs="宋体"/>
          <w:sz w:val="28"/>
          <w:szCs w:val="28"/>
          <w:lang w:eastAsia="zh-CN"/>
        </w:rPr>
        <w:t>服务</w:t>
      </w:r>
      <w:r>
        <w:rPr>
          <w:rFonts w:hint="eastAsia"/>
          <w:sz w:val="28"/>
          <w:szCs w:val="28"/>
          <w:lang w:eastAsia="zh-CN"/>
        </w:rPr>
        <w:t>内容 </w:t>
      </w:r>
    </w:p>
    <w:p w14:paraId="5747FA2E">
      <w:pPr>
        <w:spacing w:before="66" w:line="360" w:lineRule="auto"/>
        <w:ind w:right="98" w:firstLine="552" w:firstLineChars="200"/>
        <w:rPr>
          <w:rFonts w:hint="eastAsia" w:ascii="宋体" w:hAnsi="宋体" w:eastAsia="宋体" w:cs="宋体"/>
          <w:color w:val="auto"/>
          <w:spacing w:val="-2"/>
          <w:sz w:val="28"/>
          <w:szCs w:val="28"/>
          <w:lang w:eastAsia="zh-CN"/>
        </w:rPr>
      </w:pPr>
      <w:r>
        <w:rPr>
          <w:rFonts w:hint="eastAsia" w:ascii="宋体" w:hAnsi="宋体" w:eastAsia="宋体" w:cs="宋体"/>
          <w:color w:val="auto"/>
          <w:spacing w:val="-2"/>
          <w:sz w:val="28"/>
          <w:szCs w:val="28"/>
          <w:lang w:eastAsia="zh-CN"/>
        </w:rPr>
        <w:t>对5套机动车排气污染固定式遥感监测系统运行维护服务，包含主控计算机、便携计算机、污染物检测单元、速度加速度检测单元、环境气象测量单元、车牌自动识别单元、标定气体校准单元以及安防监控设备管理维护；遥测系统综合应用软件、遥测系统数据分析软件、遥测系统数据传输软件、数据输出LED显示器、数据输出打印以及数据保存系统的管理维护。</w:t>
      </w:r>
    </w:p>
    <w:p w14:paraId="4A81FE1F">
      <w:pPr>
        <w:pStyle w:val="3"/>
        <w:spacing w:line="360" w:lineRule="auto"/>
        <w:rPr>
          <w:rFonts w:eastAsia="宋体"/>
          <w:sz w:val="28"/>
          <w:szCs w:val="28"/>
          <w:lang w:eastAsia="zh-CN"/>
        </w:rPr>
      </w:pPr>
      <w:r>
        <w:rPr>
          <w:rFonts w:hint="eastAsia"/>
          <w:sz w:val="28"/>
          <w:szCs w:val="28"/>
          <w:lang w:eastAsia="zh-CN"/>
        </w:rPr>
        <w:t>第二条、合同</w:t>
      </w:r>
      <w:r>
        <w:rPr>
          <w:rFonts w:hint="eastAsia" w:eastAsia="宋体"/>
          <w:sz w:val="28"/>
          <w:szCs w:val="28"/>
          <w:lang w:eastAsia="zh-CN"/>
        </w:rPr>
        <w:t>总价及付款方式</w:t>
      </w:r>
    </w:p>
    <w:p w14:paraId="77FEBEFE">
      <w:pPr>
        <w:spacing w:before="239" w:line="360" w:lineRule="auto"/>
        <w:ind w:left="147"/>
        <w:rPr>
          <w:rFonts w:hint="eastAsia" w:ascii="宋体" w:hAnsi="宋体" w:eastAsia="宋体" w:cs="宋体"/>
          <w:spacing w:val="-2"/>
          <w:sz w:val="28"/>
          <w:szCs w:val="28"/>
          <w:lang w:eastAsia="zh-CN"/>
        </w:rPr>
      </w:pPr>
      <w:r>
        <w:rPr>
          <w:rFonts w:hint="eastAsia" w:ascii="宋体" w:hAnsi="宋体" w:eastAsia="宋体" w:cs="宋体"/>
          <w:spacing w:val="-2"/>
          <w:sz w:val="28"/>
          <w:szCs w:val="28"/>
          <w:lang w:eastAsia="zh-CN"/>
        </w:rPr>
        <w:t>2.1、服务金额（含税价）</w:t>
      </w:r>
      <w:r>
        <w:rPr>
          <w:rFonts w:ascii="宋体" w:hAnsi="宋体" w:eastAsia="宋体" w:cs="宋体"/>
          <w:spacing w:val="-2"/>
          <w:sz w:val="28"/>
          <w:szCs w:val="28"/>
          <w:lang w:eastAsia="zh-CN"/>
        </w:rPr>
        <w:t>：</w:t>
      </w:r>
      <w:r>
        <w:rPr>
          <w:rFonts w:hint="eastAsia" w:ascii="宋体" w:hAnsi="宋体" w:eastAsia="宋体" w:cs="宋体"/>
          <w:spacing w:val="-2"/>
          <w:sz w:val="28"/>
          <w:szCs w:val="28"/>
          <w:lang w:eastAsia="zh-CN"/>
        </w:rPr>
        <w:t>￥</w:t>
      </w:r>
      <w:r>
        <w:rPr>
          <w:rFonts w:hint="eastAsia" w:ascii="宋体" w:hAnsi="宋体" w:eastAsia="宋体" w:cs="宋体"/>
          <w:spacing w:val="-2"/>
          <w:sz w:val="28"/>
          <w:szCs w:val="28"/>
          <w:u w:val="single"/>
          <w:lang w:eastAsia="zh-CN"/>
        </w:rPr>
        <w:t xml:space="preserve">      </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u w:val="single"/>
          <w:lang w:eastAsia="zh-CN"/>
        </w:rPr>
        <w:t xml:space="preserve">     （大写：      </w:t>
      </w:r>
      <w:r>
        <w:rPr>
          <w:rFonts w:hint="eastAsia" w:ascii="宋体" w:hAnsi="宋体" w:eastAsia="宋体" w:cs="宋体"/>
          <w:spacing w:val="-2"/>
          <w:sz w:val="28"/>
          <w:szCs w:val="28"/>
          <w:u w:val="single"/>
          <w:lang w:val="en-US" w:eastAsia="zh-CN"/>
        </w:rPr>
        <w:t xml:space="preserve">        </w:t>
      </w:r>
      <w:r>
        <w:rPr>
          <w:rFonts w:hint="eastAsia" w:ascii="宋体" w:hAnsi="宋体" w:eastAsia="宋体" w:cs="宋体"/>
          <w:spacing w:val="-2"/>
          <w:sz w:val="28"/>
          <w:szCs w:val="28"/>
          <w:u w:val="single"/>
          <w:lang w:eastAsia="zh-CN"/>
        </w:rPr>
        <w:t xml:space="preserve">  ）</w:t>
      </w:r>
      <w:r>
        <w:rPr>
          <w:rFonts w:hint="eastAsia" w:ascii="宋体" w:hAnsi="宋体" w:eastAsia="宋体" w:cs="宋体"/>
          <w:b/>
          <w:bCs/>
          <w:spacing w:val="3"/>
          <w:sz w:val="24"/>
          <w:szCs w:val="24"/>
          <w:lang w:eastAsia="zh-CN"/>
        </w:rPr>
        <w:t>。</w:t>
      </w:r>
    </w:p>
    <w:p w14:paraId="7FA9275C">
      <w:pPr>
        <w:spacing w:before="239" w:line="360" w:lineRule="auto"/>
        <w:ind w:left="147"/>
        <w:rPr>
          <w:rFonts w:hint="eastAsia" w:ascii="宋体" w:hAnsi="宋体" w:eastAsia="宋体" w:cs="宋体"/>
          <w:spacing w:val="-4"/>
          <w:sz w:val="28"/>
          <w:szCs w:val="28"/>
          <w:lang w:eastAsia="zh-CN"/>
        </w:rPr>
      </w:pPr>
      <w:r>
        <w:rPr>
          <w:rFonts w:hint="eastAsia" w:ascii="宋体" w:hAnsi="宋体" w:eastAsia="宋体" w:cs="宋体"/>
          <w:spacing w:val="-2"/>
          <w:sz w:val="28"/>
          <w:szCs w:val="28"/>
          <w:lang w:eastAsia="zh-CN"/>
        </w:rPr>
        <w:t>2.2、</w:t>
      </w:r>
      <w:r>
        <w:rPr>
          <w:rFonts w:ascii="宋体" w:hAnsi="宋体" w:eastAsia="宋体" w:cs="宋体"/>
          <w:spacing w:val="-4"/>
          <w:sz w:val="28"/>
          <w:szCs w:val="28"/>
          <w:lang w:eastAsia="zh-CN"/>
        </w:rPr>
        <w:t>付款方式</w:t>
      </w:r>
      <w:r>
        <w:rPr>
          <w:rFonts w:hint="eastAsia" w:ascii="宋体" w:hAnsi="宋体" w:eastAsia="宋体" w:cs="宋体"/>
          <w:spacing w:val="-4"/>
          <w:sz w:val="28"/>
          <w:szCs w:val="28"/>
          <w:lang w:eastAsia="zh-CN"/>
        </w:rPr>
        <w:t>：</w:t>
      </w:r>
    </w:p>
    <w:p w14:paraId="55058812">
      <w:pPr>
        <w:spacing w:before="239" w:line="360" w:lineRule="auto"/>
        <w:ind w:left="147" w:firstLine="272" w:firstLineChars="100"/>
        <w:rPr>
          <w:rFonts w:hint="eastAsia" w:ascii="宋体" w:hAnsi="宋体" w:eastAsia="宋体" w:cs="宋体"/>
          <w:spacing w:val="-4"/>
          <w:sz w:val="28"/>
          <w:szCs w:val="28"/>
          <w:lang w:val="en-US" w:eastAsia="zh-CN"/>
        </w:rPr>
      </w:pPr>
      <w:r>
        <w:rPr>
          <w:rFonts w:hint="eastAsia" w:ascii="宋体" w:hAnsi="宋体" w:eastAsia="宋体" w:cs="宋体"/>
          <w:spacing w:val="-4"/>
          <w:sz w:val="28"/>
          <w:szCs w:val="28"/>
          <w:lang w:val="en-US" w:eastAsia="zh-CN"/>
        </w:rPr>
        <w:t>1、本项目按运维季度付款，自项目启动之日起算，供应商第一个运维季度双方通过工作量确认单对每季度工作量进行确认，供应商在书面确认后按季度绩效考核成绩得分核算费用，且开具全额发票，达到付款条件起 30 日内，支付合同总金额的 25.00%。</w:t>
      </w:r>
    </w:p>
    <w:p w14:paraId="5CBF5EBF">
      <w:pPr>
        <w:spacing w:before="239" w:line="360" w:lineRule="auto"/>
        <w:ind w:left="147" w:firstLine="272" w:firstLineChars="100"/>
        <w:rPr>
          <w:rFonts w:hint="eastAsia" w:ascii="宋体" w:hAnsi="宋体" w:eastAsia="宋体" w:cs="宋体"/>
          <w:spacing w:val="-4"/>
          <w:sz w:val="28"/>
          <w:szCs w:val="28"/>
          <w:lang w:val="en-US" w:eastAsia="zh-CN"/>
        </w:rPr>
      </w:pPr>
      <w:r>
        <w:rPr>
          <w:rFonts w:hint="eastAsia" w:ascii="宋体" w:hAnsi="宋体" w:eastAsia="宋体" w:cs="宋体"/>
          <w:spacing w:val="-4"/>
          <w:sz w:val="28"/>
          <w:szCs w:val="28"/>
          <w:lang w:val="en-US" w:eastAsia="zh-CN"/>
        </w:rPr>
        <w:t>2、本项目按运维季度付款，供应商第二个运维季度双方通过工作量确认单对每季度工作量进行确认，供应商在书面确认后按季度绩效考核成绩得分核算费用，且开具全额发票，达到付款条件起 30 日内，支付合同总金额的 25.00%。</w:t>
      </w:r>
    </w:p>
    <w:p w14:paraId="28E47D82">
      <w:pPr>
        <w:spacing w:before="239" w:line="360" w:lineRule="auto"/>
        <w:ind w:left="147" w:firstLine="272" w:firstLineChars="100"/>
        <w:rPr>
          <w:rFonts w:hint="eastAsia" w:ascii="宋体" w:hAnsi="宋体" w:eastAsia="宋体" w:cs="宋体"/>
          <w:spacing w:val="-4"/>
          <w:sz w:val="28"/>
          <w:szCs w:val="28"/>
          <w:lang w:val="en-US" w:eastAsia="zh-CN"/>
        </w:rPr>
      </w:pPr>
      <w:r>
        <w:rPr>
          <w:rFonts w:hint="eastAsia" w:ascii="宋体" w:hAnsi="宋体" w:eastAsia="宋体" w:cs="宋体"/>
          <w:spacing w:val="-4"/>
          <w:sz w:val="28"/>
          <w:szCs w:val="28"/>
          <w:lang w:val="en-US" w:eastAsia="zh-CN"/>
        </w:rPr>
        <w:t>3、本项目按运维季度付款，供应商第三个运维季度双方通过工作量确认单对每季度工作量进行确认，供应商在书面确认后按季度绩效考核成绩得分核算费用，且开具全额发票，达到付款条件起 30 日内，支付合同总金额的 25.00%。</w:t>
      </w:r>
    </w:p>
    <w:p w14:paraId="29232DCD">
      <w:pPr>
        <w:spacing w:before="239" w:line="360" w:lineRule="auto"/>
        <w:ind w:left="147" w:firstLine="272" w:firstLineChars="100"/>
        <w:rPr>
          <w:rFonts w:hint="eastAsia" w:ascii="宋体" w:hAnsi="宋体" w:eastAsia="宋体" w:cs="宋体"/>
          <w:spacing w:val="-4"/>
          <w:sz w:val="28"/>
          <w:szCs w:val="28"/>
          <w:lang w:val="en-US" w:eastAsia="zh-CN"/>
        </w:rPr>
      </w:pPr>
      <w:r>
        <w:rPr>
          <w:rFonts w:hint="eastAsia" w:ascii="宋体" w:hAnsi="宋体" w:eastAsia="宋体" w:cs="宋体"/>
          <w:spacing w:val="-4"/>
          <w:sz w:val="28"/>
          <w:szCs w:val="28"/>
          <w:lang w:val="en-US" w:eastAsia="zh-CN"/>
        </w:rPr>
        <w:t>4、本项目按运维季度付款，支付第四季度运维费时对全年增减项综合评价，并按绩效考核成绩得分核算应付运维费用，且开具全额发票，达到付款条件起 30 日内，支付合同总金额的 25.00%。</w:t>
      </w:r>
    </w:p>
    <w:p w14:paraId="0CABAC52">
      <w:pPr>
        <w:spacing w:before="239" w:line="360" w:lineRule="auto"/>
        <w:ind w:left="147"/>
        <w:rPr>
          <w:rFonts w:ascii="宋体" w:hAnsi="宋体" w:eastAsia="宋体" w:cs="宋体"/>
          <w:spacing w:val="-4"/>
          <w:sz w:val="28"/>
          <w:szCs w:val="28"/>
          <w:lang w:eastAsia="zh-CN"/>
        </w:rPr>
      </w:pPr>
      <w:r>
        <w:rPr>
          <w:rFonts w:ascii="宋体" w:hAnsi="宋体" w:eastAsia="宋体" w:cs="宋体"/>
          <w:spacing w:val="-4"/>
          <w:sz w:val="28"/>
          <w:szCs w:val="28"/>
          <w:lang w:eastAsia="zh-CN"/>
        </w:rPr>
        <w:t>2.3</w:t>
      </w:r>
      <w:r>
        <w:rPr>
          <w:rFonts w:hint="eastAsia" w:ascii="宋体" w:hAnsi="宋体" w:eastAsia="宋体" w:cs="宋体"/>
          <w:spacing w:val="-4"/>
          <w:sz w:val="28"/>
          <w:szCs w:val="28"/>
          <w:lang w:eastAsia="zh-CN"/>
        </w:rPr>
        <w:t>、在每次付款前，乙方必须开与付款金额相应的发票给甲方，甲方收到发票核验无误后，按照约定付款金额支付款项。如因乙方原因</w:t>
      </w:r>
      <w:r>
        <w:rPr>
          <w:rFonts w:ascii="宋体" w:hAnsi="宋体" w:eastAsia="宋体" w:cs="宋体"/>
          <w:spacing w:val="-4"/>
          <w:sz w:val="28"/>
          <w:szCs w:val="28"/>
          <w:lang w:eastAsia="zh-CN"/>
        </w:rPr>
        <w:t>(</w:t>
      </w:r>
      <w:r>
        <w:rPr>
          <w:rFonts w:hint="eastAsia" w:ascii="宋体" w:hAnsi="宋体" w:eastAsia="宋体" w:cs="宋体"/>
          <w:spacing w:val="-4"/>
          <w:sz w:val="28"/>
          <w:szCs w:val="28"/>
          <w:lang w:eastAsia="zh-CN"/>
        </w:rPr>
        <w:t>如迟延开具发票或开具发票不符合要求等</w:t>
      </w:r>
      <w:r>
        <w:rPr>
          <w:rFonts w:ascii="宋体" w:hAnsi="宋体" w:eastAsia="宋体" w:cs="宋体"/>
          <w:spacing w:val="-4"/>
          <w:sz w:val="28"/>
          <w:szCs w:val="28"/>
          <w:lang w:eastAsia="zh-CN"/>
        </w:rPr>
        <w:t>)</w:t>
      </w:r>
      <w:r>
        <w:rPr>
          <w:rFonts w:hint="eastAsia" w:ascii="宋体" w:hAnsi="宋体" w:eastAsia="宋体" w:cs="宋体"/>
          <w:spacing w:val="-4"/>
          <w:sz w:val="28"/>
          <w:szCs w:val="28"/>
          <w:lang w:eastAsia="zh-CN"/>
        </w:rPr>
        <w:t>导致甲方逾期付款的甲方不承担任何责任。</w:t>
      </w:r>
      <w:r>
        <w:rPr>
          <w:rFonts w:ascii="宋体" w:hAnsi="宋体" w:eastAsia="宋体" w:cs="宋体"/>
          <w:spacing w:val="-4"/>
          <w:sz w:val="28"/>
          <w:szCs w:val="28"/>
          <w:lang w:eastAsia="zh-CN"/>
        </w:rPr>
        <w:t>2.4</w:t>
      </w:r>
      <w:r>
        <w:rPr>
          <w:rFonts w:hint="eastAsia" w:ascii="宋体" w:hAnsi="宋体" w:eastAsia="宋体" w:cs="宋体"/>
          <w:spacing w:val="-4"/>
          <w:sz w:val="28"/>
          <w:szCs w:val="28"/>
          <w:lang w:eastAsia="zh-CN"/>
        </w:rPr>
        <w:t>、乙方收款账户信息</w:t>
      </w:r>
      <w:r>
        <w:rPr>
          <w:rFonts w:ascii="宋体" w:hAnsi="宋体" w:eastAsia="宋体" w:cs="宋体"/>
          <w:spacing w:val="-4"/>
          <w:sz w:val="28"/>
          <w:szCs w:val="28"/>
          <w:lang w:eastAsia="zh-CN"/>
        </w:rPr>
        <w:t>:</w:t>
      </w:r>
    </w:p>
    <w:p w14:paraId="0835614F">
      <w:pPr>
        <w:spacing w:before="239" w:line="360" w:lineRule="auto"/>
        <w:ind w:left="147" w:firstLine="816" w:firstLineChars="300"/>
        <w:rPr>
          <w:rFonts w:ascii="宋体" w:hAnsi="宋体" w:eastAsia="宋体" w:cs="宋体"/>
          <w:spacing w:val="-4"/>
          <w:sz w:val="28"/>
          <w:szCs w:val="28"/>
          <w:lang w:eastAsia="zh-CN"/>
        </w:rPr>
      </w:pPr>
      <w:r>
        <w:rPr>
          <w:rFonts w:hint="eastAsia" w:ascii="宋体" w:hAnsi="宋体" w:eastAsia="宋体" w:cs="宋体"/>
          <w:spacing w:val="-4"/>
          <w:sz w:val="28"/>
          <w:szCs w:val="28"/>
          <w:lang w:eastAsia="zh-CN"/>
        </w:rPr>
        <w:t>户</w:t>
      </w:r>
      <w:r>
        <w:rPr>
          <w:rFonts w:ascii="宋体" w:hAnsi="宋体" w:eastAsia="宋体" w:cs="宋体"/>
          <w:spacing w:val="-4"/>
          <w:sz w:val="28"/>
          <w:szCs w:val="28"/>
          <w:lang w:eastAsia="zh-CN"/>
        </w:rPr>
        <w:t xml:space="preserve"> </w:t>
      </w:r>
      <w:r>
        <w:rPr>
          <w:rFonts w:hint="eastAsia" w:ascii="宋体" w:hAnsi="宋体" w:eastAsia="宋体" w:cs="宋体"/>
          <w:spacing w:val="-4"/>
          <w:sz w:val="28"/>
          <w:szCs w:val="28"/>
          <w:lang w:eastAsia="zh-CN"/>
        </w:rPr>
        <w:t>名</w:t>
      </w:r>
      <w:r>
        <w:rPr>
          <w:rFonts w:ascii="宋体" w:hAnsi="宋体" w:eastAsia="宋体" w:cs="宋体"/>
          <w:spacing w:val="-4"/>
          <w:sz w:val="28"/>
          <w:szCs w:val="28"/>
          <w:lang w:eastAsia="zh-CN"/>
        </w:rPr>
        <w:t>:</w:t>
      </w:r>
      <w:r>
        <w:rPr>
          <w:rFonts w:hint="eastAsia" w:ascii="宋体" w:hAnsi="宋体" w:eastAsia="宋体" w:cs="宋体"/>
          <w:spacing w:val="-4"/>
          <w:sz w:val="28"/>
          <w:szCs w:val="28"/>
          <w:u w:val="single"/>
          <w:lang w:eastAsia="zh-CN"/>
        </w:rPr>
        <w:t xml:space="preserve">                          </w:t>
      </w:r>
      <w:r>
        <w:rPr>
          <w:rFonts w:ascii="宋体" w:hAnsi="宋体" w:eastAsia="宋体" w:cs="宋体"/>
          <w:spacing w:val="-4"/>
          <w:sz w:val="28"/>
          <w:szCs w:val="28"/>
          <w:lang w:eastAsia="zh-CN"/>
        </w:rPr>
        <w:t xml:space="preserve"> </w:t>
      </w:r>
    </w:p>
    <w:p w14:paraId="75AE963B">
      <w:pPr>
        <w:spacing w:before="239" w:line="360" w:lineRule="auto"/>
        <w:ind w:left="147" w:firstLine="816" w:firstLineChars="300"/>
        <w:rPr>
          <w:rFonts w:ascii="宋体" w:hAnsi="宋体" w:eastAsia="宋体" w:cs="宋体"/>
          <w:spacing w:val="-4"/>
          <w:sz w:val="28"/>
          <w:szCs w:val="28"/>
          <w:lang w:eastAsia="zh-CN"/>
        </w:rPr>
      </w:pPr>
      <w:r>
        <w:rPr>
          <w:rFonts w:hint="eastAsia" w:ascii="宋体" w:hAnsi="宋体" w:eastAsia="宋体" w:cs="宋体"/>
          <w:spacing w:val="-4"/>
          <w:sz w:val="28"/>
          <w:szCs w:val="28"/>
          <w:lang w:eastAsia="zh-CN"/>
        </w:rPr>
        <w:t>开户银行</w:t>
      </w:r>
      <w:r>
        <w:rPr>
          <w:rFonts w:ascii="宋体" w:hAnsi="宋体" w:eastAsia="宋体" w:cs="宋体"/>
          <w:spacing w:val="-4"/>
          <w:sz w:val="28"/>
          <w:szCs w:val="28"/>
          <w:lang w:eastAsia="zh-CN"/>
        </w:rPr>
        <w:t>:</w:t>
      </w:r>
      <w:r>
        <w:rPr>
          <w:rFonts w:hint="eastAsia" w:ascii="宋体" w:hAnsi="宋体" w:eastAsia="宋体" w:cs="宋体"/>
          <w:spacing w:val="-4"/>
          <w:sz w:val="28"/>
          <w:szCs w:val="28"/>
          <w:u w:val="single"/>
          <w:lang w:eastAsia="zh-CN"/>
        </w:rPr>
        <w:t xml:space="preserve">                       </w:t>
      </w:r>
      <w:r>
        <w:rPr>
          <w:rFonts w:ascii="宋体" w:hAnsi="宋体" w:eastAsia="宋体" w:cs="宋体"/>
          <w:spacing w:val="-4"/>
          <w:sz w:val="28"/>
          <w:szCs w:val="28"/>
          <w:lang w:eastAsia="zh-CN"/>
        </w:rPr>
        <w:t xml:space="preserve"> </w:t>
      </w:r>
    </w:p>
    <w:p w14:paraId="30FE7632">
      <w:pPr>
        <w:spacing w:before="239" w:line="360" w:lineRule="auto"/>
        <w:ind w:left="147" w:firstLine="816" w:firstLineChars="300"/>
        <w:rPr>
          <w:rFonts w:hint="eastAsia" w:ascii="宋体" w:hAnsi="宋体" w:eastAsia="宋体" w:cs="宋体"/>
          <w:spacing w:val="-4"/>
          <w:sz w:val="28"/>
          <w:szCs w:val="28"/>
          <w:u w:val="single"/>
          <w:lang w:eastAsia="zh-CN"/>
        </w:rPr>
      </w:pPr>
      <w:r>
        <w:rPr>
          <w:rFonts w:hint="eastAsia" w:ascii="宋体" w:hAnsi="宋体" w:eastAsia="宋体" w:cs="宋体"/>
          <w:spacing w:val="-4"/>
          <w:sz w:val="28"/>
          <w:szCs w:val="28"/>
          <w:lang w:eastAsia="zh-CN"/>
        </w:rPr>
        <w:t>账号</w:t>
      </w:r>
      <w:r>
        <w:rPr>
          <w:rFonts w:ascii="宋体" w:hAnsi="宋体" w:eastAsia="宋体" w:cs="宋体"/>
          <w:spacing w:val="-4"/>
          <w:sz w:val="28"/>
          <w:szCs w:val="28"/>
          <w:lang w:eastAsia="zh-CN"/>
        </w:rPr>
        <w:t>:</w:t>
      </w:r>
      <w:r>
        <w:rPr>
          <w:rFonts w:hint="eastAsia" w:ascii="宋体" w:hAnsi="宋体" w:eastAsia="宋体" w:cs="宋体"/>
          <w:spacing w:val="-4"/>
          <w:sz w:val="28"/>
          <w:szCs w:val="28"/>
          <w:u w:val="single"/>
          <w:lang w:eastAsia="zh-CN"/>
        </w:rPr>
        <w:t xml:space="preserve">                            </w:t>
      </w:r>
    </w:p>
    <w:p w14:paraId="6544EC36">
      <w:pPr>
        <w:spacing w:before="239" w:line="360" w:lineRule="auto"/>
        <w:ind w:left="147" w:firstLine="544" w:firstLineChars="200"/>
        <w:rPr>
          <w:rFonts w:ascii="宋体" w:hAnsi="宋体" w:eastAsia="宋体" w:cs="宋体"/>
          <w:spacing w:val="-4"/>
          <w:sz w:val="28"/>
          <w:szCs w:val="28"/>
          <w:lang w:eastAsia="zh-CN"/>
        </w:rPr>
      </w:pPr>
      <w:r>
        <w:rPr>
          <w:rFonts w:hint="eastAsia" w:ascii="宋体" w:hAnsi="宋体" w:eastAsia="宋体" w:cs="宋体"/>
          <w:spacing w:val="-4"/>
          <w:sz w:val="28"/>
          <w:szCs w:val="28"/>
          <w:lang w:eastAsia="zh-CN"/>
        </w:rPr>
        <w:t>乙方保证其提供的账户信息真实准确、合法有效。乙方信息变更的，应当提前</w:t>
      </w:r>
      <w:r>
        <w:rPr>
          <w:rFonts w:ascii="宋体" w:hAnsi="宋体" w:eastAsia="宋体" w:cs="宋体"/>
          <w:spacing w:val="-4"/>
          <w:sz w:val="28"/>
          <w:szCs w:val="28"/>
          <w:lang w:eastAsia="zh-CN"/>
        </w:rPr>
        <w:t>10</w:t>
      </w:r>
      <w:r>
        <w:rPr>
          <w:rFonts w:hint="eastAsia" w:ascii="宋体" w:hAnsi="宋体" w:eastAsia="宋体" w:cs="宋体"/>
          <w:spacing w:val="-4"/>
          <w:sz w:val="28"/>
          <w:szCs w:val="28"/>
          <w:lang w:eastAsia="zh-CN"/>
        </w:rPr>
        <w:t>个工作日书面告知甲方。如因信息不准确、不真实，或变更后不及时告知甲方导致的一切损失，由乙方承担。</w:t>
      </w:r>
    </w:p>
    <w:p w14:paraId="195B5A6B">
      <w:pPr>
        <w:spacing w:before="239" w:line="360" w:lineRule="auto"/>
        <w:ind w:left="147"/>
        <w:rPr>
          <w:rFonts w:hint="eastAsia" w:ascii="宋体" w:hAnsi="宋体" w:eastAsia="宋体" w:cs="宋体"/>
          <w:spacing w:val="-3"/>
          <w:sz w:val="28"/>
          <w:szCs w:val="28"/>
          <w:lang w:eastAsia="zh-CN"/>
        </w:rPr>
      </w:pPr>
      <w:r>
        <w:rPr>
          <w:rFonts w:hint="eastAsia" w:ascii="宋体" w:hAnsi="宋体" w:eastAsia="宋体" w:cs="宋体"/>
          <w:sz w:val="28"/>
          <w:szCs w:val="28"/>
          <w:lang w:eastAsia="zh-CN"/>
        </w:rPr>
        <w:t>第三条、</w:t>
      </w:r>
      <w:r>
        <w:rPr>
          <w:rFonts w:ascii="宋体" w:hAnsi="宋体" w:eastAsia="宋体" w:cs="宋体"/>
          <w:spacing w:val="-3"/>
          <w:sz w:val="28"/>
          <w:szCs w:val="28"/>
          <w:lang w:eastAsia="zh-CN"/>
        </w:rPr>
        <w:t>运维内容及服务要求</w:t>
      </w:r>
    </w:p>
    <w:p w14:paraId="60A86761">
      <w:pPr>
        <w:spacing w:before="243" w:line="360" w:lineRule="auto"/>
        <w:ind w:left="136"/>
        <w:rPr>
          <w:rFonts w:hint="eastAsia" w:ascii="宋体" w:hAnsi="宋体" w:eastAsia="宋体" w:cs="宋体"/>
          <w:spacing w:val="-4"/>
          <w:sz w:val="28"/>
          <w:szCs w:val="28"/>
          <w:lang w:eastAsia="zh-CN"/>
        </w:rPr>
      </w:pPr>
      <w:r>
        <w:rPr>
          <w:rFonts w:hint="eastAsia" w:ascii="宋体" w:hAnsi="宋体" w:eastAsia="宋体" w:cs="宋体"/>
          <w:spacing w:val="-4"/>
          <w:sz w:val="28"/>
          <w:szCs w:val="28"/>
          <w:lang w:eastAsia="zh-CN"/>
        </w:rPr>
        <w:t>3.1、服务期限：一年。</w:t>
      </w:r>
    </w:p>
    <w:p w14:paraId="52466CB8">
      <w:pPr>
        <w:spacing w:before="243" w:line="360" w:lineRule="auto"/>
        <w:ind w:left="136"/>
        <w:rPr>
          <w:rFonts w:hint="eastAsia" w:ascii="宋体" w:hAnsi="宋体" w:eastAsia="宋体" w:cs="宋体"/>
          <w:spacing w:val="-2"/>
          <w:sz w:val="28"/>
          <w:szCs w:val="28"/>
          <w:lang w:eastAsia="zh-CN"/>
        </w:rPr>
      </w:pPr>
      <w:r>
        <w:rPr>
          <w:rFonts w:hint="eastAsia" w:ascii="宋体" w:hAnsi="宋体" w:eastAsia="宋体" w:cs="宋体"/>
          <w:spacing w:val="-4"/>
          <w:sz w:val="28"/>
          <w:szCs w:val="28"/>
          <w:lang w:eastAsia="zh-CN"/>
        </w:rPr>
        <w:t>3.2、服务地点：</w:t>
      </w:r>
      <w:r>
        <w:rPr>
          <w:rFonts w:ascii="宋体" w:hAnsi="宋体" w:eastAsia="宋体" w:cs="宋体"/>
          <w:spacing w:val="2"/>
          <w:sz w:val="28"/>
          <w:szCs w:val="28"/>
          <w:lang w:eastAsia="zh-CN"/>
        </w:rPr>
        <w:t>5</w:t>
      </w:r>
      <w:r>
        <w:rPr>
          <w:rFonts w:hint="eastAsia" w:ascii="宋体" w:hAnsi="宋体" w:eastAsia="宋体" w:cs="宋体"/>
          <w:spacing w:val="2"/>
          <w:sz w:val="28"/>
          <w:szCs w:val="28"/>
          <w:lang w:eastAsia="zh-CN"/>
        </w:rPr>
        <w:t>套监测设备分布在</w:t>
      </w:r>
      <w:r>
        <w:rPr>
          <w:rFonts w:ascii="宋体" w:hAnsi="宋体" w:eastAsia="宋体" w:cs="宋体"/>
          <w:spacing w:val="2"/>
          <w:sz w:val="28"/>
          <w:szCs w:val="28"/>
          <w:lang w:eastAsia="zh-CN"/>
        </w:rPr>
        <w:t>:</w:t>
      </w:r>
      <w:r>
        <w:rPr>
          <w:rFonts w:hint="eastAsia" w:ascii="宋体" w:hAnsi="宋体" w:eastAsia="宋体" w:cs="宋体"/>
          <w:spacing w:val="2"/>
          <w:sz w:val="28"/>
          <w:szCs w:val="28"/>
          <w:lang w:eastAsia="zh-CN"/>
        </w:rPr>
        <w:t>绕城高速六村堡收费站出口，绕城高速三桥收费站出口，绕城高速香王收费站出口，绕城高速河池寨收费站出口，绕城高速曲江收费站出口，驻场地点为西安市智慧环保综合指挥中心。</w:t>
      </w:r>
    </w:p>
    <w:p w14:paraId="0599172E">
      <w:pPr>
        <w:spacing w:before="243" w:line="360" w:lineRule="auto"/>
        <w:ind w:firstLine="272" w:firstLineChars="100"/>
        <w:rPr>
          <w:rFonts w:ascii="宋体" w:hAnsi="宋体" w:eastAsia="宋体" w:cs="宋体"/>
          <w:spacing w:val="-4"/>
          <w:sz w:val="28"/>
          <w:szCs w:val="28"/>
          <w:lang w:eastAsia="zh-CN"/>
        </w:rPr>
      </w:pPr>
      <w:r>
        <w:rPr>
          <w:rFonts w:hint="eastAsia" w:ascii="宋体" w:hAnsi="宋体" w:eastAsia="宋体" w:cs="宋体"/>
          <w:spacing w:val="-4"/>
          <w:sz w:val="28"/>
          <w:szCs w:val="28"/>
          <w:lang w:eastAsia="zh-CN"/>
        </w:rPr>
        <w:t>3.3、主要维护内容</w:t>
      </w:r>
    </w:p>
    <w:p w14:paraId="265D76CC">
      <w:pPr>
        <w:spacing w:before="243" w:line="360" w:lineRule="auto"/>
        <w:ind w:firstLine="544" w:firstLineChars="200"/>
        <w:rPr>
          <w:rFonts w:hint="eastAsia" w:ascii="宋体" w:hAnsi="宋体" w:eastAsia="宋体" w:cs="宋体"/>
          <w:spacing w:val="-4"/>
          <w:sz w:val="28"/>
          <w:szCs w:val="28"/>
          <w:lang w:eastAsia="zh-CN"/>
        </w:rPr>
      </w:pPr>
      <w:r>
        <w:rPr>
          <w:rFonts w:hint="eastAsia" w:ascii="宋体" w:hAnsi="宋体" w:eastAsia="宋体" w:cs="宋体"/>
          <w:spacing w:val="-4"/>
          <w:sz w:val="28"/>
          <w:szCs w:val="28"/>
          <w:lang w:eastAsia="zh-CN"/>
        </w:rPr>
        <w:t>对水泥基础设施</w:t>
      </w:r>
      <w:r>
        <w:rPr>
          <w:rFonts w:ascii="宋体" w:hAnsi="宋体" w:eastAsia="宋体" w:cs="宋体"/>
          <w:spacing w:val="-4"/>
          <w:sz w:val="28"/>
          <w:szCs w:val="28"/>
          <w:lang w:eastAsia="zh-CN"/>
        </w:rPr>
        <w:t>(</w:t>
      </w:r>
      <w:r>
        <w:rPr>
          <w:rFonts w:hint="eastAsia" w:ascii="宋体" w:hAnsi="宋体" w:eastAsia="宋体" w:cs="宋体"/>
          <w:spacing w:val="-4"/>
          <w:sz w:val="28"/>
          <w:szCs w:val="28"/>
          <w:lang w:eastAsia="zh-CN"/>
        </w:rPr>
        <w:t>包含设备基础</w:t>
      </w:r>
      <w:r>
        <w:rPr>
          <w:rFonts w:ascii="宋体" w:hAnsi="宋体" w:eastAsia="宋体" w:cs="宋体"/>
          <w:spacing w:val="-4"/>
          <w:sz w:val="28"/>
          <w:szCs w:val="28"/>
          <w:lang w:eastAsia="zh-CN"/>
        </w:rPr>
        <w:t>)</w:t>
      </w:r>
      <w:r>
        <w:rPr>
          <w:rFonts w:hint="eastAsia" w:ascii="宋体" w:hAnsi="宋体" w:eastAsia="宋体" w:cs="宋体"/>
          <w:spacing w:val="-4"/>
          <w:sz w:val="28"/>
          <w:szCs w:val="28"/>
          <w:lang w:eastAsia="zh-CN"/>
        </w:rPr>
        <w:t>进行沉降防治、裂缝修补、水平维持和安全防护；辅助构件设施检查包含立杆保养、机柜防水、恒温控制、管线检查和安全防护；网络电力保障包含维护管理期内各点位产生的电费、网费；监测设备系统检查包含主控计算机、便携计算机、污染物检测单元、速度加速度检测单元、环境气象测量单元、车牌自动识别单元、标定气体校准单元以及安防监控设备管理维护；数据处理系统包含遥测系统综合应用软件、遥测系统数据分析软件、遥测系统数据传输软件、数据输出</w:t>
      </w:r>
      <w:r>
        <w:rPr>
          <w:rFonts w:ascii="宋体" w:hAnsi="宋体" w:eastAsia="宋体" w:cs="宋体"/>
          <w:spacing w:val="-4"/>
          <w:sz w:val="28"/>
          <w:szCs w:val="28"/>
          <w:lang w:eastAsia="zh-CN"/>
        </w:rPr>
        <w:t>LED</w:t>
      </w:r>
      <w:r>
        <w:rPr>
          <w:rFonts w:hint="eastAsia" w:ascii="宋体" w:hAnsi="宋体" w:eastAsia="宋体" w:cs="宋体"/>
          <w:spacing w:val="-4"/>
          <w:sz w:val="28"/>
          <w:szCs w:val="28"/>
          <w:lang w:eastAsia="zh-CN"/>
        </w:rPr>
        <w:t>显示器、数据输出打印以及数据保存系统的管理维护。通讯链路专线包含通讯链路专线建设与维护，确保所有设备之间正常通讯。数据能正常上传至指挥中心。</w:t>
      </w:r>
    </w:p>
    <w:p w14:paraId="6AA3315F">
      <w:pPr>
        <w:spacing w:before="243" w:line="360" w:lineRule="auto"/>
        <w:ind w:firstLine="272" w:firstLineChars="100"/>
        <w:rPr>
          <w:rFonts w:hint="eastAsia" w:ascii="宋体" w:hAnsi="宋体" w:eastAsia="宋体" w:cs="宋体"/>
          <w:spacing w:val="-1"/>
          <w:sz w:val="28"/>
          <w:szCs w:val="28"/>
          <w:lang w:eastAsia="zh-CN"/>
        </w:rPr>
      </w:pPr>
      <w:r>
        <w:rPr>
          <w:rFonts w:hint="eastAsia" w:ascii="宋体" w:hAnsi="宋体" w:eastAsia="宋体" w:cs="宋体"/>
          <w:spacing w:val="-4"/>
          <w:sz w:val="28"/>
          <w:szCs w:val="28"/>
          <w:lang w:eastAsia="zh-CN"/>
        </w:rPr>
        <w:t>3.4、</w:t>
      </w:r>
      <w:r>
        <w:rPr>
          <w:rFonts w:ascii="宋体" w:hAnsi="宋体" w:eastAsia="宋体" w:cs="宋体"/>
          <w:spacing w:val="-1"/>
          <w:sz w:val="28"/>
          <w:szCs w:val="28"/>
          <w:lang w:eastAsia="zh-CN"/>
        </w:rPr>
        <w:t>服务要求</w:t>
      </w:r>
    </w:p>
    <w:p w14:paraId="6D96C03C">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每两小时自动校准一次，每日巡查固定式遥感检测设备及配套设施，检查并清洁监测设备和周边区域，提供设备常规维护技术服务</w:t>
      </w:r>
      <w:r>
        <w:rPr>
          <w:rFonts w:ascii="宋体" w:hAnsi="宋体" w:eastAsia="宋体" w:cs="宋体"/>
          <w:snapToGrid w:val="0"/>
          <w:color w:val="auto"/>
          <w:spacing w:val="-2"/>
          <w:sz w:val="28"/>
          <w:szCs w:val="28"/>
        </w:rPr>
        <w:t>;</w:t>
      </w:r>
    </w:p>
    <w:p w14:paraId="4B599E61">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(2)</w:t>
      </w:r>
      <w:r>
        <w:rPr>
          <w:rFonts w:hint="eastAsia" w:ascii="宋体" w:hAnsi="宋体" w:eastAsia="宋体" w:cs="宋体"/>
          <w:snapToGrid w:val="0"/>
          <w:color w:val="auto"/>
          <w:spacing w:val="-2"/>
          <w:sz w:val="28"/>
          <w:szCs w:val="28"/>
        </w:rPr>
        <w:t>每月进行</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次设备检修技术服务，更换主要配件及易损易耗件，并编写数据分析及运维报告</w:t>
      </w:r>
      <w:r>
        <w:rPr>
          <w:rFonts w:ascii="宋体" w:hAnsi="宋体" w:eastAsia="宋体" w:cs="宋体"/>
          <w:snapToGrid w:val="0"/>
          <w:color w:val="auto"/>
          <w:spacing w:val="-2"/>
          <w:sz w:val="28"/>
          <w:szCs w:val="28"/>
        </w:rPr>
        <w:t>;</w:t>
      </w:r>
    </w:p>
    <w:p w14:paraId="481DCE52">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(3)</w:t>
      </w:r>
      <w:r>
        <w:rPr>
          <w:rFonts w:hint="eastAsia" w:ascii="宋体" w:hAnsi="宋体" w:eastAsia="宋体" w:cs="宋体"/>
          <w:snapToGrid w:val="0"/>
          <w:color w:val="auto"/>
          <w:spacing w:val="-2"/>
          <w:sz w:val="28"/>
          <w:szCs w:val="28"/>
        </w:rPr>
        <w:t>保障安全稳定的电力和网络环境，建立一条专线使数据能够正常上传至指挥中心</w:t>
      </w:r>
      <w:r>
        <w:rPr>
          <w:rFonts w:ascii="宋体" w:hAnsi="宋体" w:eastAsia="宋体" w:cs="宋体"/>
          <w:snapToGrid w:val="0"/>
          <w:color w:val="auto"/>
          <w:spacing w:val="-2"/>
          <w:sz w:val="28"/>
          <w:szCs w:val="28"/>
        </w:rPr>
        <w:t>;</w:t>
      </w:r>
    </w:p>
    <w:p w14:paraId="3A810CE3">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(4)</w:t>
      </w:r>
      <w:r>
        <w:rPr>
          <w:rFonts w:hint="eastAsia" w:ascii="宋体" w:hAnsi="宋体" w:eastAsia="宋体" w:cs="宋体"/>
          <w:snapToGrid w:val="0"/>
          <w:color w:val="auto"/>
          <w:spacing w:val="-2"/>
          <w:sz w:val="28"/>
          <w:szCs w:val="28"/>
        </w:rPr>
        <w:t>对在维护计划外突发的设备损坏，不限次数进行维修，并在</w:t>
      </w:r>
      <w:r>
        <w:rPr>
          <w:rFonts w:ascii="宋体" w:hAnsi="宋体" w:eastAsia="宋体" w:cs="宋体"/>
          <w:snapToGrid w:val="0"/>
          <w:color w:val="auto"/>
          <w:spacing w:val="-2"/>
          <w:sz w:val="28"/>
          <w:szCs w:val="28"/>
        </w:rPr>
        <w:t>7</w:t>
      </w:r>
      <w:r>
        <w:rPr>
          <w:rFonts w:hint="eastAsia" w:ascii="宋体" w:hAnsi="宋体" w:eastAsia="宋体" w:cs="宋体"/>
          <w:snapToGrid w:val="0"/>
          <w:color w:val="auto"/>
          <w:spacing w:val="-2"/>
          <w:sz w:val="28"/>
          <w:szCs w:val="28"/>
        </w:rPr>
        <w:t>日内恢复正常使用</w:t>
      </w:r>
      <w:r>
        <w:rPr>
          <w:rFonts w:ascii="宋体" w:hAnsi="宋体" w:eastAsia="宋体" w:cs="宋体"/>
          <w:snapToGrid w:val="0"/>
          <w:color w:val="auto"/>
          <w:spacing w:val="-2"/>
          <w:sz w:val="28"/>
          <w:szCs w:val="28"/>
        </w:rPr>
        <w:t>;</w:t>
      </w:r>
    </w:p>
    <w:p w14:paraId="76AE5BE5">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(5)</w:t>
      </w:r>
      <w:r>
        <w:rPr>
          <w:rFonts w:hint="eastAsia" w:ascii="宋体" w:hAnsi="宋体" w:eastAsia="宋体" w:cs="宋体"/>
          <w:snapToGrid w:val="0"/>
          <w:color w:val="auto"/>
          <w:spacing w:val="-2"/>
          <w:sz w:val="28"/>
          <w:szCs w:val="28"/>
        </w:rPr>
        <w:t>对人为偷窃、恶意破坏、交通事故等重大意外造成设备及附属设施灭失的，按照不低于原技术参数要求，进行设备及附属设施恢复，</w:t>
      </w:r>
    </w:p>
    <w:p w14:paraId="03D825ED">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(6)</w:t>
      </w:r>
      <w:r>
        <w:rPr>
          <w:rFonts w:hint="eastAsia" w:ascii="宋体" w:hAnsi="宋体" w:eastAsia="宋体" w:cs="宋体"/>
          <w:snapToGrid w:val="0"/>
          <w:color w:val="auto"/>
          <w:spacing w:val="-2"/>
          <w:sz w:val="28"/>
          <w:szCs w:val="28"/>
        </w:rPr>
        <w:t>提供足够的备品备件及耗材，并准备</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台及以上的遥测主机、辅机，用于暂时替代</w:t>
      </w:r>
      <w:r>
        <w:rPr>
          <w:rFonts w:ascii="宋体" w:hAnsi="宋体" w:eastAsia="宋体" w:cs="宋体"/>
          <w:snapToGrid w:val="0"/>
          <w:color w:val="auto"/>
          <w:spacing w:val="-2"/>
          <w:sz w:val="28"/>
          <w:szCs w:val="28"/>
        </w:rPr>
        <w:t>3</w:t>
      </w:r>
      <w:r>
        <w:rPr>
          <w:rFonts w:hint="eastAsia" w:ascii="宋体" w:hAnsi="宋体" w:eastAsia="宋体" w:cs="宋体"/>
          <w:snapToGrid w:val="0"/>
          <w:color w:val="auto"/>
          <w:spacing w:val="-2"/>
          <w:sz w:val="28"/>
          <w:szCs w:val="28"/>
        </w:rPr>
        <w:t>日内无法维修或恢复的设备；</w:t>
      </w:r>
    </w:p>
    <w:p w14:paraId="0C2817F9">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(7)</w:t>
      </w:r>
      <w:r>
        <w:rPr>
          <w:rFonts w:hint="eastAsia" w:ascii="宋体" w:hAnsi="宋体" w:eastAsia="宋体" w:cs="宋体"/>
          <w:snapToGrid w:val="0"/>
          <w:color w:val="auto"/>
          <w:spacing w:val="-2"/>
          <w:sz w:val="28"/>
          <w:szCs w:val="28"/>
        </w:rPr>
        <w:t>日常运维服务工作至少应保障</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组现场监测端硬件维护组，</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组</w:t>
      </w:r>
      <w:bookmarkStart w:id="55" w:name="_GoBack"/>
      <w:bookmarkEnd w:id="55"/>
      <w:r>
        <w:rPr>
          <w:rFonts w:hint="eastAsia" w:ascii="宋体" w:hAnsi="宋体" w:eastAsia="宋体" w:cs="宋体"/>
          <w:snapToGrid w:val="0"/>
          <w:color w:val="auto"/>
          <w:spacing w:val="-2"/>
          <w:sz w:val="28"/>
          <w:szCs w:val="28"/>
        </w:rPr>
        <w:t>后台处理端软件维护组，保障</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台通勤车辆，并派驻</w:t>
      </w:r>
      <w:r>
        <w:rPr>
          <w:rFonts w:ascii="宋体" w:hAnsi="宋体" w:eastAsia="宋体" w:cs="宋体"/>
          <w:snapToGrid w:val="0"/>
          <w:color w:val="auto"/>
          <w:spacing w:val="-2"/>
          <w:sz w:val="28"/>
          <w:szCs w:val="28"/>
        </w:rPr>
        <w:t>1</w:t>
      </w:r>
      <w:r>
        <w:rPr>
          <w:rFonts w:hint="eastAsia" w:ascii="宋体" w:hAnsi="宋体" w:eastAsia="宋体" w:cs="宋体"/>
          <w:snapToGrid w:val="0"/>
          <w:color w:val="auto"/>
          <w:spacing w:val="-2"/>
          <w:sz w:val="28"/>
          <w:szCs w:val="28"/>
        </w:rPr>
        <w:t>名驻场人员实施在线监控，提供</w:t>
      </w:r>
      <w:r>
        <w:rPr>
          <w:rFonts w:ascii="宋体" w:hAnsi="宋体" w:eastAsia="宋体" w:cs="宋体"/>
          <w:snapToGrid w:val="0"/>
          <w:color w:val="auto"/>
          <w:spacing w:val="-2"/>
          <w:sz w:val="28"/>
          <w:szCs w:val="28"/>
        </w:rPr>
        <w:t>24</w:t>
      </w:r>
      <w:r>
        <w:rPr>
          <w:rFonts w:hint="eastAsia" w:ascii="宋体" w:hAnsi="宋体" w:eastAsia="宋体" w:cs="宋体"/>
          <w:snapToGrid w:val="0"/>
          <w:color w:val="auto"/>
          <w:spacing w:val="-2"/>
          <w:sz w:val="28"/>
          <w:szCs w:val="28"/>
        </w:rPr>
        <w:t>小时技术咨询服务</w:t>
      </w:r>
      <w:r>
        <w:rPr>
          <w:rFonts w:ascii="宋体" w:hAnsi="宋体" w:eastAsia="宋体" w:cs="宋体"/>
          <w:snapToGrid w:val="0"/>
          <w:color w:val="auto"/>
          <w:spacing w:val="-2"/>
          <w:sz w:val="28"/>
          <w:szCs w:val="28"/>
        </w:rPr>
        <w:t>;</w:t>
      </w:r>
    </w:p>
    <w:p w14:paraId="57D8FA68">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(8)</w:t>
      </w:r>
      <w:r>
        <w:rPr>
          <w:rFonts w:hint="eastAsia" w:ascii="宋体" w:hAnsi="宋体" w:eastAsia="宋体" w:cs="宋体"/>
          <w:snapToGrid w:val="0"/>
          <w:color w:val="auto"/>
          <w:spacing w:val="-2"/>
          <w:sz w:val="28"/>
          <w:szCs w:val="28"/>
        </w:rPr>
        <w:t>根据国家法规政策要求，随时升级并完善监控软件功能，完成检测数据“市</w:t>
      </w:r>
      <w:r>
        <w:rPr>
          <w:rFonts w:ascii="宋体" w:hAnsi="宋体" w:eastAsia="宋体" w:cs="宋体"/>
          <w:snapToGrid w:val="0"/>
          <w:color w:val="auto"/>
          <w:spacing w:val="-2"/>
          <w:sz w:val="28"/>
          <w:szCs w:val="28"/>
        </w:rPr>
        <w:t>-</w:t>
      </w:r>
      <w:r>
        <w:rPr>
          <w:rFonts w:hint="eastAsia" w:ascii="宋体" w:hAnsi="宋体" w:eastAsia="宋体" w:cs="宋体"/>
          <w:snapToGrid w:val="0"/>
          <w:color w:val="auto"/>
          <w:spacing w:val="-2"/>
          <w:sz w:val="28"/>
          <w:szCs w:val="28"/>
        </w:rPr>
        <w:t>省</w:t>
      </w:r>
      <w:r>
        <w:rPr>
          <w:rFonts w:ascii="宋体" w:hAnsi="宋体" w:eastAsia="宋体" w:cs="宋体"/>
          <w:snapToGrid w:val="0"/>
          <w:color w:val="auto"/>
          <w:spacing w:val="-2"/>
          <w:sz w:val="28"/>
          <w:szCs w:val="28"/>
        </w:rPr>
        <w:t>-</w:t>
      </w:r>
      <w:r>
        <w:rPr>
          <w:rFonts w:hint="eastAsia" w:ascii="宋体" w:hAnsi="宋体" w:eastAsia="宋体" w:cs="宋体"/>
          <w:snapToGrid w:val="0"/>
          <w:color w:val="auto"/>
          <w:spacing w:val="-2"/>
          <w:sz w:val="28"/>
          <w:szCs w:val="28"/>
        </w:rPr>
        <w:t>国家”三级联网，并按采购方要求提供数据处理服务</w:t>
      </w:r>
      <w:r>
        <w:rPr>
          <w:rFonts w:ascii="宋体" w:hAnsi="宋体" w:eastAsia="宋体" w:cs="宋体"/>
          <w:snapToGrid w:val="0"/>
          <w:color w:val="auto"/>
          <w:spacing w:val="-2"/>
          <w:sz w:val="28"/>
          <w:szCs w:val="28"/>
        </w:rPr>
        <w:t>;</w:t>
      </w:r>
    </w:p>
    <w:p w14:paraId="0193D37E">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(9)</w:t>
      </w:r>
      <w:r>
        <w:rPr>
          <w:rFonts w:hint="eastAsia" w:ascii="宋体" w:hAnsi="宋体" w:eastAsia="宋体" w:cs="宋体"/>
          <w:snapToGrid w:val="0"/>
          <w:color w:val="auto"/>
          <w:spacing w:val="-2"/>
          <w:sz w:val="28"/>
          <w:szCs w:val="28"/>
        </w:rPr>
        <w:t>根据相关规定，协助采购方取得符合</w:t>
      </w:r>
      <w:r>
        <w:rPr>
          <w:rFonts w:ascii="宋体" w:hAnsi="宋体" w:eastAsia="宋体" w:cs="宋体"/>
          <w:snapToGrid w:val="0"/>
          <w:color w:val="auto"/>
          <w:spacing w:val="-2"/>
          <w:sz w:val="28"/>
          <w:szCs w:val="28"/>
        </w:rPr>
        <w:t>JJF1835-2020</w:t>
      </w:r>
      <w:r>
        <w:rPr>
          <w:rFonts w:hint="eastAsia" w:ascii="宋体" w:hAnsi="宋体" w:eastAsia="宋体" w:cs="宋体"/>
          <w:snapToGrid w:val="0"/>
          <w:color w:val="auto"/>
          <w:spacing w:val="-2"/>
          <w:sz w:val="28"/>
          <w:szCs w:val="28"/>
        </w:rPr>
        <w:t>技术规范要求的检定或校准报告</w:t>
      </w:r>
      <w:r>
        <w:rPr>
          <w:rFonts w:ascii="宋体" w:hAnsi="宋体" w:eastAsia="宋体" w:cs="宋体"/>
          <w:snapToGrid w:val="0"/>
          <w:color w:val="auto"/>
          <w:spacing w:val="-2"/>
          <w:sz w:val="28"/>
          <w:szCs w:val="28"/>
        </w:rPr>
        <w:t>;</w:t>
      </w:r>
    </w:p>
    <w:p w14:paraId="0979EF59">
      <w:pPr>
        <w:pStyle w:val="8"/>
        <w:ind w:firstLine="552" w:firstLineChars="200"/>
        <w:rPr>
          <w:rFonts w:ascii="宋体" w:hAnsi="宋体" w:eastAsia="宋体" w:cs="宋体"/>
          <w:snapToGrid w:val="0"/>
          <w:color w:val="auto"/>
          <w:spacing w:val="-2"/>
          <w:sz w:val="28"/>
          <w:szCs w:val="28"/>
        </w:rPr>
      </w:pPr>
      <w:r>
        <w:rPr>
          <w:rFonts w:ascii="宋体" w:hAnsi="宋体" w:eastAsia="宋体" w:cs="宋体"/>
          <w:snapToGrid w:val="0"/>
          <w:color w:val="auto"/>
          <w:spacing w:val="-2"/>
          <w:sz w:val="28"/>
          <w:szCs w:val="28"/>
        </w:rPr>
        <w:t>(10)</w:t>
      </w:r>
      <w:r>
        <w:rPr>
          <w:rFonts w:hint="eastAsia" w:ascii="宋体" w:hAnsi="宋体" w:eastAsia="宋体" w:cs="宋体"/>
          <w:snapToGrid w:val="0"/>
          <w:color w:val="auto"/>
          <w:spacing w:val="-2"/>
          <w:sz w:val="28"/>
          <w:szCs w:val="28"/>
        </w:rPr>
        <w:t>按照</w:t>
      </w:r>
      <w:r>
        <w:rPr>
          <w:rFonts w:ascii="宋体" w:hAnsi="宋体" w:eastAsia="宋体" w:cs="宋体"/>
          <w:snapToGrid w:val="0"/>
          <w:color w:val="auto"/>
          <w:spacing w:val="-2"/>
          <w:sz w:val="28"/>
          <w:szCs w:val="28"/>
        </w:rPr>
        <w:t>HJ845-2017</w:t>
      </w:r>
      <w:r>
        <w:rPr>
          <w:rFonts w:hint="eastAsia" w:ascii="宋体" w:hAnsi="宋体" w:eastAsia="宋体" w:cs="宋体"/>
          <w:snapToGrid w:val="0"/>
          <w:color w:val="auto"/>
          <w:spacing w:val="-2"/>
          <w:sz w:val="28"/>
          <w:szCs w:val="28"/>
        </w:rPr>
        <w:t>以及其他技术规范要求开展检测</w:t>
      </w:r>
    </w:p>
    <w:p w14:paraId="3EB75788">
      <w:pPr>
        <w:pStyle w:val="8"/>
        <w:rPr>
          <w:sz w:val="28"/>
          <w:szCs w:val="28"/>
        </w:rPr>
      </w:pPr>
      <w:r>
        <w:rPr>
          <w:rFonts w:hint="eastAsia" w:ascii="宋体" w:hAnsi="宋体" w:eastAsia="宋体" w:cs="宋体"/>
          <w:b/>
          <w:bCs/>
          <w:sz w:val="28"/>
          <w:szCs w:val="28"/>
        </w:rPr>
        <w:t>4.考核办法</w:t>
      </w:r>
    </w:p>
    <w:p w14:paraId="1AA5C2D7">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eastAsia="zh-CN"/>
        </w:rPr>
        <w:t>4.1、</w:t>
      </w:r>
      <w:r>
        <w:rPr>
          <w:rFonts w:hint="eastAsia" w:ascii="宋体" w:hAnsi="宋体" w:eastAsia="宋体" w:cs="宋体"/>
          <w:sz w:val="28"/>
          <w:szCs w:val="28"/>
          <w:lang w:val="zh-CN" w:eastAsia="zh-CN"/>
        </w:rPr>
        <w:t>监督考核要求</w:t>
      </w:r>
    </w:p>
    <w:p w14:paraId="6430820D">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eastAsia="zh-CN"/>
        </w:rPr>
        <w:t>采购方每季度组织开展设备维护管理运维考核，</w:t>
      </w:r>
      <w:r>
        <w:rPr>
          <w:rFonts w:hint="eastAsia" w:ascii="宋体" w:hAnsi="宋体" w:eastAsia="宋体" w:cs="宋体"/>
          <w:sz w:val="28"/>
          <w:szCs w:val="28"/>
          <w:lang w:val="zh-CN" w:eastAsia="zh-CN"/>
        </w:rPr>
        <w:t>对</w:t>
      </w:r>
      <w:r>
        <w:rPr>
          <w:rFonts w:hint="eastAsia" w:ascii="宋体" w:hAnsi="宋体" w:eastAsia="宋体" w:cs="宋体"/>
          <w:sz w:val="28"/>
          <w:szCs w:val="28"/>
          <w:lang w:eastAsia="zh-CN"/>
        </w:rPr>
        <w:t>运维单位运维</w:t>
      </w:r>
      <w:r>
        <w:rPr>
          <w:rFonts w:hint="eastAsia" w:ascii="宋体" w:hAnsi="宋体" w:eastAsia="宋体" w:cs="宋体"/>
          <w:sz w:val="28"/>
          <w:szCs w:val="28"/>
          <w:lang w:val="zh-CN" w:eastAsia="zh-CN"/>
        </w:rPr>
        <w:t>服务开展绩效考核。考核采取百分制、全覆盖的考核方式，主要包括单个站点监测过程是否符合程序，结果是否真实、报告编制是否规范等内容。</w:t>
      </w:r>
    </w:p>
    <w:p w14:paraId="33FA25A8">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eastAsia="zh-CN"/>
        </w:rPr>
        <w:t>4.2、</w:t>
      </w:r>
      <w:r>
        <w:rPr>
          <w:rFonts w:hint="eastAsia" w:ascii="宋体" w:hAnsi="宋体" w:eastAsia="宋体" w:cs="宋体"/>
          <w:sz w:val="28"/>
          <w:szCs w:val="28"/>
          <w:lang w:val="zh-CN" w:eastAsia="zh-CN"/>
        </w:rPr>
        <w:t>考核办法</w:t>
      </w:r>
    </w:p>
    <w:p w14:paraId="1E837E51">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每季度采取逐站</w:t>
      </w:r>
      <w:r>
        <w:rPr>
          <w:rFonts w:hint="eastAsia" w:ascii="宋体" w:hAnsi="宋体" w:eastAsia="宋体" w:cs="宋体"/>
          <w:sz w:val="28"/>
          <w:szCs w:val="28"/>
          <w:lang w:val="zh-CN" w:eastAsia="zh-CN"/>
        </w:rPr>
        <w:t>考核的方式进行，</w:t>
      </w:r>
      <w:r>
        <w:rPr>
          <w:rFonts w:hint="eastAsia" w:ascii="宋体" w:hAnsi="宋体" w:eastAsia="宋体" w:cs="宋体"/>
          <w:sz w:val="28"/>
          <w:szCs w:val="28"/>
          <w:lang w:eastAsia="zh-CN"/>
        </w:rPr>
        <w:t>以检查打分评价运维绩效</w:t>
      </w:r>
      <w:r>
        <w:rPr>
          <w:rFonts w:hint="eastAsia" w:ascii="宋体" w:hAnsi="宋体" w:eastAsia="宋体" w:cs="宋体"/>
          <w:sz w:val="28"/>
          <w:szCs w:val="28"/>
          <w:lang w:val="zh-CN" w:eastAsia="zh-CN"/>
        </w:rPr>
        <w:t>。</w:t>
      </w:r>
      <w:r>
        <w:rPr>
          <w:rFonts w:hint="eastAsia" w:ascii="宋体" w:hAnsi="宋体" w:eastAsia="宋体" w:cs="宋体"/>
          <w:sz w:val="28"/>
          <w:szCs w:val="28"/>
          <w:lang w:eastAsia="zh-CN"/>
        </w:rPr>
        <w:t>考核表见附件</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p>
    <w:p w14:paraId="3591AC90">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eastAsia="zh-CN"/>
        </w:rPr>
        <w:t>4.3、</w:t>
      </w:r>
      <w:r>
        <w:rPr>
          <w:rFonts w:hint="eastAsia" w:ascii="宋体" w:hAnsi="宋体" w:eastAsia="宋体" w:cs="宋体"/>
          <w:sz w:val="28"/>
          <w:szCs w:val="28"/>
          <w:lang w:val="zh-CN" w:eastAsia="zh-CN"/>
        </w:rPr>
        <w:t>费核算方法：</w:t>
      </w:r>
    </w:p>
    <w:p w14:paraId="3095E090">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val="zh-CN" w:eastAsia="zh-CN"/>
        </w:rPr>
      </w:pPr>
      <w:r>
        <w:rPr>
          <w:rFonts w:hint="eastAsia" w:ascii="宋体" w:hAnsi="宋体" w:eastAsia="宋体" w:cs="宋体"/>
          <w:sz w:val="28"/>
          <w:szCs w:val="28"/>
          <w:lang w:val="zh-CN" w:eastAsia="zh-CN"/>
        </w:rPr>
        <w:t>考核总分低于70分的，不予支付该项目当期运维费用；考核得分95(含)分以上的，支付全额运维费；考核得分在70(含)-95分的，当期运维费用=(实际考核总分/100)×当期全额费用。</w:t>
      </w:r>
    </w:p>
    <w:p w14:paraId="00D4BC66">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4.4、运维考核评分细则：见附件</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w:t>
      </w:r>
    </w:p>
    <w:p w14:paraId="7C4C3E7D">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0" w:name="bookmark64"/>
      <w:bookmarkStart w:id="1" w:name="bookmark63"/>
      <w:bookmarkStart w:id="2" w:name="bookmark65"/>
      <w:r>
        <w:rPr>
          <w:rFonts w:hint="eastAsia" w:ascii="宋体" w:hAnsi="宋体" w:eastAsia="宋体" w:cs="宋体"/>
          <w:b/>
          <w:bCs/>
          <w:sz w:val="28"/>
          <w:szCs w:val="28"/>
          <w:lang w:eastAsia="zh-CN"/>
        </w:rPr>
        <w:t>5、其他服务条款</w:t>
      </w:r>
      <w:bookmarkEnd w:id="0"/>
      <w:bookmarkEnd w:id="1"/>
      <w:bookmarkEnd w:id="2"/>
      <w:bookmarkStart w:id="3" w:name="bookmark71"/>
      <w:bookmarkStart w:id="4" w:name="bookmark72"/>
      <w:bookmarkStart w:id="5" w:name="bookmark70"/>
    </w:p>
    <w:p w14:paraId="14062C69">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5.1、甲方责任</w:t>
      </w:r>
      <w:bookmarkEnd w:id="3"/>
      <w:bookmarkEnd w:id="4"/>
      <w:bookmarkEnd w:id="5"/>
    </w:p>
    <w:p w14:paraId="4BE285D8">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（1）为乙方提供必要的服务条件。</w:t>
      </w:r>
      <w:bookmarkStart w:id="6" w:name="bookmark74"/>
    </w:p>
    <w:bookmarkEnd w:id="6"/>
    <w:p w14:paraId="4C35972B">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（2）移交项目服务所必须的相关资料文件。</w:t>
      </w:r>
      <w:bookmarkStart w:id="7" w:name="bookmark75"/>
    </w:p>
    <w:bookmarkEnd w:id="7"/>
    <w:p w14:paraId="3EF53572">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（3）及时对乙方提交的技术文件进行审查、报批（乙方应提供必要的配合）。</w:t>
      </w:r>
      <w:bookmarkStart w:id="8" w:name="bookmark76"/>
    </w:p>
    <w:bookmarkEnd w:id="8"/>
    <w:p w14:paraId="601034AC">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（4）在项目服务过程中，协调处理与相关部门的配合事宜。</w:t>
      </w:r>
      <w:bookmarkStart w:id="9" w:name="bookmark77"/>
    </w:p>
    <w:bookmarkEnd w:id="9"/>
    <w:p w14:paraId="68C197A7">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（5）对合同条款及价格负有保密义务。</w:t>
      </w:r>
      <w:bookmarkStart w:id="10" w:name="bookmark78"/>
    </w:p>
    <w:bookmarkEnd w:id="10"/>
    <w:p w14:paraId="65E3D475">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（6）及时办理付款。</w:t>
      </w:r>
      <w:bookmarkStart w:id="11" w:name="bookmark79"/>
    </w:p>
    <w:bookmarkEnd w:id="11"/>
    <w:p w14:paraId="705A70D5">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（7）合同签署后，甲方指定项目负责人，作为与乙方对接、协调的联络人。</w:t>
      </w:r>
    </w:p>
    <w:p w14:paraId="58A77D89">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12" w:name="bookmark82"/>
      <w:bookmarkStart w:id="13" w:name="bookmark81"/>
      <w:bookmarkStart w:id="14" w:name="bookmark80"/>
      <w:r>
        <w:rPr>
          <w:rFonts w:hint="eastAsia" w:ascii="宋体" w:hAnsi="宋体" w:eastAsia="宋体" w:cs="宋体"/>
          <w:sz w:val="28"/>
          <w:szCs w:val="28"/>
          <w:lang w:eastAsia="zh-CN"/>
        </w:rPr>
        <w:t>5.2、乙方责任</w:t>
      </w:r>
      <w:bookmarkEnd w:id="12"/>
      <w:bookmarkEnd w:id="13"/>
      <w:bookmarkEnd w:id="14"/>
    </w:p>
    <w:p w14:paraId="2C87C8D0">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（1）保证所提供的服务均符合响应文件承诺，并符合相关标准。</w:t>
      </w:r>
    </w:p>
    <w:p w14:paraId="702F9772">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向甲方提交项目服务相关数据及文件资料，并积极配合甲方的核査工作。乙方提交的所有资料（文档、档案、记录、台账、报告）应当加盖乙方公章。乙方对乙方指派的人员向甲方提交的与合同相关的纸介质、电子数据等资料真实性、准确性均予以认可。</w:t>
      </w:r>
    </w:p>
    <w:p w14:paraId="6CD1DFFB">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乙方履行本合同需要与合同当事人以外的第三方签订合同的，乙方保证向第三方购买的产品、服务符合本协议约定，否则，由乙方向甲方承担责任。乙方提供的服务、交付物不得侵犯第三方权利或合法权益。如果乙方提供的服务、交付物变成、或可能变成任何侵权索赔的标的，则乙方应在自行承担相关费用的基础上釆取以下措施：为甲方取得继续使用合同交付物的权利。用未侵权的交付物替代合同交付物。对侵权的服务、交付物在甲方要求的期限内进行修改，使其不再侵权。同时，乙方应全程直接参与侵权纠纷的解决，还应承担由此产生的全部法律责任。因此而致甲方遭受损失的，乙方应承担全部赔偿责任。</w:t>
      </w:r>
    </w:p>
    <w:p w14:paraId="4A8A8BDB">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（4）乙方对本项目涉及的前端感知系统数据、数采平台运行数据准确性负责，承担数据用于考核、执法等事项引起的相应法律责任。乙方在运维过程中，不得弄虚作假，篡改数据，否则承担相应的法律责任。</w:t>
      </w:r>
    </w:p>
    <w:p w14:paraId="40242B26">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乙方应当承担保密责任。保密内容包括但不限于运维过程中获取的各类数据、资料、信息，乙方有责任承担甲方提出的各项安全保密要求，不得将甲方提供的任何资料及与该合同有关的任何细节透露给第三方。涉密人员范围为乙方所有人员，保密期限为长期，泄密责任为承担民事违约责任、行政责任、刑事责任等全部责任。如乙方违反保密义务，甲方有权解除合同，乙方依法应当按照合同金额的</w:t>
      </w:r>
      <w:r>
        <w:rPr>
          <w:rFonts w:ascii="宋体" w:hAnsi="宋体" w:eastAsia="宋体" w:cs="宋体"/>
          <w:sz w:val="28"/>
          <w:szCs w:val="28"/>
          <w:lang w:eastAsia="zh-CN"/>
        </w:rPr>
        <w:t>5%</w:t>
      </w:r>
      <w:r>
        <w:rPr>
          <w:rFonts w:hint="eastAsia" w:ascii="宋体" w:hAnsi="宋体" w:eastAsia="宋体" w:cs="宋体"/>
          <w:sz w:val="28"/>
          <w:szCs w:val="28"/>
          <w:lang w:eastAsia="zh-CN"/>
        </w:rPr>
        <w:t>承担违约责任，以上违约金不足以弥补甲方损失的，应按照甲方实际损失予以补足。</w:t>
      </w:r>
    </w:p>
    <w:p w14:paraId="46981B6F">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（6）合同签署后，乙方指定项目负责人</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，联系方式：</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作为与甲方对接、协调的联络人。乙方依据甲方的书面授权，对项目的服务行使相关权利，如遇到甲方的其他相对人不配合的情况，甲方应当根据乙方实际服务的需求帮助协调，确保乙方的工作持续稳定。如因甲方其他相对人的原因造成损失，乙方不承担相应的责任。</w:t>
      </w:r>
    </w:p>
    <w:p w14:paraId="546147DE">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7）乙方应加强安全管理，对全过程的人身及财产安全负责。合同履行期间乙方及项目工作人员给其他方或自身造成财产损失或人身伤害的，由乙方承担责任。乙方承诺妥善处理与为甲方提供服务的人员劳动关系、劳务关系，为相关人员缴纳社会保险或购买商业保险，其工作人员在工作期间自身遭受损害或提起劳动争议等纠纷的，由乙方负责处理并承担责任甲方先行支付或赔付的，有权向乙方全额追偿。</w:t>
      </w:r>
    </w:p>
    <w:p w14:paraId="330EE19F">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（8）项目执行过程中，甲方有权根据国家相关规范及运维实际情况调整服务要求，乙方应当按照甲方的通知提供服务。</w:t>
      </w:r>
    </w:p>
    <w:p w14:paraId="5CF25FA9">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15" w:name="bookmark96"/>
      <w:bookmarkStart w:id="16" w:name="bookmark95"/>
      <w:bookmarkStart w:id="17" w:name="bookmark94"/>
      <w:r>
        <w:rPr>
          <w:rFonts w:hint="eastAsia" w:ascii="宋体" w:hAnsi="宋体" w:eastAsia="宋体" w:cs="宋体"/>
          <w:b/>
          <w:bCs/>
          <w:sz w:val="28"/>
          <w:szCs w:val="28"/>
          <w:lang w:eastAsia="zh-CN"/>
        </w:rPr>
        <w:t>6、违约责任</w:t>
      </w:r>
      <w:bookmarkEnd w:id="15"/>
      <w:bookmarkEnd w:id="16"/>
      <w:bookmarkEnd w:id="17"/>
    </w:p>
    <w:p w14:paraId="594CBA7F">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18" w:name="bookmark97"/>
      <w:r>
        <w:rPr>
          <w:rFonts w:hint="eastAsia" w:ascii="宋体" w:hAnsi="宋体" w:eastAsia="宋体" w:cs="宋体"/>
          <w:sz w:val="28"/>
          <w:szCs w:val="28"/>
          <w:lang w:eastAsia="zh-CN"/>
        </w:rPr>
        <w:t>6.1</w:t>
      </w:r>
      <w:bookmarkEnd w:id="18"/>
      <w:r>
        <w:rPr>
          <w:rFonts w:hint="eastAsia" w:ascii="宋体" w:hAnsi="宋体" w:eastAsia="宋体" w:cs="宋体"/>
          <w:sz w:val="28"/>
          <w:szCs w:val="28"/>
          <w:lang w:eastAsia="zh-CN"/>
        </w:rPr>
        <w:t>、甲方无正当理由拒绝履行本合同时，应向乙方支付乙方已经为此项目发生的实际费用支出，该部分费用需由甲方认可的有资质的第三方机构进行评估。</w:t>
      </w:r>
    </w:p>
    <w:p w14:paraId="6F9B8DC0">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19" w:name="bookmark98"/>
      <w:r>
        <w:rPr>
          <w:rFonts w:hint="eastAsia" w:ascii="宋体" w:hAnsi="宋体" w:eastAsia="宋体" w:cs="宋体"/>
          <w:sz w:val="28"/>
          <w:szCs w:val="28"/>
          <w:lang w:eastAsia="zh-CN"/>
        </w:rPr>
        <w:t>6.2</w:t>
      </w:r>
      <w:bookmarkEnd w:id="19"/>
      <w:r>
        <w:rPr>
          <w:rFonts w:hint="eastAsia" w:ascii="宋体" w:hAnsi="宋体" w:eastAsia="宋体" w:cs="宋体"/>
          <w:sz w:val="28"/>
          <w:szCs w:val="28"/>
          <w:lang w:eastAsia="zh-CN"/>
        </w:rPr>
        <w:t>、因乙方原因导致逾期提供服务时，每逾期一日，甲方有权要求乙方支付违约金，逾期超过</w:t>
      </w:r>
      <w:r>
        <w:rPr>
          <w:rFonts w:ascii="宋体" w:hAnsi="宋体" w:eastAsia="宋体" w:cs="宋体"/>
          <w:sz w:val="28"/>
          <w:szCs w:val="28"/>
          <w:lang w:eastAsia="zh-CN"/>
        </w:rPr>
        <w:t>15</w:t>
      </w:r>
      <w:r>
        <w:rPr>
          <w:rFonts w:hint="eastAsia" w:ascii="宋体" w:hAnsi="宋体" w:eastAsia="宋体" w:cs="宋体"/>
          <w:sz w:val="28"/>
          <w:szCs w:val="28"/>
          <w:lang w:eastAsia="zh-CN"/>
        </w:rPr>
        <w:t>日后，甲方有权解除合同并要求乙方承担相当于合同总金额</w:t>
      </w:r>
      <w:r>
        <w:rPr>
          <w:rFonts w:ascii="宋体" w:hAnsi="宋体" w:eastAsia="宋体" w:cs="宋体"/>
          <w:sz w:val="28"/>
          <w:szCs w:val="28"/>
          <w:lang w:eastAsia="zh-CN"/>
        </w:rPr>
        <w:t>5%</w:t>
      </w:r>
      <w:r>
        <w:rPr>
          <w:rFonts w:hint="eastAsia" w:ascii="宋体" w:hAnsi="宋体" w:eastAsia="宋体" w:cs="宋体"/>
          <w:sz w:val="28"/>
          <w:szCs w:val="28"/>
          <w:lang w:eastAsia="zh-CN"/>
        </w:rPr>
        <w:t>的违约金，违约金不足以弥补甲方损失的，乙方赔偿全部损失。</w:t>
      </w:r>
    </w:p>
    <w:p w14:paraId="3D99E301">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20" w:name="bookmark99"/>
      <w:r>
        <w:rPr>
          <w:rFonts w:hint="eastAsia" w:ascii="宋体" w:hAnsi="宋体" w:eastAsia="宋体" w:cs="宋体"/>
          <w:sz w:val="28"/>
          <w:szCs w:val="28"/>
          <w:lang w:eastAsia="zh-CN"/>
        </w:rPr>
        <w:t>6.3</w:t>
      </w:r>
      <w:bookmarkEnd w:id="20"/>
      <w:r>
        <w:rPr>
          <w:rFonts w:hint="eastAsia" w:ascii="宋体" w:hAnsi="宋体" w:eastAsia="宋体" w:cs="宋体"/>
          <w:sz w:val="28"/>
          <w:szCs w:val="28"/>
          <w:lang w:eastAsia="zh-CN"/>
        </w:rPr>
        <w:t>、乙方不履行、未完全履行本合同或履行不符合合同要求的，甲方有权釆取下列方式要求乙方承担违约责任：</w:t>
      </w:r>
    </w:p>
    <w:p w14:paraId="53A678B3">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（1）要求乙方在甲方通知的时间内釆取符合合同要求的相应补救措施以实现合同目的；</w:t>
      </w:r>
    </w:p>
    <w:p w14:paraId="347154FA">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（2）乙方违反本合同约定的，应当赔偿给甲方造成的损失，包括但不限于甲方支出的诉讼费、仲裁费、律师费、担保费、 保全费、交通费、鉴定费、评估费、公证费等全部费用。给甲方造成的损失高于约定的违约金的，以实际损失为准；</w:t>
      </w:r>
    </w:p>
    <w:p w14:paraId="7AD5CE83">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（3）依据法律及合同约定解除本合同，不再向乙方支付任何费用；</w:t>
      </w:r>
    </w:p>
    <w:p w14:paraId="776073AB">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（4）向甲方退还未履行部分的费用；</w:t>
      </w:r>
    </w:p>
    <w:p w14:paraId="4A425F88">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（5）要求乙方按合同总额的5%向甲方支付违约金；</w:t>
      </w:r>
    </w:p>
    <w:p w14:paraId="6F57BA59">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21" w:name="bookmark102"/>
      <w:bookmarkStart w:id="22" w:name="bookmark100"/>
      <w:bookmarkStart w:id="23" w:name="bookmark101"/>
      <w:r>
        <w:rPr>
          <w:rFonts w:hint="eastAsia" w:ascii="宋体" w:hAnsi="宋体" w:eastAsia="宋体" w:cs="宋体"/>
          <w:b/>
          <w:bCs/>
          <w:sz w:val="28"/>
          <w:szCs w:val="28"/>
          <w:lang w:eastAsia="zh-CN"/>
        </w:rPr>
        <w:t>7、不可抗力</w:t>
      </w:r>
      <w:bookmarkEnd w:id="21"/>
      <w:bookmarkEnd w:id="22"/>
      <w:bookmarkEnd w:id="23"/>
    </w:p>
    <w:p w14:paraId="1394CF49">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甲乙双方的任何一方由于不可抗力的原因不能履行合同时，应及时向对方通报不能履行或不能完全履行理由；在取得有关主管机关证明以后，由双方协商是否允许延期履行、部分履行或者不履行合同，并根据情况可部分或全部免于承担违约责任。</w:t>
      </w:r>
    </w:p>
    <w:p w14:paraId="4EE0ED2C">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24" w:name="bookmark105"/>
      <w:bookmarkStart w:id="25" w:name="bookmark103"/>
      <w:bookmarkStart w:id="26" w:name="bookmark104"/>
      <w:r>
        <w:rPr>
          <w:rFonts w:hint="eastAsia" w:ascii="宋体" w:hAnsi="宋体" w:eastAsia="宋体" w:cs="宋体"/>
          <w:b/>
          <w:bCs/>
          <w:sz w:val="28"/>
          <w:szCs w:val="28"/>
          <w:lang w:eastAsia="zh-CN"/>
        </w:rPr>
        <w:t>8、争议解决</w:t>
      </w:r>
      <w:bookmarkEnd w:id="24"/>
      <w:bookmarkEnd w:id="25"/>
      <w:bookmarkEnd w:id="26"/>
    </w:p>
    <w:p w14:paraId="25F7A008">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本合同各方应本着诚信的态度及共同合作的精神，通过协商及谈判来努力解决由本合同而产生的或与本合同有关（包括本合同项下某一特定货物买卖合同）的任何争议及不同意见。协商、谈判不能解决的，任何一方均有权向甲方所在地人民法院提起诉讼。</w:t>
      </w:r>
    </w:p>
    <w:p w14:paraId="27C30DBA">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27" w:name="bookmark106"/>
      <w:bookmarkStart w:id="28" w:name="bookmark108"/>
      <w:bookmarkStart w:id="29" w:name="bookmark107"/>
      <w:r>
        <w:rPr>
          <w:rFonts w:hint="eastAsia" w:ascii="宋体" w:hAnsi="宋体" w:eastAsia="宋体" w:cs="宋体"/>
          <w:b/>
          <w:bCs/>
          <w:sz w:val="28"/>
          <w:szCs w:val="28"/>
          <w:lang w:eastAsia="zh-CN"/>
        </w:rPr>
        <w:t>9、适用法律及标准</w:t>
      </w:r>
      <w:bookmarkEnd w:id="27"/>
      <w:bookmarkEnd w:id="28"/>
      <w:bookmarkEnd w:id="29"/>
    </w:p>
    <w:p w14:paraId="00F2629B">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本合同应按照中华人民共和国的现行法律、法规进行解释，运维服务适用的标准以最新标准为准。</w:t>
      </w:r>
    </w:p>
    <w:p w14:paraId="6DBD731A">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30" w:name="bookmark114"/>
      <w:bookmarkStart w:id="31" w:name="bookmark116"/>
      <w:bookmarkStart w:id="32" w:name="bookmark115"/>
      <w:r>
        <w:rPr>
          <w:rFonts w:hint="eastAsia" w:ascii="宋体" w:hAnsi="宋体" w:eastAsia="宋体" w:cs="宋体"/>
          <w:b/>
          <w:bCs/>
          <w:sz w:val="28"/>
          <w:szCs w:val="28"/>
          <w:lang w:eastAsia="zh-CN"/>
        </w:rPr>
        <w:t>10、合同修改</w:t>
      </w:r>
      <w:bookmarkEnd w:id="30"/>
      <w:bookmarkEnd w:id="31"/>
      <w:bookmarkEnd w:id="32"/>
    </w:p>
    <w:p w14:paraId="17F59F64">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除非双方签署书面修改协议、双方负责人签署文件或合同另有约定，并使之成为本合同不可分割的一部分之外，本合同内容不得有任何变化或修改。</w:t>
      </w:r>
      <w:bookmarkStart w:id="33" w:name="bookmark118"/>
      <w:bookmarkStart w:id="34" w:name="bookmark117"/>
      <w:bookmarkStart w:id="35" w:name="bookmark119"/>
      <w:r>
        <w:rPr>
          <w:rFonts w:hint="eastAsia" w:ascii="宋体" w:hAnsi="宋体" w:eastAsia="宋体" w:cs="宋体"/>
          <w:sz w:val="28"/>
          <w:szCs w:val="28"/>
          <w:lang w:eastAsia="zh-CN"/>
        </w:rPr>
        <w:t>双方另行签订的修改协议与本合同具有同等法律效力。</w:t>
      </w:r>
    </w:p>
    <w:p w14:paraId="44F07068">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11、 其他需要说明的情况</w:t>
      </w:r>
      <w:bookmarkEnd w:id="33"/>
      <w:bookmarkEnd w:id="34"/>
      <w:bookmarkEnd w:id="35"/>
    </w:p>
    <w:p w14:paraId="57151EA5">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36" w:name="bookmark120"/>
      <w:r>
        <w:rPr>
          <w:rFonts w:hint="eastAsia" w:ascii="宋体" w:hAnsi="宋体" w:eastAsia="宋体" w:cs="宋体"/>
          <w:sz w:val="28"/>
          <w:szCs w:val="28"/>
          <w:lang w:eastAsia="zh-CN"/>
        </w:rPr>
        <w:t>11.1</w:t>
      </w:r>
      <w:bookmarkEnd w:id="36"/>
      <w:r>
        <w:rPr>
          <w:rFonts w:hint="eastAsia" w:ascii="宋体" w:hAnsi="宋体" w:eastAsia="宋体" w:cs="宋体"/>
          <w:sz w:val="28"/>
          <w:szCs w:val="28"/>
          <w:lang w:eastAsia="zh-CN"/>
        </w:rPr>
        <w:t>、本合同履行过程中，就本合同内容如有未尽事宜或需进行变更，经甲乙双方协商一致后签订书面补充协议，并及时报上级主管部门。补充协议作为本合同所附之合同附件，与本合同具备同等效力。</w:t>
      </w:r>
    </w:p>
    <w:p w14:paraId="60458A1D">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37" w:name="bookmark121"/>
      <w:r>
        <w:rPr>
          <w:rFonts w:hint="eastAsia" w:ascii="宋体" w:hAnsi="宋体" w:eastAsia="宋体" w:cs="宋体"/>
          <w:sz w:val="28"/>
          <w:szCs w:val="28"/>
          <w:lang w:eastAsia="zh-CN"/>
        </w:rPr>
        <w:t>11.2</w:t>
      </w:r>
      <w:bookmarkEnd w:id="37"/>
      <w:r>
        <w:rPr>
          <w:rFonts w:hint="eastAsia" w:ascii="宋体" w:hAnsi="宋体" w:eastAsia="宋体" w:cs="宋体"/>
          <w:sz w:val="28"/>
          <w:szCs w:val="28"/>
          <w:lang w:eastAsia="zh-CN"/>
        </w:rPr>
        <w:t>、乙方未经甲方同意不得转让合同权利和义务，未经同意转让的，甲方有权单方解除合同，并要求乙方支付合同总金额</w:t>
      </w:r>
      <w:r>
        <w:rPr>
          <w:rFonts w:ascii="宋体" w:hAnsi="宋体" w:eastAsia="宋体" w:cs="宋体"/>
          <w:sz w:val="28"/>
          <w:szCs w:val="28"/>
          <w:lang w:eastAsia="zh-CN"/>
        </w:rPr>
        <w:t>5%</w:t>
      </w:r>
      <w:r>
        <w:rPr>
          <w:rFonts w:hint="eastAsia" w:ascii="宋体" w:hAnsi="宋体" w:eastAsia="宋体" w:cs="宋体"/>
          <w:sz w:val="28"/>
          <w:szCs w:val="28"/>
          <w:lang w:eastAsia="zh-CN"/>
        </w:rPr>
        <w:t>作为违约金，同时承担甲方为实现维权而产生的全部费用</w:t>
      </w:r>
      <w:r>
        <w:rPr>
          <w:rFonts w:ascii="宋体" w:hAnsi="宋体" w:eastAsia="宋体" w:cs="宋体"/>
          <w:sz w:val="28"/>
          <w:szCs w:val="28"/>
          <w:lang w:eastAsia="zh-CN"/>
        </w:rPr>
        <w:t>(</w:t>
      </w:r>
      <w:r>
        <w:rPr>
          <w:rFonts w:hint="eastAsia" w:ascii="宋体" w:hAnsi="宋体" w:eastAsia="宋体" w:cs="宋体"/>
          <w:sz w:val="28"/>
          <w:szCs w:val="28"/>
          <w:lang w:eastAsia="zh-CN"/>
        </w:rPr>
        <w:t>包括但不限于诉讼费用、律师费、保全费、保函费、差旅费等</w:t>
      </w:r>
      <w:r>
        <w:rPr>
          <w:rFonts w:ascii="宋体" w:hAnsi="宋体" w:eastAsia="宋体" w:cs="宋体"/>
          <w:sz w:val="28"/>
          <w:szCs w:val="28"/>
          <w:lang w:eastAsia="zh-CN"/>
        </w:rPr>
        <w:t>)</w:t>
      </w:r>
      <w:r>
        <w:rPr>
          <w:rFonts w:hint="eastAsia" w:ascii="宋体" w:hAnsi="宋体" w:eastAsia="宋体" w:cs="宋体"/>
          <w:sz w:val="28"/>
          <w:szCs w:val="28"/>
          <w:lang w:eastAsia="zh-CN"/>
        </w:rPr>
        <w:t>。</w:t>
      </w:r>
    </w:p>
    <w:p w14:paraId="66D06322">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11.3、乙方应在本协议中如实提供联系地址及联系电话等信息，关于本协议履行中相关事宜的通知、要求或其他通讯，釆用书面形式按照载明的地址发出，不论拒收或退回均视为有效送达。乙方联系方式发生变更的，应当及时书面通知对方，否则因此产生的一切不利后果自行承担。乙方确认本协议约定的联系地址及电话等信息同时作为有效司法送达地址。</w:t>
      </w:r>
    </w:p>
    <w:p w14:paraId="6377FF11">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38" w:name="bookmark124"/>
      <w:bookmarkStart w:id="39" w:name="bookmark126"/>
      <w:bookmarkStart w:id="40" w:name="bookmark125"/>
      <w:r>
        <w:rPr>
          <w:rFonts w:hint="eastAsia" w:ascii="宋体" w:hAnsi="宋体" w:eastAsia="宋体" w:cs="宋体"/>
          <w:b/>
          <w:bCs/>
          <w:sz w:val="28"/>
          <w:szCs w:val="28"/>
          <w:lang w:eastAsia="zh-CN"/>
        </w:rPr>
        <w:t>12、 本合同的组成部分</w:t>
      </w:r>
      <w:bookmarkEnd w:id="38"/>
      <w:bookmarkEnd w:id="39"/>
      <w:bookmarkEnd w:id="40"/>
    </w:p>
    <w:p w14:paraId="0D8128B6">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12.1、由于合同属于服务性合同，服务内容除涉及到服务过程中用人、用车等所有权、管理权、使用权分离情况，需要以其他法律文本进行约定相关权责，关于以上约定作为本合同及合同附件，合同附件为本合同不可分割的部分并与本合同具备同等效力。</w:t>
      </w:r>
    </w:p>
    <w:p w14:paraId="2F03996C">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组成本合同的文件及解释合同文件的优先顺序如下：</w:t>
      </w:r>
    </w:p>
    <w:p w14:paraId="38218CC4">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1" w:name="bookmark127"/>
      <w:r>
        <w:rPr>
          <w:rFonts w:hint="eastAsia" w:ascii="宋体" w:hAnsi="宋体" w:eastAsia="宋体" w:cs="宋体"/>
          <w:sz w:val="28"/>
          <w:szCs w:val="28"/>
          <w:lang w:eastAsia="zh-CN"/>
        </w:rPr>
        <w:t>（</w:t>
      </w:r>
      <w:bookmarkEnd w:id="41"/>
      <w:r>
        <w:rPr>
          <w:rFonts w:hint="eastAsia" w:ascii="宋体" w:hAnsi="宋体" w:eastAsia="宋体" w:cs="宋体"/>
          <w:sz w:val="28"/>
          <w:szCs w:val="28"/>
          <w:lang w:eastAsia="zh-CN"/>
        </w:rPr>
        <w:t>1）本合同书（包含附件</w:t>
      </w:r>
      <w:r>
        <w:rPr>
          <w:rFonts w:hint="eastAsia" w:ascii="宋体" w:hAnsi="宋体" w:eastAsia="宋体" w:cs="宋体"/>
          <w:sz w:val="28"/>
          <w:szCs w:val="28"/>
          <w:lang w:val="en-US" w:eastAsia="zh-CN"/>
        </w:rPr>
        <w:t>1</w:t>
      </w:r>
      <w:r>
        <w:rPr>
          <w:rFonts w:hint="eastAsia" w:ascii="宋体" w:hAnsi="宋体" w:eastAsia="宋体" w:cs="宋体"/>
          <w:sz w:val="28"/>
          <w:szCs w:val="28"/>
          <w:lang w:eastAsia="zh-CN"/>
        </w:rPr>
        <w:t>）以及本合同的补充协议、修改协议；</w:t>
      </w:r>
    </w:p>
    <w:p w14:paraId="7A220E72">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2" w:name="bookmark128"/>
      <w:r>
        <w:rPr>
          <w:rFonts w:hint="eastAsia" w:ascii="宋体" w:hAnsi="宋体" w:eastAsia="宋体" w:cs="宋体"/>
          <w:sz w:val="28"/>
          <w:szCs w:val="28"/>
          <w:lang w:eastAsia="zh-CN"/>
        </w:rPr>
        <w:t>（</w:t>
      </w:r>
      <w:bookmarkEnd w:id="42"/>
      <w:r>
        <w:rPr>
          <w:rFonts w:hint="eastAsia" w:ascii="宋体" w:hAnsi="宋体" w:eastAsia="宋体" w:cs="宋体"/>
          <w:sz w:val="28"/>
          <w:szCs w:val="28"/>
          <w:lang w:eastAsia="zh-CN"/>
        </w:rPr>
        <w:t>2）成交通知书；</w:t>
      </w:r>
    </w:p>
    <w:p w14:paraId="0791240D">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3" w:name="bookmark129"/>
      <w:r>
        <w:rPr>
          <w:rFonts w:hint="eastAsia" w:ascii="宋体" w:hAnsi="宋体" w:eastAsia="宋体" w:cs="宋体"/>
          <w:sz w:val="28"/>
          <w:szCs w:val="28"/>
          <w:lang w:val="zh-CN" w:eastAsia="zh-CN"/>
        </w:rPr>
        <w:t>（</w:t>
      </w:r>
      <w:bookmarkEnd w:id="43"/>
      <w:r>
        <w:rPr>
          <w:rFonts w:hint="eastAsia" w:ascii="宋体" w:hAnsi="宋体" w:eastAsia="宋体" w:cs="宋体"/>
          <w:sz w:val="28"/>
          <w:szCs w:val="28"/>
          <w:lang w:val="zh-CN" w:eastAsia="zh-CN"/>
        </w:rPr>
        <w:t>3）</w:t>
      </w:r>
      <w:r>
        <w:rPr>
          <w:rFonts w:hint="eastAsia" w:ascii="宋体" w:hAnsi="宋体" w:eastAsia="宋体" w:cs="宋体"/>
          <w:sz w:val="28"/>
          <w:szCs w:val="28"/>
          <w:lang w:eastAsia="zh-CN"/>
        </w:rPr>
        <w:t>乙方响应文件；</w:t>
      </w:r>
    </w:p>
    <w:p w14:paraId="6620CB48">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4" w:name="bookmark130"/>
      <w:r>
        <w:rPr>
          <w:rFonts w:hint="eastAsia" w:ascii="宋体" w:hAnsi="宋体" w:eastAsia="宋体" w:cs="宋体"/>
          <w:sz w:val="28"/>
          <w:szCs w:val="28"/>
          <w:lang w:eastAsia="zh-CN"/>
        </w:rPr>
        <w:t>（</w:t>
      </w:r>
      <w:bookmarkEnd w:id="44"/>
      <w:r>
        <w:rPr>
          <w:rFonts w:hint="eastAsia" w:ascii="宋体" w:hAnsi="宋体" w:eastAsia="宋体" w:cs="宋体"/>
          <w:sz w:val="28"/>
          <w:szCs w:val="28"/>
          <w:lang w:eastAsia="zh-CN"/>
        </w:rPr>
        <w:t>4）公开磋商文件、澄清、磋商补充文件；；</w:t>
      </w:r>
    </w:p>
    <w:p w14:paraId="13236AB7">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5" w:name="bookmark131"/>
      <w:r>
        <w:rPr>
          <w:rFonts w:hint="eastAsia" w:ascii="宋体" w:hAnsi="宋体" w:eastAsia="宋体" w:cs="宋体"/>
          <w:sz w:val="28"/>
          <w:szCs w:val="28"/>
          <w:lang w:eastAsia="zh-CN"/>
        </w:rPr>
        <w:t>（</w:t>
      </w:r>
      <w:bookmarkEnd w:id="45"/>
      <w:r>
        <w:rPr>
          <w:rFonts w:hint="eastAsia" w:ascii="宋体" w:hAnsi="宋体" w:eastAsia="宋体" w:cs="宋体"/>
          <w:sz w:val="28"/>
          <w:szCs w:val="28"/>
          <w:lang w:eastAsia="zh-CN"/>
        </w:rPr>
        <w:t>5）经澄清、说明、调整、优化和承诺后的应答文件；</w:t>
      </w:r>
    </w:p>
    <w:p w14:paraId="50C1B4FD">
      <w:pPr>
        <w:widowControl w:val="0"/>
        <w:kinsoku/>
        <w:autoSpaceDE/>
        <w:autoSpaceDN/>
        <w:adjustRightInd/>
        <w:snapToGrid/>
        <w:spacing w:line="360" w:lineRule="auto"/>
        <w:ind w:firstLine="840" w:firstLineChars="300"/>
        <w:textAlignment w:val="auto"/>
        <w:rPr>
          <w:rFonts w:hint="eastAsia" w:ascii="宋体" w:hAnsi="宋体" w:eastAsia="宋体" w:cs="宋体"/>
          <w:sz w:val="28"/>
          <w:szCs w:val="28"/>
          <w:lang w:eastAsia="zh-CN"/>
        </w:rPr>
      </w:pPr>
      <w:bookmarkStart w:id="46" w:name="bookmark132"/>
      <w:r>
        <w:rPr>
          <w:rFonts w:hint="eastAsia" w:ascii="宋体" w:hAnsi="宋体" w:eastAsia="宋体" w:cs="宋体"/>
          <w:sz w:val="28"/>
          <w:szCs w:val="28"/>
          <w:lang w:eastAsia="zh-CN"/>
        </w:rPr>
        <w:t>（</w:t>
      </w:r>
      <w:bookmarkEnd w:id="46"/>
      <w:r>
        <w:rPr>
          <w:rFonts w:hint="eastAsia" w:ascii="宋体" w:hAnsi="宋体" w:eastAsia="宋体" w:cs="宋体"/>
          <w:sz w:val="28"/>
          <w:szCs w:val="28"/>
          <w:lang w:eastAsia="zh-CN"/>
        </w:rPr>
        <w:t>6）其他经双方书面一致确认的文件。</w:t>
      </w:r>
    </w:p>
    <w:p w14:paraId="324924D4">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12.2、上述合同组成文件互为补充和解释，其内容若有歧义，以所列顺序在前者为准。在合同订立及履行过程中形成的与合同有关的文件均构成合同文件组成部分，并根据其性质确定优先解释顺序，属于同一类内容的文件，以最新签署的为准，另有约定的除外。</w:t>
      </w:r>
    </w:p>
    <w:p w14:paraId="3B16A777">
      <w:pPr>
        <w:widowControl w:val="0"/>
        <w:kinsoku/>
        <w:autoSpaceDE/>
        <w:autoSpaceDN/>
        <w:adjustRightInd/>
        <w:snapToGrid/>
        <w:spacing w:line="360" w:lineRule="auto"/>
        <w:textAlignment w:val="auto"/>
        <w:rPr>
          <w:rFonts w:hint="eastAsia" w:ascii="宋体" w:hAnsi="宋体" w:eastAsia="宋体" w:cs="宋体"/>
          <w:b/>
          <w:bCs/>
          <w:sz w:val="28"/>
          <w:szCs w:val="28"/>
          <w:lang w:eastAsia="zh-CN"/>
        </w:rPr>
      </w:pPr>
      <w:bookmarkStart w:id="47" w:name="bookmark109"/>
      <w:bookmarkStart w:id="48" w:name="bookmark110"/>
      <w:bookmarkStart w:id="49" w:name="bookmark111"/>
      <w:r>
        <w:rPr>
          <w:rFonts w:hint="eastAsia" w:ascii="宋体" w:hAnsi="宋体" w:eastAsia="宋体" w:cs="宋体"/>
          <w:b/>
          <w:bCs/>
          <w:sz w:val="28"/>
          <w:szCs w:val="28"/>
          <w:lang w:eastAsia="zh-CN"/>
        </w:rPr>
        <w:t>13、合同生效</w:t>
      </w:r>
      <w:bookmarkEnd w:id="47"/>
      <w:bookmarkEnd w:id="48"/>
      <w:bookmarkEnd w:id="49"/>
    </w:p>
    <w:p w14:paraId="6F2360E3">
      <w:pPr>
        <w:widowControl w:val="0"/>
        <w:kinsoku/>
        <w:autoSpaceDE/>
        <w:autoSpaceDN/>
        <w:adjustRightInd/>
        <w:snapToGrid/>
        <w:spacing w:line="360" w:lineRule="auto"/>
        <w:ind w:firstLine="560" w:firstLineChars="200"/>
        <w:textAlignment w:val="auto"/>
        <w:rPr>
          <w:rFonts w:hint="eastAsia" w:ascii="宋体" w:hAnsi="宋体" w:eastAsia="宋体" w:cs="宋体"/>
          <w:sz w:val="28"/>
          <w:szCs w:val="28"/>
          <w:lang w:eastAsia="zh-CN"/>
        </w:rPr>
      </w:pPr>
      <w:bookmarkStart w:id="50" w:name="bookmark112"/>
      <w:r>
        <w:rPr>
          <w:rFonts w:hint="eastAsia" w:ascii="宋体" w:hAnsi="宋体" w:eastAsia="宋体" w:cs="宋体"/>
          <w:sz w:val="28"/>
          <w:szCs w:val="28"/>
          <w:lang w:eastAsia="zh-CN"/>
        </w:rPr>
        <w:t>13.1</w:t>
      </w:r>
      <w:bookmarkEnd w:id="50"/>
      <w:r>
        <w:rPr>
          <w:rFonts w:hint="eastAsia" w:ascii="宋体" w:hAnsi="宋体" w:eastAsia="宋体" w:cs="宋体"/>
          <w:sz w:val="28"/>
          <w:szCs w:val="28"/>
          <w:lang w:eastAsia="zh-CN"/>
        </w:rPr>
        <w:t>、本合同在甲乙双方法定代表人或授权代表签字盖章后生效。合同履行中如遇国家法律、法规及政策另有强制性规定的，从其规定。</w:t>
      </w:r>
    </w:p>
    <w:p w14:paraId="3B48CA71">
      <w:pPr>
        <w:widowControl w:val="0"/>
        <w:kinsoku/>
        <w:autoSpaceDE/>
        <w:autoSpaceDN/>
        <w:adjustRightInd/>
        <w:snapToGrid/>
        <w:spacing w:line="360" w:lineRule="auto"/>
        <w:ind w:firstLine="560" w:firstLineChars="200"/>
        <w:textAlignment w:val="auto"/>
        <w:rPr>
          <w:sz w:val="28"/>
          <w:szCs w:val="28"/>
          <w:lang w:eastAsia="zh-CN"/>
        </w:rPr>
      </w:pPr>
      <w:bookmarkStart w:id="51" w:name="bookmark113"/>
      <w:r>
        <w:rPr>
          <w:rFonts w:hint="eastAsia" w:ascii="宋体" w:hAnsi="宋体" w:eastAsia="宋体" w:cs="宋体"/>
          <w:sz w:val="28"/>
          <w:szCs w:val="28"/>
          <w:lang w:eastAsia="zh-CN"/>
        </w:rPr>
        <w:t>13.2</w:t>
      </w:r>
      <w:bookmarkEnd w:id="51"/>
      <w:r>
        <w:rPr>
          <w:rFonts w:hint="eastAsia" w:ascii="宋体" w:hAnsi="宋体" w:eastAsia="宋体" w:cs="宋体"/>
          <w:sz w:val="28"/>
          <w:szCs w:val="28"/>
          <w:lang w:eastAsia="zh-CN"/>
        </w:rPr>
        <w:t>、本合同共5份，甲方执3份，乙方执2份，各方签字盖章后生效，具有同等法律效力，合同执行完毕自动失效。</w:t>
      </w:r>
    </w:p>
    <w:p w14:paraId="728B3321">
      <w:pPr>
        <w:pStyle w:val="9"/>
        <w:keepLines/>
        <w:kinsoku/>
        <w:autoSpaceDE/>
        <w:autoSpaceDN/>
        <w:spacing w:before="312" w:beforeLines="100" w:after="312" w:afterLines="100" w:line="360" w:lineRule="auto"/>
        <w:ind w:firstLine="0"/>
        <w:jc w:val="both"/>
        <w:textAlignment w:val="auto"/>
        <w:rPr>
          <w:rFonts w:hint="eastAsia"/>
          <w:sz w:val="28"/>
          <w:szCs w:val="28"/>
          <w:lang w:val="en-US" w:eastAsia="zh-CN"/>
        </w:rPr>
      </w:pPr>
      <w:bookmarkStart w:id="52" w:name="bookmark133"/>
      <w:bookmarkStart w:id="53" w:name="bookmark134"/>
      <w:bookmarkStart w:id="54" w:name="bookmark135"/>
      <w:r>
        <w:rPr>
          <w:rFonts w:hint="eastAsia" w:ascii="楷体" w:hAnsi="楷体" w:eastAsia="楷体" w:cs="Times New Roman"/>
          <w:b/>
          <w:bCs/>
          <w:color w:val="auto"/>
          <w:kern w:val="2"/>
          <w:sz w:val="28"/>
          <w:szCs w:val="28"/>
          <w:lang w:val="en-US" w:eastAsia="zh-CN" w:bidi="ar-SA"/>
        </w:rPr>
        <w:t>（以下无正文，为签章页和附件）</w:t>
      </w:r>
      <w:bookmarkEnd w:id="52"/>
      <w:bookmarkEnd w:id="53"/>
      <w:bookmarkEnd w:id="54"/>
    </w:p>
    <w:p w14:paraId="5624E95F">
      <w:pPr>
        <w:rPr>
          <w:rFonts w:hint="eastAsia" w:ascii="宋体" w:hAnsi="宋体" w:eastAsia="宋体" w:cs="宋体"/>
          <w:sz w:val="28"/>
          <w:szCs w:val="28"/>
          <w:lang w:eastAsia="zh-CN"/>
        </w:rPr>
      </w:pPr>
      <w:r>
        <w:rPr>
          <w:rFonts w:hint="eastAsia" w:ascii="宋体" w:hAnsi="宋体" w:eastAsia="宋体" w:cs="宋体"/>
          <w:sz w:val="28"/>
          <w:szCs w:val="28"/>
          <w:lang w:eastAsia="zh-CN"/>
        </w:rPr>
        <w:br w:type="page"/>
      </w:r>
    </w:p>
    <w:p w14:paraId="5A693074">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甲方（盖章）：西安市智慧环保综合指挥中心      </w:t>
      </w:r>
    </w:p>
    <w:p w14:paraId="1074C070">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单位地址：                                    </w:t>
      </w:r>
    </w:p>
    <w:p w14:paraId="6A074A8C">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法定代表人（签字）：                                </w:t>
      </w:r>
    </w:p>
    <w:p w14:paraId="34C3D01A">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委托代理人（签字）：                                  </w:t>
      </w:r>
    </w:p>
    <w:p w14:paraId="571336DB">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联系电话：                                    </w:t>
      </w:r>
    </w:p>
    <w:p w14:paraId="61357046">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签署日期：</w:t>
      </w:r>
    </w:p>
    <w:p w14:paraId="791C63B5">
      <w:pPr>
        <w:spacing w:line="360" w:lineRule="auto"/>
        <w:rPr>
          <w:rFonts w:hint="eastAsia" w:ascii="宋体" w:hAnsi="宋体" w:eastAsia="宋体" w:cs="宋体"/>
          <w:sz w:val="28"/>
          <w:szCs w:val="28"/>
          <w:lang w:eastAsia="zh-CN"/>
        </w:rPr>
      </w:pPr>
    </w:p>
    <w:p w14:paraId="5A42119A">
      <w:pPr>
        <w:spacing w:line="360" w:lineRule="auto"/>
        <w:rPr>
          <w:rFonts w:hint="eastAsia" w:ascii="宋体" w:hAnsi="宋体" w:eastAsia="宋体" w:cs="宋体"/>
          <w:sz w:val="28"/>
          <w:szCs w:val="28"/>
          <w:lang w:eastAsia="zh-CN"/>
        </w:rPr>
      </w:pPr>
    </w:p>
    <w:p w14:paraId="505FBB34">
      <w:pPr>
        <w:spacing w:line="360" w:lineRule="auto"/>
        <w:rPr>
          <w:rFonts w:ascii="宋体" w:hAnsi="宋体" w:eastAsia="宋体" w:cs="宋体"/>
          <w:sz w:val="28"/>
          <w:szCs w:val="28"/>
          <w:lang w:eastAsia="zh-CN"/>
        </w:rPr>
      </w:pPr>
      <w:r>
        <w:rPr>
          <w:rFonts w:hint="eastAsia" w:ascii="宋体" w:hAnsi="宋体" w:eastAsia="宋体" w:cs="宋体"/>
          <w:sz w:val="28"/>
          <w:szCs w:val="28"/>
          <w:lang w:eastAsia="zh-CN"/>
        </w:rPr>
        <w:t>乙方（盖章）：</w:t>
      </w:r>
    </w:p>
    <w:p w14:paraId="65A668D1">
      <w:pPr>
        <w:spacing w:line="360" w:lineRule="auto"/>
        <w:rPr>
          <w:rFonts w:ascii="宋体" w:hAnsi="宋体" w:eastAsia="宋体" w:cs="宋体"/>
          <w:sz w:val="28"/>
          <w:szCs w:val="28"/>
          <w:lang w:eastAsia="zh-CN"/>
        </w:rPr>
      </w:pPr>
      <w:r>
        <w:rPr>
          <w:rFonts w:hint="eastAsia" w:ascii="宋体" w:hAnsi="宋体" w:eastAsia="宋体" w:cs="宋体"/>
          <w:sz w:val="28"/>
          <w:szCs w:val="28"/>
          <w:lang w:eastAsia="zh-CN"/>
        </w:rPr>
        <w:t>企业税号：</w:t>
      </w:r>
    </w:p>
    <w:p w14:paraId="61334C1B">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单位地址：                                    </w:t>
      </w:r>
    </w:p>
    <w:p w14:paraId="07FB9BBA">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法定代表人（签字）：                                </w:t>
      </w:r>
    </w:p>
    <w:p w14:paraId="5A91E1F8">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委托代理人（签字）：                                  </w:t>
      </w:r>
    </w:p>
    <w:p w14:paraId="103AD12E">
      <w:pPr>
        <w:spacing w:line="360" w:lineRule="auto"/>
        <w:rPr>
          <w:rFonts w:ascii="宋体" w:hAnsi="宋体" w:eastAsia="宋体" w:cs="宋体"/>
          <w:sz w:val="28"/>
          <w:szCs w:val="28"/>
          <w:lang w:eastAsia="zh-CN"/>
        </w:rPr>
      </w:pPr>
      <w:r>
        <w:rPr>
          <w:rFonts w:hint="eastAsia" w:ascii="宋体" w:hAnsi="宋体" w:eastAsia="宋体" w:cs="宋体"/>
          <w:sz w:val="28"/>
          <w:szCs w:val="28"/>
          <w:lang w:eastAsia="zh-CN"/>
        </w:rPr>
        <w:t>联系电话：</w:t>
      </w:r>
    </w:p>
    <w:p w14:paraId="2996D82A">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开户银行：                                    </w:t>
      </w:r>
    </w:p>
    <w:p w14:paraId="1AEF7A68">
      <w:pPr>
        <w:spacing w:line="360" w:lineRule="auto"/>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账号：                                        </w:t>
      </w:r>
    </w:p>
    <w:p w14:paraId="54482CBD">
      <w:pPr>
        <w:spacing w:line="360" w:lineRule="auto"/>
        <w:rPr>
          <w:rFonts w:hint="eastAsia" w:ascii="宋体" w:hAnsi="宋体" w:cs="宋体" w:eastAsiaTheme="minorEastAsia"/>
          <w:lang w:eastAsia="zh-CN"/>
        </w:rPr>
      </w:pPr>
      <w:r>
        <w:rPr>
          <w:rFonts w:hint="eastAsia" w:ascii="宋体" w:hAnsi="宋体" w:eastAsia="宋体" w:cs="宋体"/>
          <w:sz w:val="28"/>
          <w:szCs w:val="28"/>
          <w:lang w:eastAsia="zh-CN"/>
        </w:rPr>
        <w:t>签署日期：</w:t>
      </w:r>
    </w:p>
    <w:p w14:paraId="6CC7824C">
      <w:pPr>
        <w:spacing w:line="360" w:lineRule="auto"/>
        <w:rPr>
          <w:rFonts w:hint="eastAsia" w:ascii="宋体" w:hAnsi="宋体" w:eastAsia="宋体" w:cs="宋体"/>
          <w:lang w:eastAsia="zh-CN"/>
        </w:rPr>
        <w:sectPr>
          <w:footerReference r:id="rId6" w:type="default"/>
          <w:pgSz w:w="11906" w:h="16838"/>
          <w:pgMar w:top="1440" w:right="1406" w:bottom="1440" w:left="1406" w:header="851" w:footer="992" w:gutter="0"/>
          <w:pgNumType w:fmt="decimal" w:start="1"/>
          <w:cols w:space="720" w:num="1"/>
          <w:docGrid w:type="lines" w:linePitch="312" w:charSpace="0"/>
        </w:sectPr>
      </w:pPr>
    </w:p>
    <w:p w14:paraId="3CDE8D07">
      <w:pPr>
        <w:jc w:val="center"/>
        <w:rPr>
          <w:rFonts w:hint="eastAsia" w:ascii="宋体" w:hAnsi="宋体" w:eastAsia="宋体" w:cs="宋体"/>
          <w:b/>
          <w:bCs/>
          <w:sz w:val="44"/>
          <w:szCs w:val="44"/>
          <w:lang w:eastAsia="zh-CN"/>
        </w:rPr>
        <w:sectPr>
          <w:footerReference r:id="rId7" w:type="default"/>
          <w:type w:val="continuous"/>
          <w:pgSz w:w="11906" w:h="16838"/>
          <w:pgMar w:top="1304" w:right="1417" w:bottom="1304" w:left="1417" w:header="851" w:footer="992" w:gutter="0"/>
          <w:pgNumType w:fmt="decimal"/>
          <w:cols w:space="720" w:num="1"/>
          <w:docGrid w:type="lines" w:linePitch="312" w:charSpace="0"/>
        </w:sectPr>
      </w:pPr>
    </w:p>
    <w:p w14:paraId="40D52347">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附件</w:t>
      </w:r>
      <w:r>
        <w:rPr>
          <w:rFonts w:hint="eastAsia" w:ascii="宋体" w:hAnsi="宋体" w:eastAsia="宋体" w:cs="宋体"/>
          <w:b/>
          <w:bCs/>
          <w:sz w:val="32"/>
          <w:szCs w:val="32"/>
          <w:lang w:val="en-US" w:eastAsia="zh-CN"/>
        </w:rPr>
        <w:t>1</w:t>
      </w:r>
    </w:p>
    <w:p w14:paraId="4BB73D8C">
      <w:pPr>
        <w:jc w:val="both"/>
        <w:rPr>
          <w:rFonts w:hint="eastAsia" w:ascii="宋体" w:hAnsi="宋体" w:eastAsia="宋体" w:cs="宋体"/>
          <w:b/>
          <w:bCs/>
          <w:sz w:val="44"/>
          <w:szCs w:val="44"/>
          <w:lang w:eastAsia="zh-CN"/>
        </w:rPr>
      </w:pPr>
    </w:p>
    <w:p w14:paraId="4FC10D22">
      <w:pPr>
        <w:jc w:val="center"/>
        <w:rPr>
          <w:rFonts w:hint="eastAsia" w:ascii="宋体" w:hAnsi="宋体" w:eastAsia="宋体" w:cs="宋体"/>
          <w:b/>
          <w:bCs/>
          <w:sz w:val="28"/>
          <w:szCs w:val="28"/>
          <w:lang w:eastAsia="zh-CN"/>
        </w:rPr>
      </w:pPr>
      <w:r>
        <w:rPr>
          <w:rFonts w:hint="eastAsia" w:ascii="宋体" w:hAnsi="宋体" w:eastAsia="宋体" w:cs="宋体"/>
          <w:b/>
          <w:bCs/>
          <w:sz w:val="36"/>
          <w:szCs w:val="36"/>
          <w:lang w:eastAsia="zh-CN"/>
        </w:rPr>
        <w:t>西安市机动车污染物监测项目绩效考核统计表</w:t>
      </w:r>
    </w:p>
    <w:p w14:paraId="3C21B30F">
      <w:pPr>
        <w:jc w:val="center"/>
        <w:rPr>
          <w:rFonts w:hint="eastAsia" w:ascii="宋体" w:hAnsi="宋体" w:eastAsia="宋体" w:cs="宋体"/>
          <w:b/>
          <w:bCs/>
          <w:sz w:val="32"/>
          <w:szCs w:val="32"/>
          <w:lang w:eastAsia="zh-CN"/>
        </w:rPr>
      </w:pPr>
    </w:p>
    <w:p w14:paraId="73DF1AE4">
      <w:pPr>
        <w:rPr>
          <w:rFonts w:hint="eastAsia" w:ascii="宋体" w:hAnsi="宋体" w:eastAsia="宋体" w:cs="宋体"/>
          <w:sz w:val="28"/>
          <w:szCs w:val="28"/>
          <w:u w:val="single"/>
          <w:lang w:eastAsia="zh-CN"/>
        </w:rPr>
      </w:pPr>
      <w:r>
        <w:rPr>
          <w:rFonts w:hint="eastAsia" w:ascii="宋体" w:hAnsi="宋体" w:eastAsia="宋体" w:cs="宋体"/>
          <w:b/>
          <w:sz w:val="28"/>
          <w:szCs w:val="28"/>
          <w:lang w:eastAsia="zh-CN"/>
        </w:rPr>
        <w:t>监测站点名称</w:t>
      </w:r>
      <w:r>
        <w:rPr>
          <w:rFonts w:hint="eastAsia" w:ascii="宋体" w:hAnsi="宋体" w:eastAsia="宋体" w:cs="宋体"/>
          <w:sz w:val="28"/>
          <w:szCs w:val="28"/>
          <w:lang w:eastAsia="zh-CN"/>
        </w:rPr>
        <w:t>：</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 xml:space="preserve">                           </w:t>
      </w:r>
      <w:r>
        <w:rPr>
          <w:rFonts w:hint="eastAsia" w:ascii="宋体" w:hAnsi="宋体" w:eastAsia="宋体" w:cs="宋体"/>
          <w:b/>
          <w:sz w:val="28"/>
          <w:szCs w:val="28"/>
          <w:lang w:eastAsia="zh-CN"/>
        </w:rPr>
        <w:t>检查日期</w:t>
      </w:r>
      <w:r>
        <w:rPr>
          <w:rFonts w:hint="eastAsia" w:ascii="宋体" w:hAnsi="宋体" w:eastAsia="宋体" w:cs="宋体"/>
          <w:sz w:val="28"/>
          <w:szCs w:val="28"/>
          <w:lang w:eastAsia="zh-CN"/>
        </w:rPr>
        <w:t>：</w:t>
      </w:r>
      <w:r>
        <w:rPr>
          <w:rFonts w:hint="eastAsia" w:ascii="宋体" w:hAnsi="宋体" w:eastAsia="宋体" w:cs="宋体"/>
          <w:sz w:val="28"/>
          <w:szCs w:val="28"/>
          <w:u w:val="single"/>
          <w:lang w:eastAsia="zh-CN"/>
        </w:rPr>
        <w:t xml:space="preserve">                           </w:t>
      </w:r>
    </w:p>
    <w:p w14:paraId="511791DE">
      <w:pPr>
        <w:jc w:val="left"/>
        <w:rPr>
          <w:rFonts w:hint="eastAsia" w:ascii="宋体" w:hAnsi="宋体" w:eastAsia="宋体" w:cs="宋体"/>
          <w:b/>
          <w:bCs/>
          <w:sz w:val="28"/>
          <w:szCs w:val="28"/>
          <w:lang w:eastAsia="zh-CN"/>
        </w:rPr>
      </w:pPr>
      <w:r>
        <w:rPr>
          <w:rFonts w:hint="eastAsia" w:ascii="宋体" w:hAnsi="宋体" w:eastAsia="宋体" w:cs="宋体"/>
          <w:b/>
          <w:sz w:val="28"/>
          <w:szCs w:val="28"/>
          <w:lang w:eastAsia="zh-CN"/>
        </w:rPr>
        <w:t>检查人员</w:t>
      </w:r>
      <w:r>
        <w:rPr>
          <w:rFonts w:hint="eastAsia" w:ascii="宋体" w:hAnsi="宋体" w:eastAsia="宋体" w:cs="宋体"/>
          <w:sz w:val="28"/>
          <w:szCs w:val="28"/>
          <w:lang w:eastAsia="zh-CN"/>
        </w:rPr>
        <w:t>：</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 xml:space="preserve">                           </w:t>
      </w:r>
      <w:r>
        <w:rPr>
          <w:rFonts w:hint="eastAsia" w:ascii="宋体" w:hAnsi="宋体" w:eastAsia="宋体" w:cs="宋体"/>
          <w:b/>
          <w:sz w:val="28"/>
          <w:szCs w:val="28"/>
          <w:lang w:eastAsia="zh-CN"/>
        </w:rPr>
        <w:t>运维人员</w:t>
      </w:r>
      <w:r>
        <w:rPr>
          <w:rFonts w:hint="eastAsia" w:ascii="宋体" w:hAnsi="宋体" w:eastAsia="宋体" w:cs="宋体"/>
          <w:sz w:val="28"/>
          <w:szCs w:val="28"/>
          <w:lang w:eastAsia="zh-CN"/>
        </w:rPr>
        <w:t>：</w:t>
      </w:r>
      <w:r>
        <w:rPr>
          <w:rFonts w:hint="eastAsia" w:ascii="宋体" w:hAnsi="宋体" w:eastAsia="宋体" w:cs="宋体"/>
          <w:sz w:val="28"/>
          <w:szCs w:val="28"/>
          <w:u w:val="single"/>
          <w:lang w:eastAsia="zh-CN"/>
        </w:rPr>
        <w:t xml:space="preserve">                           </w:t>
      </w:r>
      <w:r>
        <w:rPr>
          <w:rFonts w:hint="eastAsia" w:ascii="宋体" w:hAnsi="宋体" w:eastAsia="宋体" w:cs="宋体"/>
          <w:sz w:val="28"/>
          <w:szCs w:val="28"/>
          <w:lang w:eastAsia="zh-CN"/>
        </w:rPr>
        <w:t xml:space="preserve">  </w:t>
      </w:r>
    </w:p>
    <w:p w14:paraId="1043C100">
      <w:pPr>
        <w:rPr>
          <w:rFonts w:hint="eastAsia" w:ascii="宋体" w:hAnsi="宋体" w:eastAsia="宋体" w:cs="宋体"/>
          <w:b/>
          <w:bCs/>
          <w:sz w:val="24"/>
          <w:szCs w:val="24"/>
          <w:u w:val="single"/>
          <w:lang w:eastAsia="zh-CN"/>
        </w:rPr>
      </w:pPr>
      <w:r>
        <w:rPr>
          <w:rFonts w:hint="eastAsia" w:ascii="宋体" w:hAnsi="宋体" w:eastAsia="宋体" w:cs="宋体"/>
          <w:b/>
          <w:bCs/>
          <w:sz w:val="24"/>
          <w:szCs w:val="24"/>
          <w:lang w:eastAsia="zh-CN"/>
        </w:rPr>
        <w:t xml:space="preserve">                                                                                               </w:t>
      </w:r>
    </w:p>
    <w:tbl>
      <w:tblPr>
        <w:tblStyle w:val="6"/>
        <w:tblW w:w="9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3"/>
        <w:gridCol w:w="1833"/>
        <w:gridCol w:w="1620"/>
        <w:gridCol w:w="5100"/>
      </w:tblGrid>
      <w:tr w14:paraId="29988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124FDE31">
            <w:pPr>
              <w:jc w:val="center"/>
              <w:rPr>
                <w:rFonts w:hint="eastAsia" w:ascii="宋体" w:hAnsi="宋体" w:eastAsia="宋体" w:cs="宋体"/>
                <w:sz w:val="24"/>
                <w:szCs w:val="24"/>
              </w:rPr>
            </w:pPr>
            <w:r>
              <w:rPr>
                <w:rFonts w:hint="eastAsia" w:ascii="宋体" w:hAnsi="宋体" w:eastAsia="宋体" w:cs="宋体"/>
                <w:sz w:val="24"/>
                <w:szCs w:val="24"/>
                <w:lang w:eastAsia="zh-CN"/>
              </w:rPr>
              <w:t>序号</w:t>
            </w:r>
          </w:p>
        </w:tc>
        <w:tc>
          <w:tcPr>
            <w:tcW w:w="1833" w:type="dxa"/>
            <w:tcBorders>
              <w:top w:val="single" w:color="auto" w:sz="4" w:space="0"/>
              <w:left w:val="single" w:color="auto" w:sz="4" w:space="0"/>
              <w:bottom w:val="single" w:color="auto" w:sz="4" w:space="0"/>
              <w:right w:val="single" w:color="auto" w:sz="4" w:space="0"/>
            </w:tcBorders>
            <w:vAlign w:val="center"/>
          </w:tcPr>
          <w:p w14:paraId="1D0BB254">
            <w:pPr>
              <w:jc w:val="center"/>
              <w:rPr>
                <w:rFonts w:hint="eastAsia" w:ascii="宋体" w:hAnsi="宋体" w:eastAsia="宋体" w:cs="宋体"/>
                <w:sz w:val="24"/>
                <w:szCs w:val="24"/>
              </w:rPr>
            </w:pPr>
            <w:r>
              <w:rPr>
                <w:rFonts w:hint="eastAsia" w:ascii="宋体" w:hAnsi="宋体" w:eastAsia="宋体" w:cs="宋体"/>
                <w:sz w:val="24"/>
                <w:szCs w:val="24"/>
                <w:lang w:eastAsia="zh-CN"/>
              </w:rPr>
              <w:t>考核内容</w:t>
            </w:r>
          </w:p>
        </w:tc>
        <w:tc>
          <w:tcPr>
            <w:tcW w:w="1620" w:type="dxa"/>
            <w:tcBorders>
              <w:top w:val="single" w:color="auto" w:sz="4" w:space="0"/>
              <w:left w:val="single" w:color="auto" w:sz="4" w:space="0"/>
              <w:bottom w:val="single" w:color="auto" w:sz="4" w:space="0"/>
              <w:right w:val="single" w:color="auto" w:sz="4" w:space="0"/>
            </w:tcBorders>
            <w:vAlign w:val="center"/>
          </w:tcPr>
          <w:p w14:paraId="64C500A7">
            <w:pPr>
              <w:jc w:val="center"/>
              <w:rPr>
                <w:rFonts w:hint="eastAsia" w:ascii="宋体" w:hAnsi="宋体" w:eastAsia="宋体" w:cs="宋体"/>
                <w:sz w:val="24"/>
                <w:szCs w:val="24"/>
              </w:rPr>
            </w:pPr>
            <w:r>
              <w:rPr>
                <w:rFonts w:hint="eastAsia" w:ascii="宋体" w:hAnsi="宋体" w:eastAsia="宋体" w:cs="宋体"/>
                <w:sz w:val="24"/>
                <w:szCs w:val="24"/>
                <w:lang w:eastAsia="zh-CN"/>
              </w:rPr>
              <w:t>考核得分</w:t>
            </w:r>
          </w:p>
        </w:tc>
        <w:tc>
          <w:tcPr>
            <w:tcW w:w="5100" w:type="dxa"/>
            <w:tcBorders>
              <w:top w:val="single" w:color="auto" w:sz="4" w:space="0"/>
              <w:left w:val="single" w:color="auto" w:sz="4" w:space="0"/>
              <w:bottom w:val="single" w:color="auto" w:sz="4" w:space="0"/>
              <w:right w:val="single" w:color="auto" w:sz="4" w:space="0"/>
            </w:tcBorders>
            <w:vAlign w:val="center"/>
          </w:tcPr>
          <w:p w14:paraId="74B6F316">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具体要求</w:t>
            </w:r>
          </w:p>
        </w:tc>
      </w:tr>
      <w:tr w14:paraId="3734C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5C5F61FA">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w:t>
            </w:r>
          </w:p>
        </w:tc>
        <w:tc>
          <w:tcPr>
            <w:tcW w:w="1833" w:type="dxa"/>
            <w:tcBorders>
              <w:top w:val="single" w:color="auto" w:sz="4" w:space="0"/>
              <w:left w:val="single" w:color="auto" w:sz="4" w:space="0"/>
              <w:bottom w:val="single" w:color="auto" w:sz="4" w:space="0"/>
              <w:right w:val="single" w:color="auto" w:sz="4" w:space="0"/>
            </w:tcBorders>
            <w:vAlign w:val="center"/>
          </w:tcPr>
          <w:p w14:paraId="523EA02A">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监测及抓拍设备维护</w:t>
            </w:r>
          </w:p>
          <w:p w14:paraId="47935E1F">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（20分）</w:t>
            </w:r>
          </w:p>
        </w:tc>
        <w:tc>
          <w:tcPr>
            <w:tcW w:w="1620" w:type="dxa"/>
            <w:tcBorders>
              <w:top w:val="single" w:color="auto" w:sz="4" w:space="0"/>
              <w:left w:val="single" w:color="auto" w:sz="4" w:space="0"/>
              <w:bottom w:val="single" w:color="auto" w:sz="4" w:space="0"/>
              <w:right w:val="single" w:color="auto" w:sz="4" w:space="0"/>
            </w:tcBorders>
            <w:vAlign w:val="center"/>
          </w:tcPr>
          <w:p w14:paraId="7B8EB68E">
            <w:pPr>
              <w:jc w:val="center"/>
              <w:rPr>
                <w:rFonts w:hint="eastAsia" w:ascii="宋体" w:hAnsi="宋体" w:eastAsia="宋体" w:cs="宋体"/>
                <w:sz w:val="24"/>
                <w:szCs w:val="24"/>
                <w:lang w:eastAsia="zh-CN"/>
              </w:rPr>
            </w:pPr>
          </w:p>
        </w:tc>
        <w:tc>
          <w:tcPr>
            <w:tcW w:w="5100" w:type="dxa"/>
            <w:tcBorders>
              <w:top w:val="single" w:color="auto" w:sz="4" w:space="0"/>
              <w:left w:val="single" w:color="auto" w:sz="4" w:space="0"/>
              <w:bottom w:val="single" w:color="auto" w:sz="4" w:space="0"/>
              <w:right w:val="single" w:color="auto" w:sz="4" w:space="0"/>
            </w:tcBorders>
            <w:vAlign w:val="center"/>
          </w:tcPr>
          <w:p w14:paraId="2CFE69FC">
            <w:pPr>
              <w:rPr>
                <w:rFonts w:hint="eastAsia" w:ascii="宋体" w:hAnsi="宋体" w:eastAsia="宋体" w:cs="宋体"/>
                <w:sz w:val="24"/>
                <w:szCs w:val="24"/>
                <w:lang w:eastAsia="zh-CN"/>
              </w:rPr>
            </w:pPr>
            <w:r>
              <w:rPr>
                <w:rFonts w:hint="eastAsia" w:ascii="宋体" w:hAnsi="宋体" w:eastAsia="宋体" w:cs="宋体"/>
                <w:sz w:val="24"/>
                <w:szCs w:val="24"/>
                <w:lang w:eastAsia="zh-CN"/>
              </w:rPr>
              <w:t>抓拍设备及补光灯工况良好，定期进行定位、调校、检修、维护。监测仪、紫外氘灯、红外激光、绿激光器、光谱仪运转正常。未及时维护或检修出现故障，每处扣5分</w:t>
            </w:r>
          </w:p>
        </w:tc>
      </w:tr>
      <w:tr w14:paraId="234D2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7DD8A438">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w:t>
            </w:r>
          </w:p>
        </w:tc>
        <w:tc>
          <w:tcPr>
            <w:tcW w:w="1833" w:type="dxa"/>
            <w:tcBorders>
              <w:top w:val="single" w:color="auto" w:sz="4" w:space="0"/>
              <w:left w:val="single" w:color="auto" w:sz="4" w:space="0"/>
              <w:bottom w:val="single" w:color="auto" w:sz="4" w:space="0"/>
              <w:right w:val="single" w:color="auto" w:sz="4" w:space="0"/>
            </w:tcBorders>
            <w:vAlign w:val="center"/>
          </w:tcPr>
          <w:p w14:paraId="7B20FDCA">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辅助设施维护</w:t>
            </w:r>
          </w:p>
          <w:p w14:paraId="3BB51B8E">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（20分）</w:t>
            </w:r>
          </w:p>
        </w:tc>
        <w:tc>
          <w:tcPr>
            <w:tcW w:w="1620" w:type="dxa"/>
            <w:tcBorders>
              <w:top w:val="single" w:color="auto" w:sz="4" w:space="0"/>
              <w:left w:val="single" w:color="auto" w:sz="4" w:space="0"/>
              <w:bottom w:val="single" w:color="auto" w:sz="4" w:space="0"/>
              <w:right w:val="single" w:color="auto" w:sz="4" w:space="0"/>
            </w:tcBorders>
            <w:vAlign w:val="center"/>
          </w:tcPr>
          <w:p w14:paraId="2DEEE317">
            <w:pPr>
              <w:jc w:val="center"/>
              <w:rPr>
                <w:rFonts w:hint="eastAsia" w:ascii="宋体" w:hAnsi="宋体" w:eastAsia="宋体" w:cs="宋体"/>
                <w:sz w:val="24"/>
                <w:szCs w:val="24"/>
                <w:lang w:eastAsia="zh-CN"/>
              </w:rPr>
            </w:pPr>
          </w:p>
        </w:tc>
        <w:tc>
          <w:tcPr>
            <w:tcW w:w="5100" w:type="dxa"/>
            <w:tcBorders>
              <w:top w:val="single" w:color="auto" w:sz="4" w:space="0"/>
              <w:left w:val="single" w:color="auto" w:sz="4" w:space="0"/>
              <w:bottom w:val="single" w:color="auto" w:sz="4" w:space="0"/>
              <w:right w:val="single" w:color="auto" w:sz="4" w:space="0"/>
            </w:tcBorders>
            <w:vAlign w:val="center"/>
          </w:tcPr>
          <w:p w14:paraId="408AAE4A">
            <w:pPr>
              <w:rPr>
                <w:rFonts w:hint="eastAsia" w:ascii="宋体" w:hAnsi="宋体" w:eastAsia="宋体" w:cs="宋体"/>
                <w:sz w:val="24"/>
                <w:szCs w:val="24"/>
                <w:lang w:eastAsia="zh-CN"/>
              </w:rPr>
            </w:pPr>
            <w:r>
              <w:rPr>
                <w:rFonts w:hint="eastAsia" w:ascii="宋体" w:hAnsi="宋体" w:eastAsia="宋体" w:cs="宋体"/>
                <w:sz w:val="24"/>
                <w:szCs w:val="24"/>
                <w:lang w:eastAsia="zh-CN"/>
              </w:rPr>
              <w:t>抓拍摄像头、主机无灰尘；混凝土基础设施应完好无损；L立杆、专用机柜、标志标牌无锈迹，稳压保护装置及线路正常运行。每处不达标扣5分。</w:t>
            </w:r>
          </w:p>
        </w:tc>
      </w:tr>
      <w:tr w14:paraId="4479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627451A3">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3</w:t>
            </w:r>
          </w:p>
        </w:tc>
        <w:tc>
          <w:tcPr>
            <w:tcW w:w="1833" w:type="dxa"/>
            <w:tcBorders>
              <w:top w:val="single" w:color="auto" w:sz="4" w:space="0"/>
              <w:left w:val="single" w:color="auto" w:sz="4" w:space="0"/>
              <w:bottom w:val="single" w:color="auto" w:sz="4" w:space="0"/>
              <w:right w:val="single" w:color="auto" w:sz="4" w:space="0"/>
            </w:tcBorders>
            <w:vAlign w:val="center"/>
          </w:tcPr>
          <w:p w14:paraId="236CB302">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异常情况处置</w:t>
            </w:r>
          </w:p>
          <w:p w14:paraId="1C1C1092">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（10分）</w:t>
            </w:r>
          </w:p>
        </w:tc>
        <w:tc>
          <w:tcPr>
            <w:tcW w:w="1620" w:type="dxa"/>
            <w:tcBorders>
              <w:top w:val="single" w:color="auto" w:sz="4" w:space="0"/>
              <w:left w:val="single" w:color="auto" w:sz="4" w:space="0"/>
              <w:bottom w:val="single" w:color="auto" w:sz="4" w:space="0"/>
              <w:right w:val="single" w:color="auto" w:sz="4" w:space="0"/>
            </w:tcBorders>
            <w:vAlign w:val="center"/>
          </w:tcPr>
          <w:p w14:paraId="7BB47765">
            <w:pPr>
              <w:jc w:val="center"/>
              <w:rPr>
                <w:rFonts w:hint="eastAsia" w:ascii="宋体" w:hAnsi="宋体" w:eastAsia="宋体" w:cs="宋体"/>
                <w:sz w:val="24"/>
                <w:szCs w:val="24"/>
                <w:lang w:eastAsia="zh-CN"/>
              </w:rPr>
            </w:pPr>
          </w:p>
        </w:tc>
        <w:tc>
          <w:tcPr>
            <w:tcW w:w="5100" w:type="dxa"/>
            <w:tcBorders>
              <w:top w:val="single" w:color="auto" w:sz="4" w:space="0"/>
              <w:left w:val="single" w:color="auto" w:sz="4" w:space="0"/>
              <w:bottom w:val="single" w:color="auto" w:sz="4" w:space="0"/>
              <w:right w:val="single" w:color="auto" w:sz="4" w:space="0"/>
            </w:tcBorders>
            <w:vAlign w:val="center"/>
          </w:tcPr>
          <w:p w14:paraId="55554D09">
            <w:pPr>
              <w:rPr>
                <w:rFonts w:hint="eastAsia" w:ascii="宋体" w:hAnsi="宋体" w:eastAsia="宋体" w:cs="宋体"/>
                <w:sz w:val="24"/>
                <w:szCs w:val="24"/>
                <w:lang w:eastAsia="zh-CN"/>
              </w:rPr>
            </w:pPr>
            <w:r>
              <w:rPr>
                <w:rFonts w:hint="eastAsia" w:ascii="宋体" w:hAnsi="宋体" w:eastAsia="宋体" w:cs="宋体"/>
                <w:sz w:val="24"/>
                <w:szCs w:val="24"/>
                <w:lang w:eastAsia="zh-CN"/>
              </w:rPr>
              <w:t>设备出现故障未在24小时内修复，一次扣5分。</w:t>
            </w:r>
          </w:p>
        </w:tc>
      </w:tr>
      <w:tr w14:paraId="5219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772B0504">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4</w:t>
            </w:r>
          </w:p>
        </w:tc>
        <w:tc>
          <w:tcPr>
            <w:tcW w:w="1833" w:type="dxa"/>
            <w:tcBorders>
              <w:top w:val="single" w:color="auto" w:sz="4" w:space="0"/>
              <w:left w:val="single" w:color="auto" w:sz="4" w:space="0"/>
              <w:bottom w:val="single" w:color="auto" w:sz="4" w:space="0"/>
              <w:right w:val="single" w:color="auto" w:sz="4" w:space="0"/>
            </w:tcBorders>
            <w:vAlign w:val="center"/>
          </w:tcPr>
          <w:p w14:paraId="486C4F3B">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运维工作落实情况</w:t>
            </w:r>
          </w:p>
          <w:p w14:paraId="7E28701C">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（20分）</w:t>
            </w:r>
          </w:p>
        </w:tc>
        <w:tc>
          <w:tcPr>
            <w:tcW w:w="1620" w:type="dxa"/>
            <w:tcBorders>
              <w:top w:val="single" w:color="auto" w:sz="4" w:space="0"/>
              <w:left w:val="single" w:color="auto" w:sz="4" w:space="0"/>
              <w:bottom w:val="single" w:color="auto" w:sz="4" w:space="0"/>
              <w:right w:val="single" w:color="auto" w:sz="4" w:space="0"/>
            </w:tcBorders>
            <w:vAlign w:val="center"/>
          </w:tcPr>
          <w:p w14:paraId="7061CEAA">
            <w:pPr>
              <w:jc w:val="center"/>
              <w:rPr>
                <w:rFonts w:hint="eastAsia" w:ascii="宋体" w:hAnsi="宋体" w:eastAsia="宋体" w:cs="宋体"/>
                <w:sz w:val="24"/>
                <w:szCs w:val="24"/>
                <w:lang w:eastAsia="zh-CN"/>
              </w:rPr>
            </w:pPr>
          </w:p>
        </w:tc>
        <w:tc>
          <w:tcPr>
            <w:tcW w:w="5100" w:type="dxa"/>
            <w:tcBorders>
              <w:top w:val="single" w:color="auto" w:sz="4" w:space="0"/>
              <w:left w:val="single" w:color="auto" w:sz="4" w:space="0"/>
              <w:bottom w:val="single" w:color="auto" w:sz="4" w:space="0"/>
              <w:right w:val="single" w:color="auto" w:sz="4" w:space="0"/>
            </w:tcBorders>
            <w:vAlign w:val="center"/>
          </w:tcPr>
          <w:p w14:paraId="7342508F">
            <w:pPr>
              <w:rPr>
                <w:rFonts w:hint="eastAsia" w:ascii="宋体" w:hAnsi="宋体" w:eastAsia="宋体" w:cs="宋体"/>
                <w:sz w:val="24"/>
                <w:szCs w:val="24"/>
                <w:lang w:eastAsia="zh-CN"/>
              </w:rPr>
            </w:pPr>
            <w:r>
              <w:rPr>
                <w:rFonts w:hint="eastAsia" w:ascii="宋体" w:hAnsi="宋体" w:eastAsia="宋体" w:cs="宋体"/>
                <w:sz w:val="24"/>
                <w:szCs w:val="24"/>
                <w:lang w:eastAsia="zh-CN"/>
              </w:rPr>
              <w:t>监测站点每日人工校准一次，每两小时自动校准一次，每月深度检修一次，每季度运维结束后应将运维完成情况形成运维报告，并于下季度5日前报送至指挥中心</w:t>
            </w:r>
          </w:p>
        </w:tc>
      </w:tr>
      <w:tr w14:paraId="42061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6" w:hRule="atLeast"/>
          <w:jc w:val="center"/>
        </w:trPr>
        <w:tc>
          <w:tcPr>
            <w:tcW w:w="703" w:type="dxa"/>
            <w:tcBorders>
              <w:top w:val="single" w:color="auto" w:sz="4" w:space="0"/>
              <w:left w:val="single" w:color="auto" w:sz="4" w:space="0"/>
              <w:bottom w:val="single" w:color="auto" w:sz="4" w:space="0"/>
              <w:right w:val="single" w:color="auto" w:sz="4" w:space="0"/>
            </w:tcBorders>
            <w:vAlign w:val="center"/>
          </w:tcPr>
          <w:p w14:paraId="32AE2218">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5</w:t>
            </w:r>
          </w:p>
        </w:tc>
        <w:tc>
          <w:tcPr>
            <w:tcW w:w="1833" w:type="dxa"/>
            <w:tcBorders>
              <w:top w:val="single" w:color="auto" w:sz="4" w:space="0"/>
              <w:left w:val="single" w:color="auto" w:sz="4" w:space="0"/>
              <w:bottom w:val="single" w:color="auto" w:sz="4" w:space="0"/>
              <w:right w:val="single" w:color="auto" w:sz="4" w:space="0"/>
            </w:tcBorders>
            <w:vAlign w:val="center"/>
          </w:tcPr>
          <w:p w14:paraId="5D5EC6C9">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软件平台与服务器维护</w:t>
            </w:r>
          </w:p>
          <w:p w14:paraId="17FD0595">
            <w:pPr>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（30分）</w:t>
            </w:r>
          </w:p>
        </w:tc>
        <w:tc>
          <w:tcPr>
            <w:tcW w:w="1620" w:type="dxa"/>
            <w:tcBorders>
              <w:top w:val="single" w:color="auto" w:sz="4" w:space="0"/>
              <w:left w:val="single" w:color="auto" w:sz="4" w:space="0"/>
              <w:bottom w:val="single" w:color="auto" w:sz="4" w:space="0"/>
              <w:right w:val="single" w:color="auto" w:sz="4" w:space="0"/>
            </w:tcBorders>
            <w:vAlign w:val="center"/>
          </w:tcPr>
          <w:p w14:paraId="60CBE292">
            <w:pPr>
              <w:jc w:val="center"/>
              <w:rPr>
                <w:rFonts w:hint="eastAsia" w:ascii="宋体" w:hAnsi="宋体" w:eastAsia="宋体" w:cs="宋体"/>
                <w:sz w:val="24"/>
                <w:szCs w:val="24"/>
                <w:lang w:eastAsia="zh-CN"/>
              </w:rPr>
            </w:pPr>
          </w:p>
        </w:tc>
        <w:tc>
          <w:tcPr>
            <w:tcW w:w="5100" w:type="dxa"/>
            <w:tcBorders>
              <w:top w:val="single" w:color="auto" w:sz="4" w:space="0"/>
              <w:left w:val="single" w:color="auto" w:sz="4" w:space="0"/>
              <w:bottom w:val="single" w:color="auto" w:sz="4" w:space="0"/>
              <w:right w:val="single" w:color="auto" w:sz="4" w:space="0"/>
            </w:tcBorders>
            <w:vAlign w:val="center"/>
          </w:tcPr>
          <w:p w14:paraId="08BFD2C9">
            <w:pPr>
              <w:rPr>
                <w:lang w:eastAsia="zh-CN"/>
              </w:rPr>
            </w:pPr>
            <w:r>
              <w:rPr>
                <w:rFonts w:hint="eastAsia" w:ascii="宋体" w:hAnsi="宋体" w:eastAsia="宋体" w:cs="宋体"/>
                <w:sz w:val="24"/>
                <w:szCs w:val="24"/>
                <w:lang w:eastAsia="zh-CN"/>
              </w:rPr>
              <w:t>平台分析软件维护（运行状况检查、配置参数检查、参数调优、软件升级）不达标每处扣2分；服务器数据库维护（配置检查、数据备份、恢复、迁移、故障排除、性能调优）不达标每处扣2分；数据分析应用（提供机动车监测数据比对、分析、评估服务，分析排放动态、评估区域污染）不达标每处扣2分</w:t>
            </w:r>
            <w:r>
              <w:rPr>
                <w:rFonts w:hint="eastAsia" w:ascii="楷体" w:hAnsi="楷体" w:eastAsia="楷体" w:cs="楷体"/>
                <w:bCs/>
                <w:sz w:val="24"/>
                <w:szCs w:val="24"/>
                <w:lang w:eastAsia="zh-CN"/>
              </w:rPr>
              <w:t>。</w:t>
            </w:r>
          </w:p>
        </w:tc>
      </w:tr>
      <w:tr w14:paraId="5EA01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2536" w:type="dxa"/>
            <w:gridSpan w:val="2"/>
            <w:tcBorders>
              <w:top w:val="single" w:color="auto" w:sz="4" w:space="0"/>
              <w:left w:val="single" w:color="auto" w:sz="4" w:space="0"/>
              <w:bottom w:val="single" w:color="auto" w:sz="4" w:space="0"/>
              <w:right w:val="single" w:color="auto" w:sz="4" w:space="0"/>
            </w:tcBorders>
            <w:vAlign w:val="center"/>
          </w:tcPr>
          <w:p w14:paraId="7DC83998">
            <w:pPr>
              <w:jc w:val="center"/>
              <w:rPr>
                <w:rFonts w:hint="eastAsia" w:ascii="宋体" w:hAnsi="宋体" w:eastAsia="宋体" w:cs="宋体"/>
                <w:sz w:val="24"/>
                <w:szCs w:val="24"/>
                <w:lang w:eastAsia="zh-CN"/>
              </w:rPr>
            </w:pPr>
            <w:r>
              <w:rPr>
                <w:rFonts w:hint="eastAsia" w:ascii="宋体" w:hAnsi="宋体" w:eastAsia="宋体" w:cs="宋体"/>
                <w:b/>
                <w:bCs/>
                <w:sz w:val="24"/>
                <w:szCs w:val="24"/>
                <w:lang w:eastAsia="zh-CN"/>
              </w:rPr>
              <w:t>考核总分</w:t>
            </w:r>
          </w:p>
        </w:tc>
        <w:tc>
          <w:tcPr>
            <w:tcW w:w="6720" w:type="dxa"/>
            <w:gridSpan w:val="2"/>
            <w:tcBorders>
              <w:top w:val="single" w:color="auto" w:sz="4" w:space="0"/>
              <w:left w:val="single" w:color="auto" w:sz="4" w:space="0"/>
              <w:bottom w:val="single" w:color="auto" w:sz="4" w:space="0"/>
              <w:right w:val="single" w:color="auto" w:sz="4" w:space="0"/>
            </w:tcBorders>
            <w:vAlign w:val="center"/>
          </w:tcPr>
          <w:p w14:paraId="05566652">
            <w:pPr>
              <w:jc w:val="center"/>
              <w:rPr>
                <w:rFonts w:hint="eastAsia" w:ascii="宋体" w:hAnsi="宋体" w:eastAsia="宋体" w:cs="宋体"/>
                <w:sz w:val="24"/>
                <w:szCs w:val="24"/>
                <w:lang w:eastAsia="zh-CN"/>
              </w:rPr>
            </w:pPr>
          </w:p>
        </w:tc>
      </w:tr>
    </w:tbl>
    <w:p w14:paraId="3987215A"/>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C7126">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ED1A6">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14109B">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714109B">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2EA38A">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751054">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66751054">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24433A"/>
    <w:multiLevelType w:val="multilevel"/>
    <w:tmpl w:val="5724433A"/>
    <w:lvl w:ilvl="0" w:tentative="0">
      <w:start w:val="1"/>
      <w:numFmt w:val="japaneseCounting"/>
      <w:lvlText w:val="第%1条、"/>
      <w:lvlJc w:val="left"/>
      <w:pPr>
        <w:ind w:left="1140" w:hanging="1140"/>
      </w:pPr>
      <w:rPr>
        <w:rFonts w:hint="default" w:eastAsia="Arial"/>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2D0471"/>
    <w:rsid w:val="13FB7F63"/>
    <w:rsid w:val="152F6116"/>
    <w:rsid w:val="28D41BD0"/>
    <w:rsid w:val="37160A8C"/>
    <w:rsid w:val="4AF40C8C"/>
    <w:rsid w:val="54696247"/>
    <w:rsid w:val="5AE56EDE"/>
    <w:rsid w:val="62347E94"/>
    <w:rsid w:val="6F9B1553"/>
    <w:rsid w:val="758E56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9">
    <w:name w:val="Heading #3|1"/>
    <w:basedOn w:val="1"/>
    <w:qFormat/>
    <w:uiPriority w:val="0"/>
    <w:pPr>
      <w:widowControl w:val="0"/>
      <w:shd w:val="clear" w:color="auto" w:fill="auto"/>
      <w:spacing w:after="140"/>
      <w:ind w:firstLine="380"/>
      <w:outlineLvl w:val="2"/>
    </w:pPr>
    <w:rPr>
      <w:rFonts w:ascii="宋体" w:hAnsi="宋体" w:eastAsia="宋体" w:cs="宋体"/>
      <w:sz w:val="22"/>
      <w:szCs w:val="22"/>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5803</Words>
  <Characters>5965</Characters>
  <Lines>0</Lines>
  <Paragraphs>0</Paragraphs>
  <TotalTime>6</TotalTime>
  <ScaleCrop>false</ScaleCrop>
  <LinksUpToDate>false</LinksUpToDate>
  <CharactersWithSpaces>6747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2025-07-17T13:07:00Z</dcterms:created>
  <dc:creator>Administrator</dc:creator>
  <cp:lastModifiedBy>王</cp:lastModifiedBy>
  <dcterms:modified xsi:type="dcterms:W3CDTF">2025-07-18T08:08:38Z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eyJoZGlkIjoiMTFiYTM4ZWIzOTJmMDVhMjc1OTBhMDEwNmRmMDAwNDUiLCJ1c2VySWQiOiIxMTk3OTAwMzcwIn0=</vt:lpwstr>
  </property>
  <property fmtid="{D5CDD505-2E9C-101B-9397-08002B2CF9AE}" pid="4" name="ICV">
    <vt:lpwstr>F4D9133686D64B45870617CE1653112A_12</vt:lpwstr>
  </property>
</Properties>
</file>