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58B1E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车辆配置</w:t>
      </w:r>
    </w:p>
    <w:p w14:paraId="0A6A07DA">
      <w:pPr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9F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2025-07-17T11:27:47Z</dcterms:created>
  <dc:creator>Administrator</dc:creator>
  <cp:lastModifiedBy>王</cp:lastModifiedBy>
  <dcterms:modified xsi:type="dcterms:W3CDTF">2025-07-17T11:28:22Z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eyJoZGlkIjoiODM2MzdkZmIwZWU1NTljMzY0YWE3NGQ3YmZmYTliMDIiLCJ1c2VySWQiOiIxMTk3OTAwMzcwIn0=</vt:lpwstr>
  </property>
  <property fmtid="{D5CDD505-2E9C-101B-9397-08002B2CF9AE}" pid="4" name="ICV">
    <vt:lpwstr>2EF32ED72D1E457F806D7D904FF7517B_12</vt:lpwstr>
  </property>
</Properties>
</file>