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版本号：HYGH2025-ZCCS-071320250721001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2025年度应急管理行政执法车辆租赁项目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HYGH2025-ZCCS-0713</w:t>
      </w:r>
      <w:r>
        <w:br/>
      </w:r>
      <w:r>
        <w:br/>
      </w:r>
      <w:r>
        <w:br/>
      </w:r>
    </w:p>
    <w:p>
      <w:pPr>
        <w:pStyle w:val="null3"/>
        <w:jc w:val="center"/>
        <w:outlineLvl w:val="2"/>
      </w:pPr>
      <w:r>
        <w:rPr>
          <w:rFonts w:ascii="仿宋_GB2312" w:hAnsi="仿宋_GB2312" w:cs="仿宋_GB2312" w:eastAsia="仿宋_GB2312"/>
          <w:sz w:val="28"/>
          <w:b/>
        </w:rPr>
        <w:t>西安市应急管理综合执法支队</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西安市应急管理综合执法支队</w:t>
      </w:r>
      <w:r>
        <w:rPr>
          <w:rFonts w:ascii="仿宋_GB2312" w:hAnsi="仿宋_GB2312" w:cs="仿宋_GB2312" w:eastAsia="仿宋_GB2312"/>
        </w:rPr>
        <w:t>委托，拟对</w:t>
      </w:r>
      <w:r>
        <w:rPr>
          <w:rFonts w:ascii="仿宋_GB2312" w:hAnsi="仿宋_GB2312" w:cs="仿宋_GB2312" w:eastAsia="仿宋_GB2312"/>
        </w:rPr>
        <w:t>2025年度应急管理行政执法车辆租赁项目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HYGH2025-ZCCS-0713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2025年度应急管理行政执法车辆租赁项目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2025年度应急管理行政执法车辆租赁项目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采购包1（2025年度应急管理行政执法车辆租赁项目）：属于专门面向小微企业采购。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应提供健全的财务会计制度的证明材料：提供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9、中小企业声明函：本采购包专门面向小微企业采购（提供中小企业声明函）</w:t>
      </w:r>
    </w:p>
    <w:p>
      <w:pPr>
        <w:pStyle w:val="null3"/>
      </w:pPr>
      <w:r>
        <w:rPr>
          <w:rFonts w:ascii="仿宋_GB2312" w:hAnsi="仿宋_GB2312" w:cs="仿宋_GB2312" w:eastAsia="仿宋_GB2312"/>
        </w:rPr>
        <w:t>10、本项目不接受联合体磋商：本项目不接受联合体磋商（提供承诺书）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未央区凤城七路辅路荣熙巷旭辉中心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刘沁园、杨浩楠、李鹏波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国家发展和改革委员会办公厅颁发的《关于招标代理服务收费有关问题的通知》（发改办价格〔2003〕857号）的有关标准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西安市应急管理综合执法支队</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西安市应急管理综合执法支队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联系人：刘沁园、杨浩楠、李鹏波</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地址：陕西省西安市国家航空高技术产业基地蓝天一路29号西安航空创新创业园研发楼301-12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2025年度应急管理行政执法车辆租赁项目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2025年度应急管理行政执法车租赁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标的名称：2025年度应急管理行政执法车租赁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4"/>
                <w:b/>
              </w:rPr>
              <w:t>一、</w:t>
            </w:r>
            <w:r>
              <w:rPr>
                <w:rFonts w:ascii="仿宋_GB2312" w:hAnsi="仿宋_GB2312" w:cs="仿宋_GB2312" w:eastAsia="仿宋_GB2312"/>
                <w:sz w:val="24"/>
                <w:b/>
              </w:rPr>
              <w:t>技术要求</w:t>
            </w:r>
          </w:p>
          <w:p>
            <w:pPr>
              <w:pStyle w:val="null3"/>
              <w:ind w:firstLine="241"/>
              <w:jc w:val="both"/>
            </w:pPr>
            <w:r>
              <w:rPr>
                <w:rFonts w:ascii="仿宋_GB2312" w:hAnsi="仿宋_GB2312" w:cs="仿宋_GB2312" w:eastAsia="仿宋_GB2312"/>
                <w:sz w:val="24"/>
                <w:b/>
              </w:rPr>
              <w:t>1.项目基本情况</w:t>
            </w:r>
          </w:p>
          <w:p>
            <w:pPr>
              <w:pStyle w:val="null3"/>
              <w:ind w:firstLine="420"/>
              <w:jc w:val="both"/>
            </w:pPr>
            <w:r>
              <w:rPr>
                <w:rFonts w:ascii="仿宋_GB2312" w:hAnsi="仿宋_GB2312" w:cs="仿宋_GB2312" w:eastAsia="仿宋_GB2312"/>
                <w:sz w:val="21"/>
              </w:rPr>
              <w:t>为深入推进应急管理综合行政执法改革，认真贯彻《陕西省委办公厅 陕西省政府办公厅&lt;深化应急管理综合行政执法改革的实施方案&gt;（陕办发〔2021〕4号）精神和《西安市委办公厅 西安市人民政府办公厅&lt;深化全市应急管理综合行政执法改革的实施方案&gt;（市办发〔2021〕4号），按照《应急管理部关于加强应急管理综合行政执法用车保障工作的通知》（应急〔2021〕50号）要求，采取长期包租形式。</w:t>
            </w:r>
          </w:p>
          <w:p>
            <w:pPr>
              <w:pStyle w:val="null3"/>
              <w:ind w:firstLine="420"/>
              <w:jc w:val="both"/>
            </w:pPr>
            <w:r>
              <w:rPr>
                <w:rFonts w:ascii="仿宋_GB2312" w:hAnsi="仿宋_GB2312" w:cs="仿宋_GB2312" w:eastAsia="仿宋_GB2312"/>
                <w:sz w:val="21"/>
              </w:rPr>
              <w:t>本次是采取包租形式，给西安市应急管理综合执法支队包租5台执法用车，满足执法用车基本需要，采购预算70.00万元，服务期限1年。</w:t>
            </w:r>
          </w:p>
          <w:p>
            <w:pPr>
              <w:pStyle w:val="null3"/>
              <w:ind w:firstLine="241"/>
              <w:jc w:val="both"/>
            </w:pPr>
            <w:r>
              <w:rPr>
                <w:rFonts w:ascii="仿宋_GB2312" w:hAnsi="仿宋_GB2312" w:cs="仿宋_GB2312" w:eastAsia="仿宋_GB2312"/>
                <w:sz w:val="24"/>
                <w:b/>
              </w:rPr>
              <w:t>2.采购需求</w:t>
            </w:r>
          </w:p>
          <w:p>
            <w:pPr>
              <w:pStyle w:val="null3"/>
              <w:ind w:firstLine="420"/>
              <w:jc w:val="both"/>
            </w:pPr>
            <w:r>
              <w:rPr>
                <w:rFonts w:ascii="仿宋_GB2312" w:hAnsi="仿宋_GB2312" w:cs="仿宋_GB2312" w:eastAsia="仿宋_GB2312"/>
                <w:sz w:val="21"/>
              </w:rPr>
              <w:t>2.1采取包租形式，给西安市应急管理综合执法支队包租5台执法用车。</w:t>
            </w:r>
          </w:p>
          <w:p>
            <w:pPr>
              <w:pStyle w:val="null3"/>
              <w:ind w:firstLine="420"/>
              <w:jc w:val="both"/>
            </w:pPr>
            <w:r>
              <w:rPr>
                <w:rFonts w:ascii="仿宋_GB2312" w:hAnsi="仿宋_GB2312" w:cs="仿宋_GB2312" w:eastAsia="仿宋_GB2312"/>
                <w:sz w:val="21"/>
              </w:rPr>
              <w:t>2.2车辆要求：车辆3年以内，公里数不超过2万公里，未进行大修未发生过事故</w:t>
            </w:r>
          </w:p>
          <w:p>
            <w:pPr>
              <w:pStyle w:val="null3"/>
              <w:ind w:firstLine="420"/>
              <w:jc w:val="both"/>
            </w:pPr>
            <w:r>
              <w:rPr>
                <w:rFonts w:ascii="仿宋_GB2312" w:hAnsi="仿宋_GB2312" w:cs="仿宋_GB2312" w:eastAsia="仿宋_GB2312"/>
                <w:sz w:val="21"/>
              </w:rPr>
              <w:t>2.3车辆颜色：白色</w:t>
            </w:r>
          </w:p>
          <w:p>
            <w:pPr>
              <w:pStyle w:val="null3"/>
              <w:ind w:firstLine="420"/>
              <w:jc w:val="both"/>
            </w:pPr>
            <w:r>
              <w:rPr>
                <w:rFonts w:ascii="仿宋_GB2312" w:hAnsi="仿宋_GB2312" w:cs="仿宋_GB2312" w:eastAsia="仿宋_GB2312"/>
                <w:sz w:val="21"/>
              </w:rPr>
              <w:t>2.4车辆型号：5座国产新能源轿车3台（排量1.8（含）以下，价格不超过18万元）、7座国产商务车2台（排量2.0（含）以下，价格不超过25万元）。</w:t>
            </w:r>
          </w:p>
          <w:p>
            <w:pPr>
              <w:pStyle w:val="null3"/>
              <w:ind w:firstLine="420"/>
              <w:jc w:val="both"/>
            </w:pPr>
            <w:r>
              <w:rPr>
                <w:rFonts w:ascii="仿宋_GB2312" w:hAnsi="仿宋_GB2312" w:cs="仿宋_GB2312" w:eastAsia="仿宋_GB2312"/>
                <w:sz w:val="21"/>
              </w:rPr>
              <w:t>2.5包租价格：包含租赁费、车辆保险费、年检审验费、租赁期间燃油费、过路过桥费、停车费、维修保养、驾驶员工资补助和食宿费用等。</w:t>
            </w:r>
          </w:p>
          <w:p>
            <w:pPr>
              <w:pStyle w:val="null3"/>
              <w:ind w:firstLine="420"/>
              <w:jc w:val="both"/>
            </w:pPr>
            <w:r>
              <w:rPr>
                <w:rFonts w:ascii="仿宋_GB2312" w:hAnsi="仿宋_GB2312" w:cs="仿宋_GB2312" w:eastAsia="仿宋_GB2312"/>
                <w:sz w:val="21"/>
              </w:rPr>
              <w:t>2.6挂好车辆牌照并按要求喷涂执法车辆标识（喷涂标识另附）。</w:t>
            </w:r>
          </w:p>
          <w:p>
            <w:pPr>
              <w:pStyle w:val="null3"/>
              <w:ind w:firstLine="241"/>
              <w:jc w:val="both"/>
            </w:pPr>
            <w:r>
              <w:rPr>
                <w:rFonts w:ascii="仿宋_GB2312" w:hAnsi="仿宋_GB2312" w:cs="仿宋_GB2312" w:eastAsia="仿宋_GB2312"/>
                <w:sz w:val="24"/>
                <w:b/>
              </w:rPr>
              <w:t>3.其他需求</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21"/>
              </w:rPr>
              <w:t xml:space="preserve">  3.1执法用车存放停放在西安市应急管理综合执法支队，由西安市应急管理综合执法支队统一管理调配使用</w:t>
            </w:r>
            <w:r>
              <w:rPr>
                <w:rFonts w:ascii="仿宋_GB2312" w:hAnsi="仿宋_GB2312" w:cs="仿宋_GB2312" w:eastAsia="仿宋_GB2312"/>
                <w:sz w:val="21"/>
              </w:rPr>
              <w:t>，纳入市应急管理局办公室公务用车系统管理</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3.2 </w:t>
            </w:r>
            <w:r>
              <w:rPr>
                <w:rFonts w:ascii="仿宋_GB2312" w:hAnsi="仿宋_GB2312" w:cs="仿宋_GB2312" w:eastAsia="仿宋_GB2312"/>
                <w:sz w:val="21"/>
              </w:rPr>
              <w:t>2辆</w:t>
            </w:r>
            <w:r>
              <w:rPr>
                <w:rFonts w:ascii="仿宋_GB2312" w:hAnsi="仿宋_GB2312" w:cs="仿宋_GB2312" w:eastAsia="仿宋_GB2312"/>
                <w:sz w:val="21"/>
              </w:rPr>
              <w:t>7座车执法车辆</w:t>
            </w:r>
            <w:r>
              <w:rPr>
                <w:rFonts w:ascii="仿宋_GB2312" w:hAnsi="仿宋_GB2312" w:cs="仿宋_GB2312" w:eastAsia="仿宋_GB2312"/>
                <w:sz w:val="21"/>
              </w:rPr>
              <w:t>及</w:t>
            </w:r>
            <w:r>
              <w:rPr>
                <w:rFonts w:ascii="仿宋_GB2312" w:hAnsi="仿宋_GB2312" w:cs="仿宋_GB2312" w:eastAsia="仿宋_GB2312"/>
                <w:sz w:val="21"/>
              </w:rPr>
              <w:t>2辆</w:t>
            </w:r>
            <w:r>
              <w:rPr>
                <w:rFonts w:ascii="仿宋_GB2312" w:hAnsi="仿宋_GB2312" w:cs="仿宋_GB2312" w:eastAsia="仿宋_GB2312"/>
                <w:sz w:val="21"/>
              </w:rPr>
              <w:t>5座车包含驾驶员，</w:t>
            </w:r>
            <w:r>
              <w:rPr>
                <w:rFonts w:ascii="仿宋_GB2312" w:hAnsi="仿宋_GB2312" w:cs="仿宋_GB2312" w:eastAsia="仿宋_GB2312"/>
                <w:sz w:val="21"/>
              </w:rPr>
              <w:t>另</w:t>
            </w:r>
            <w:r>
              <w:rPr>
                <w:rFonts w:ascii="仿宋_GB2312" w:hAnsi="仿宋_GB2312" w:cs="仿宋_GB2312" w:eastAsia="仿宋_GB2312"/>
                <w:sz w:val="21"/>
              </w:rPr>
              <w:t>1辆</w:t>
            </w:r>
            <w:r>
              <w:rPr>
                <w:rFonts w:ascii="仿宋_GB2312" w:hAnsi="仿宋_GB2312" w:cs="仿宋_GB2312" w:eastAsia="仿宋_GB2312"/>
                <w:sz w:val="21"/>
              </w:rPr>
              <w:t>5座车不包含驾驶员，驾驶员由西安市应急管理综合执法支队统一管理。</w:t>
            </w:r>
            <w:r>
              <w:rPr>
                <w:rFonts w:ascii="仿宋_GB2312" w:hAnsi="仿宋_GB2312" w:cs="仿宋_GB2312" w:eastAsia="仿宋_GB2312"/>
                <w:sz w:val="21"/>
              </w:rPr>
              <w:t>车辆均需安装</w:t>
            </w:r>
            <w:r>
              <w:rPr>
                <w:rFonts w:ascii="仿宋_GB2312" w:hAnsi="仿宋_GB2312" w:cs="仿宋_GB2312" w:eastAsia="仿宋_GB2312"/>
                <w:sz w:val="21"/>
              </w:rPr>
              <w:t>gps</w:t>
            </w:r>
            <w:r>
              <w:rPr>
                <w:rFonts w:ascii="仿宋_GB2312" w:hAnsi="仿宋_GB2312" w:cs="仿宋_GB2312" w:eastAsia="仿宋_GB2312"/>
                <w:sz w:val="21"/>
              </w:rPr>
              <w:t>卫星定位设备。</w:t>
            </w:r>
          </w:p>
          <w:p>
            <w:pPr>
              <w:pStyle w:val="null3"/>
              <w:ind w:firstLine="420"/>
              <w:jc w:val="left"/>
            </w:pPr>
            <w:r>
              <w:rPr>
                <w:rFonts w:ascii="仿宋_GB2312" w:hAnsi="仿宋_GB2312" w:cs="仿宋_GB2312" w:eastAsia="仿宋_GB2312"/>
                <w:sz w:val="21"/>
              </w:rPr>
              <w:t>3.3驾驶</w:t>
            </w:r>
            <w:r>
              <w:rPr>
                <w:rFonts w:ascii="仿宋_GB2312" w:hAnsi="仿宋_GB2312" w:cs="仿宋_GB2312" w:eastAsia="仿宋_GB2312"/>
                <w:sz w:val="21"/>
              </w:rPr>
              <w:t>员</w:t>
            </w:r>
            <w:r>
              <w:rPr>
                <w:rFonts w:ascii="仿宋_GB2312" w:hAnsi="仿宋_GB2312" w:cs="仿宋_GB2312" w:eastAsia="仿宋_GB2312"/>
                <w:sz w:val="21"/>
              </w:rPr>
              <w:t>必须政治合格，身体健康，技术过硬，作风正派，</w:t>
            </w:r>
            <w:r>
              <w:rPr>
                <w:rFonts w:ascii="仿宋_GB2312" w:hAnsi="仿宋_GB2312" w:cs="仿宋_GB2312" w:eastAsia="仿宋_GB2312"/>
                <w:sz w:val="21"/>
              </w:rPr>
              <w:t>具有较强的安全意识，</w:t>
            </w:r>
            <w:r>
              <w:rPr>
                <w:rFonts w:ascii="仿宋_GB2312" w:hAnsi="仿宋_GB2312" w:cs="仿宋_GB2312" w:eastAsia="仿宋_GB2312"/>
                <w:sz w:val="21"/>
              </w:rPr>
              <w:t>服从统一管理</w:t>
            </w:r>
            <w:r>
              <w:rPr>
                <w:rFonts w:ascii="仿宋_GB2312" w:hAnsi="仿宋_GB2312" w:cs="仿宋_GB2312" w:eastAsia="仿宋_GB2312"/>
                <w:sz w:val="21"/>
              </w:rPr>
              <w:t>，并有</w:t>
            </w:r>
            <w:r>
              <w:rPr>
                <w:rFonts w:ascii="仿宋_GB2312" w:hAnsi="仿宋_GB2312" w:cs="仿宋_GB2312" w:eastAsia="仿宋_GB2312"/>
                <w:sz w:val="21"/>
              </w:rPr>
              <w:t>3年以上驾龄</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4合同一经签订，配套驾驶员确定后，不得随意调整，确需调整须提前告知，并经执法支队同意；</w:t>
            </w:r>
            <w:r>
              <w:rPr>
                <w:rFonts w:ascii="仿宋_GB2312" w:hAnsi="仿宋_GB2312" w:cs="仿宋_GB2312" w:eastAsia="仿宋_GB2312"/>
                <w:sz w:val="21"/>
              </w:rPr>
              <w:t>驾驶员需严格按照执法工作及任务需求，满足日常用车保障及节假日值班备勤用车保障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5执法用车</w:t>
            </w:r>
            <w:r>
              <w:rPr>
                <w:rFonts w:ascii="仿宋_GB2312" w:hAnsi="仿宋_GB2312" w:cs="仿宋_GB2312" w:eastAsia="仿宋_GB2312"/>
                <w:sz w:val="21"/>
              </w:rPr>
              <w:t>包租费用采用分期支付形式（合同签订</w:t>
            </w:r>
            <w:r>
              <w:rPr>
                <w:rFonts w:ascii="仿宋_GB2312" w:hAnsi="仿宋_GB2312" w:cs="仿宋_GB2312" w:eastAsia="仿宋_GB2312"/>
                <w:sz w:val="21"/>
              </w:rPr>
              <w:t>10日内支付60%，4个月后支付30%，9个月后支付10%</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6该项目实施过程中，如遇政策调整等特殊原因，甲方可根据实际情况终止合同，仅向供应商支付实际使用的项目金额</w:t>
            </w:r>
            <w:r>
              <w:rPr>
                <w:rFonts w:ascii="仿宋_GB2312" w:hAnsi="仿宋_GB2312" w:cs="仿宋_GB2312" w:eastAsia="仿宋_GB2312"/>
                <w:sz w:val="21"/>
              </w:rPr>
              <w:t>。</w:t>
            </w:r>
          </w:p>
          <w:p>
            <w:pPr>
              <w:pStyle w:val="null3"/>
              <w:jc w:val="left"/>
            </w:pPr>
            <w:r>
              <w:rPr>
                <w:rFonts w:ascii="仿宋_GB2312" w:hAnsi="仿宋_GB2312" w:cs="仿宋_GB2312" w:eastAsia="仿宋_GB2312"/>
                <w:sz w:val="24"/>
              </w:rPr>
              <w:t>商务要求</w:t>
            </w:r>
          </w:p>
          <w:p>
            <w:pPr>
              <w:pStyle w:val="null3"/>
              <w:ind w:firstLine="422"/>
              <w:jc w:val="both"/>
            </w:pPr>
            <w:r>
              <w:rPr>
                <w:rFonts w:ascii="仿宋_GB2312" w:hAnsi="仿宋_GB2312" w:cs="仿宋_GB2312" w:eastAsia="仿宋_GB2312"/>
                <w:sz w:val="21"/>
                <w:b/>
              </w:rPr>
              <w:t>1、成交内容：</w:t>
            </w:r>
            <w:r>
              <w:rPr>
                <w:rFonts w:ascii="仿宋_GB2312" w:hAnsi="仿宋_GB2312" w:cs="仿宋_GB2312" w:eastAsia="仿宋_GB2312"/>
                <w:sz w:val="21"/>
              </w:rPr>
              <w:t>本项目采购内容及成交人的响应内容。</w:t>
            </w:r>
          </w:p>
          <w:p>
            <w:pPr>
              <w:pStyle w:val="null3"/>
              <w:ind w:firstLine="422"/>
              <w:jc w:val="both"/>
            </w:pPr>
            <w:r>
              <w:rPr>
                <w:rFonts w:ascii="仿宋_GB2312" w:hAnsi="仿宋_GB2312" w:cs="仿宋_GB2312" w:eastAsia="仿宋_GB2312"/>
                <w:sz w:val="21"/>
                <w:b/>
              </w:rPr>
              <w:t>2、服务地点：</w:t>
            </w:r>
            <w:r>
              <w:rPr>
                <w:rFonts w:ascii="仿宋_GB2312" w:hAnsi="仿宋_GB2312" w:cs="仿宋_GB2312" w:eastAsia="仿宋_GB2312"/>
                <w:sz w:val="21"/>
              </w:rPr>
              <w:t>采购人指定地点。</w:t>
            </w:r>
          </w:p>
          <w:p>
            <w:pPr>
              <w:pStyle w:val="null3"/>
              <w:ind w:firstLine="422"/>
              <w:jc w:val="both"/>
            </w:pPr>
            <w:r>
              <w:rPr>
                <w:rFonts w:ascii="仿宋_GB2312" w:hAnsi="仿宋_GB2312" w:cs="仿宋_GB2312" w:eastAsia="仿宋_GB2312"/>
                <w:sz w:val="21"/>
                <w:b/>
              </w:rPr>
              <w:t>3、服务期：</w:t>
            </w:r>
            <w:r>
              <w:rPr>
                <w:rFonts w:ascii="仿宋_GB2312" w:hAnsi="仿宋_GB2312" w:cs="仿宋_GB2312" w:eastAsia="仿宋_GB2312"/>
                <w:sz w:val="21"/>
              </w:rPr>
              <w:t xml:space="preserve"> 1年</w:t>
            </w:r>
          </w:p>
          <w:p>
            <w:pPr>
              <w:pStyle w:val="null3"/>
              <w:ind w:firstLine="422"/>
              <w:jc w:val="both"/>
            </w:pPr>
            <w:r>
              <w:rPr>
                <w:rFonts w:ascii="仿宋_GB2312" w:hAnsi="仿宋_GB2312" w:cs="仿宋_GB2312" w:eastAsia="仿宋_GB2312"/>
                <w:sz w:val="21"/>
                <w:b/>
              </w:rPr>
              <w:t>4、售后服务</w:t>
            </w:r>
          </w:p>
          <w:p>
            <w:pPr>
              <w:pStyle w:val="null3"/>
              <w:ind w:firstLine="420"/>
              <w:jc w:val="both"/>
            </w:pPr>
            <w:r>
              <w:rPr>
                <w:rFonts w:ascii="仿宋_GB2312" w:hAnsi="仿宋_GB2312" w:cs="仿宋_GB2312" w:eastAsia="仿宋_GB2312"/>
                <w:sz w:val="21"/>
              </w:rPr>
              <w:t>4.1成交人负责办理将货物或服务运抵采购单位指定交货地点的一切事项，并完成安装调试及技术指导等相关工作。除非另有说明，凡包装、配送、调试、技术培训、售后服务、验收等，所有费用一次性计入报价。涉及包装运输的，须满足《关于印发〈商品包装政府采购需求标准（试行）〉〈快递包装政府采购需求标准（试行）〉》（财办库〔2020〕123号）要求，采用绿色包装和绿色运输。</w:t>
            </w:r>
          </w:p>
          <w:p>
            <w:pPr>
              <w:pStyle w:val="null3"/>
              <w:ind w:firstLine="420"/>
              <w:jc w:val="both"/>
            </w:pPr>
            <w:r>
              <w:rPr>
                <w:rFonts w:ascii="仿宋_GB2312" w:hAnsi="仿宋_GB2312" w:cs="仿宋_GB2312" w:eastAsia="仿宋_GB2312"/>
                <w:sz w:val="21"/>
              </w:rPr>
              <w:t>4.2质保期内，成交人应免费提供车辆维修及保养服务等。</w:t>
            </w:r>
          </w:p>
          <w:p>
            <w:pPr>
              <w:pStyle w:val="null3"/>
              <w:ind w:firstLine="420"/>
              <w:jc w:val="both"/>
            </w:pPr>
            <w:r>
              <w:rPr>
                <w:rFonts w:ascii="仿宋_GB2312" w:hAnsi="仿宋_GB2312" w:cs="仿宋_GB2312" w:eastAsia="仿宋_GB2312"/>
                <w:sz w:val="21"/>
              </w:rPr>
              <w:t>4.3成交人须免费提供具体可行的技术培训服务。</w:t>
            </w:r>
          </w:p>
          <w:p>
            <w:pPr>
              <w:pStyle w:val="null3"/>
              <w:ind w:firstLine="420"/>
              <w:jc w:val="both"/>
            </w:pPr>
            <w:r>
              <w:rPr>
                <w:rFonts w:ascii="仿宋_GB2312" w:hAnsi="仿宋_GB2312" w:cs="仿宋_GB2312" w:eastAsia="仿宋_GB2312"/>
                <w:sz w:val="21"/>
              </w:rPr>
              <w:t>1）培训地点：采购人指定地点；</w:t>
            </w:r>
          </w:p>
          <w:p>
            <w:pPr>
              <w:pStyle w:val="null3"/>
              <w:ind w:firstLine="420"/>
              <w:jc w:val="both"/>
            </w:pPr>
            <w:r>
              <w:rPr>
                <w:rFonts w:ascii="仿宋_GB2312" w:hAnsi="仿宋_GB2312" w:cs="仿宋_GB2312" w:eastAsia="仿宋_GB2312"/>
                <w:sz w:val="21"/>
              </w:rPr>
              <w:t>2）培训对象：采购人指定的技术人员及管理人员；</w:t>
            </w:r>
          </w:p>
          <w:p>
            <w:pPr>
              <w:pStyle w:val="null3"/>
              <w:ind w:firstLine="420"/>
              <w:jc w:val="both"/>
            </w:pPr>
            <w:r>
              <w:rPr>
                <w:rFonts w:ascii="仿宋_GB2312" w:hAnsi="仿宋_GB2312" w:cs="仿宋_GB2312" w:eastAsia="仿宋_GB2312"/>
                <w:sz w:val="21"/>
              </w:rPr>
              <w:t>3）培训人数及时间：由采购人根据项目进度决定；</w:t>
            </w:r>
          </w:p>
          <w:p>
            <w:pPr>
              <w:pStyle w:val="null3"/>
              <w:ind w:firstLine="420"/>
              <w:jc w:val="both"/>
            </w:pPr>
            <w:r>
              <w:rPr>
                <w:rFonts w:ascii="仿宋_GB2312" w:hAnsi="仿宋_GB2312" w:cs="仿宋_GB2312" w:eastAsia="仿宋_GB2312"/>
                <w:sz w:val="21"/>
              </w:rPr>
              <w:t>4）培训内容：车辆的操作原理、日常维护方法、排除故障等各个方面；</w:t>
            </w:r>
          </w:p>
          <w:p>
            <w:pPr>
              <w:pStyle w:val="null3"/>
              <w:ind w:firstLine="420"/>
              <w:jc w:val="both"/>
            </w:pPr>
            <w:r>
              <w:rPr>
                <w:rFonts w:ascii="仿宋_GB2312" w:hAnsi="仿宋_GB2312" w:cs="仿宋_GB2312" w:eastAsia="仿宋_GB2312"/>
                <w:sz w:val="21"/>
              </w:rPr>
              <w:t>5）培训目的：熟练操作车辆、能够排除一般故障。</w:t>
            </w:r>
          </w:p>
          <w:p>
            <w:pPr>
              <w:pStyle w:val="null3"/>
              <w:jc w:val="both"/>
            </w:pPr>
            <w:r>
              <w:rPr>
                <w:rFonts w:ascii="仿宋_GB2312" w:hAnsi="仿宋_GB2312" w:cs="仿宋_GB2312" w:eastAsia="仿宋_GB2312"/>
                <w:sz w:val="21"/>
              </w:rPr>
              <w:t xml:space="preserve">  4.4售后响应时间：接到采购人售后要求后，2小时内响应，4小时内给出解决方案，8小时内安排专人到达现场，12小时内解决问题。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按照国家及行业相关标准及磋商文件规定验收，如验收达不到规定要求，成交单位承担一切责任，并赔偿所造成的损失。</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执法用车包租费用采用分期支付形式</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项目实施4个月后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项目实施9个月后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响应文件封面 特殊资格审查证明文件.docx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响应文件封面 响应函 特殊资格审查证明文件.docx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响应文件封面 响应函 特殊资格审查证明文件.docx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响应函 特殊资格审查证明文件.docx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响应文件封面 响应函 特殊资格审查证明文件.docx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响应文件封面 响应函 特殊资格审查证明文件.docx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响应函 特殊资格审查证明文件.docx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响应文件封面 响应函 特殊资格审查证明文件.docx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本采购包专门面向小微企业采购（提供中小企业声明函）</w:t>
            </w:r>
          </w:p>
        </w:tc>
        <w:tc>
          <w:tcPr>
            <w:tcW w:type="dxa" w:w="1661"/>
          </w:tcPr>
          <w:p>
            <w:pPr>
              <w:pStyle w:val="null3"/>
            </w:pPr>
            <w:r>
              <w:rPr>
                <w:rFonts w:ascii="仿宋_GB2312" w:hAnsi="仿宋_GB2312" w:cs="仿宋_GB2312" w:eastAsia="仿宋_GB2312"/>
              </w:rPr>
              <w:t>响应文件封面 中小企业声明函 响应函 特殊资格审查证明文件.docx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响应文件封面 响应函 特殊资格审查证明文件.docx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供应商应提交的相关资格证明材料 报价表 响应文件封面 残疾人福利性单位声明函 业绩证明材料.docx 服务方案 标的清单 响应函 陕西省政府采购供应商拒绝政府采购领域商业贿赂承诺书.docx 监狱企业的证明文件 特殊资格审查证明文件.docx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供应商应提交的相关资格证明材料 响应文件封面 残疾人福利性单位声明函 服务方案 业绩证明材料.docx 标的清单 响应函 陕西省政府采购供应商拒绝政府采购领域商业贿赂承诺书.docx 监狱企业的证明文件 特殊资格审查证明文件.docx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供应商应提交的相关资格证明材料 响应文件封面 残疾人福利性单位声明函 服务方案 业绩证明材料.docx 标的清单 响应函 陕西省政府采购供应商拒绝政府采购领域商业贿赂承诺书.docx 监狱企业的证明文件 特殊资格审查证明文件.docx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产品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供应商应提交的相关资格证明材料 响应文件封面 残疾人福利性单位声明函 服务方案 业绩证明材料.docx 标的清单 响应函 陕西省政府采购供应商拒绝政府采购领域商业贿赂承诺书.docx 监狱企业的证明文件 特殊资格审查证明文件.docx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①项目理解：每完全满足一个评审标准得1分，不能完全满足一个评审标准要求综合赋分0-0.9分，满分3分； ②需求分析：每完全满足一个评审标准得1分，不能完全满足一个评审标准要求综合赋分0-0.9分，满分3分； ③项目重难点分析：每完全满足一个评审标准得1分，不能完全满足一个评审标准要求综合赋分0-0.9分，满分3分。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三、赋分标准（满分18分） ①整体服务方案：每完全满足一个评审标准得2分，不能完全满足一个评审标准要求综合赋分0-1.9分，满分6分； ②项目实施计划：每完全满足一个评审标准得2分，不能完全满足一个评审标准要求综合赋分0-1.9分，满分6分； ③组织实施方案：每完全满足一个评审标准得2分，不能完全满足一个评审标准要求综合赋分0-1.9分，满分6分；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投入的车辆情况安排方案</w:t>
            </w:r>
          </w:p>
        </w:tc>
        <w:tc>
          <w:tcPr>
            <w:tcW w:type="dxa" w:w="2492"/>
          </w:tcPr>
          <w:p>
            <w:pPr>
              <w:pStyle w:val="null3"/>
            </w:pPr>
            <w:r>
              <w:rPr>
                <w:rFonts w:ascii="仿宋_GB2312" w:hAnsi="仿宋_GB2312" w:cs="仿宋_GB2312" w:eastAsia="仿宋_GB2312"/>
              </w:rPr>
              <w:t>一、评审内容 针对本项目提出适用于本项目的安排方案，包括：①车辆安排方案②拟投入的车辆情况（附样车实物照片）③可提供的技术培训服务 二、评审标准 1、完整性：方案必须全面，对评审内容中的各项要求有详细描述； 2、可实施性：切合本项目实际情况，提出步骤清晰、合理的方案； 3、针对性：方案能够紧扣项目实际情况，内容科学合理。三、赋分标准（满分18分） ①车辆安排方案：每完全满足一个评审标准得2分，不能完全满足一个评审标准要求综合赋分0-1.9分，满分6分； ②拟投入的车辆情况：每完全满足一个评审标准得2分，不能完全满足一个评审标准要求综合赋分0-1.9分，满分6分； ③可提供的技术培训服务：每完全满足一个评审标准得2分，不能完全满足一个评审标准要求综合赋分0-1.9分，满分6分。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相关保障措施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三、赋分标准（满分9分）①质量保证措施：每完全满足一个评审标准得1分，不能完全满足一个评审标准要求综合赋分0-0.9分，满分3分； ②进度控制措施：每完全满足一个评审标准得1分，不能完全满足一个评审标准要求综合赋分0-0.9分，满分3分； ③安全保障措施：每完全满足一个评审标准得1分，不能完全满足一个评审标准要求综合赋分0-0.9分，满分3分。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针对采购需求提出适用于本项目的措施方案，方案包括：①服务承诺②应急预案③应急保障措施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三、赋分标准（满分15分） ①服务承诺：每完全满足一个评审标准得2分，不能完全满足一个评审标准要求综合赋分0-1.9分，满分6分； ②应急预案：每完全满足一个评审标准得1.5分，不能完全满足一个评审标准要求综合赋分0-1.4分，满分4.5分； ③应急保障措施：每完全满足一个评审标准得1.5分，不能完全满足一个评审标准要求综合赋分0-1.4分，满分4.5分；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针对采购需求提出适用于本项目的人员配备情况方案，方案包括：①人员安排方案②人员管理制度③配置人员执业资格 二、评审标准 1、完整性：方案必须全面，对评审内容中的各项要求有详细描述； 2、可实施性：切合本项目实际情况，提出步骤清晰、合理的方案； 3、针对性：方案能够紧扣项目实际情况，内容科学合理。 三、赋分标准（满分9分） ①人员安排方案：每完全满足一个评审标准得1分，不能完全满足一个评审标准要求综合赋分0-0.9分，满分3分； ②人员管理制度：每完全满足一个评审标准得1分，不能完全满足一个评审标准要求综合赋分0-0.9分，满分3分； ③配置人员执业资格：每完全满足一个评审标准得1分，不能完全满足一个评审标准要求综合赋分0-0.9分，满分3分。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07月01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详见附件：特殊资格审查证明文件.docx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