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4148C9">
      <w:pPr>
        <w:outlineLvl w:val="1"/>
        <w:rPr>
          <w:rFonts w:hint="eastAsia" w:ascii="宋体" w:hAnsi="宋体" w:eastAsia="宋体" w:cs="宋体"/>
          <w:b/>
          <w:sz w:val="32"/>
          <w:szCs w:val="32"/>
          <w:highlight w:val="none"/>
        </w:rPr>
      </w:pPr>
      <w:bookmarkStart w:id="0" w:name="_Toc5216"/>
      <w:bookmarkStart w:id="1" w:name="_Toc1362"/>
      <w:bookmarkStart w:id="2" w:name="_Toc18120"/>
      <w:bookmarkStart w:id="3" w:name="_Toc7874"/>
      <w:r>
        <w:rPr>
          <w:rFonts w:hint="eastAsia" w:ascii="宋体" w:hAnsi="宋体" w:eastAsia="宋体" w:cs="宋体"/>
          <w:b/>
          <w:sz w:val="32"/>
          <w:szCs w:val="32"/>
          <w:highlight w:val="none"/>
        </w:rPr>
        <w:t>政府采购项目</w:t>
      </w:r>
      <w:r>
        <w:rPr>
          <w:rFonts w:hint="eastAsia" w:ascii="宋体" w:hAnsi="宋体" w:eastAsia="宋体" w:cs="宋体"/>
          <w:b/>
          <w:bCs/>
          <w:sz w:val="28"/>
          <w:szCs w:val="28"/>
          <w:highlight w:val="none"/>
        </w:rPr>
        <w:t>（</w:t>
      </w:r>
      <w:r>
        <w:rPr>
          <w:rFonts w:hint="eastAsia" w:ascii="宋体" w:hAnsi="宋体" w:eastAsia="宋体" w:cs="宋体"/>
          <w:b/>
          <w:sz w:val="32"/>
          <w:szCs w:val="32"/>
          <w:highlight w:val="none"/>
        </w:rPr>
        <w:t>仅供参考）</w:t>
      </w:r>
      <w:bookmarkEnd w:id="0"/>
      <w:bookmarkEnd w:id="1"/>
      <w:bookmarkEnd w:id="2"/>
      <w:bookmarkEnd w:id="3"/>
      <w:r>
        <w:rPr>
          <w:rFonts w:hint="eastAsia" w:ascii="宋体" w:hAnsi="宋体" w:eastAsia="宋体" w:cs="宋体"/>
          <w:b/>
          <w:sz w:val="32"/>
          <w:szCs w:val="32"/>
          <w:highlight w:val="none"/>
        </w:rPr>
        <w:t xml:space="preserve">                  </w:t>
      </w:r>
    </w:p>
    <w:p w14:paraId="6A7EE861">
      <w:pPr>
        <w:rPr>
          <w:rFonts w:hint="eastAsia" w:ascii="宋体" w:hAnsi="宋体" w:eastAsia="宋体" w:cs="宋体"/>
          <w:b/>
          <w:sz w:val="32"/>
          <w:szCs w:val="32"/>
          <w:highlight w:val="none"/>
        </w:rPr>
      </w:pPr>
      <w:r>
        <w:rPr>
          <w:rFonts w:hint="eastAsia" w:ascii="宋体" w:hAnsi="宋体" w:eastAsia="宋体" w:cs="宋体"/>
          <w:b/>
          <w:sz w:val="32"/>
          <w:szCs w:val="32"/>
          <w:highlight w:val="none"/>
        </w:rPr>
        <w:t xml:space="preserve">          </w:t>
      </w:r>
    </w:p>
    <w:p w14:paraId="06349F3C">
      <w:pPr>
        <w:jc w:val="center"/>
        <w:rPr>
          <w:rFonts w:hint="eastAsia" w:ascii="宋体" w:hAnsi="宋体" w:eastAsia="宋体" w:cs="宋体"/>
          <w:sz w:val="52"/>
          <w:szCs w:val="52"/>
          <w:highlight w:val="none"/>
        </w:rPr>
      </w:pPr>
    </w:p>
    <w:p w14:paraId="674D1323">
      <w:pPr>
        <w:jc w:val="center"/>
        <w:rPr>
          <w:rFonts w:hint="eastAsia" w:ascii="宋体" w:hAnsi="宋体" w:eastAsia="宋体" w:cs="宋体"/>
          <w:sz w:val="52"/>
          <w:szCs w:val="52"/>
          <w:highlight w:val="none"/>
        </w:rPr>
      </w:pPr>
    </w:p>
    <w:p w14:paraId="711AFC6D">
      <w:pPr>
        <w:jc w:val="center"/>
        <w:outlineLvl w:val="9"/>
        <w:rPr>
          <w:rFonts w:hint="eastAsia" w:ascii="宋体" w:hAnsi="宋体" w:eastAsia="宋体" w:cs="宋体"/>
          <w:b/>
          <w:snapToGrid w:val="0"/>
          <w:sz w:val="48"/>
          <w:szCs w:val="48"/>
          <w:highlight w:val="none"/>
          <w:u w:val="single"/>
        </w:rPr>
      </w:pPr>
      <w:r>
        <w:rPr>
          <w:rFonts w:hint="eastAsia" w:ascii="宋体" w:hAnsi="宋体" w:eastAsia="宋体" w:cs="宋体"/>
          <w:b/>
          <w:snapToGrid w:val="0"/>
          <w:sz w:val="48"/>
          <w:szCs w:val="48"/>
          <w:highlight w:val="none"/>
          <w:u w:val="single"/>
        </w:rPr>
        <w:t>(项目名称)</w:t>
      </w:r>
    </w:p>
    <w:p w14:paraId="7A428529">
      <w:pPr>
        <w:jc w:val="center"/>
        <w:outlineLvl w:val="9"/>
        <w:rPr>
          <w:rFonts w:hint="eastAsia" w:ascii="宋体" w:hAnsi="宋体" w:eastAsia="宋体" w:cs="宋体"/>
          <w:b/>
          <w:sz w:val="72"/>
          <w:szCs w:val="72"/>
          <w:highlight w:val="none"/>
        </w:rPr>
      </w:pPr>
      <w:r>
        <w:rPr>
          <w:rFonts w:hint="eastAsia" w:ascii="宋体" w:hAnsi="宋体" w:eastAsia="宋体" w:cs="宋体"/>
          <w:b/>
          <w:sz w:val="72"/>
          <w:szCs w:val="72"/>
          <w:highlight w:val="none"/>
        </w:rPr>
        <w:t>服 务 合 同</w:t>
      </w:r>
    </w:p>
    <w:p w14:paraId="7898CC03">
      <w:pPr>
        <w:jc w:val="center"/>
        <w:outlineLvl w:val="9"/>
        <w:rPr>
          <w:rFonts w:hint="eastAsia" w:ascii="宋体" w:hAnsi="宋体" w:eastAsia="宋体" w:cs="宋体"/>
          <w:sz w:val="30"/>
          <w:szCs w:val="30"/>
          <w:highlight w:val="none"/>
        </w:rPr>
      </w:pPr>
      <w:r>
        <w:rPr>
          <w:rFonts w:hint="eastAsia" w:ascii="宋体" w:hAnsi="宋体" w:eastAsia="宋体" w:cs="宋体"/>
          <w:sz w:val="30"/>
          <w:szCs w:val="30"/>
          <w:highlight w:val="none"/>
        </w:rPr>
        <w:t xml:space="preserve">（项目编号：      </w:t>
      </w:r>
      <w:r>
        <w:rPr>
          <w:rFonts w:hint="eastAsia" w:ascii="宋体" w:hAnsi="宋体" w:eastAsia="宋体" w:cs="宋体"/>
          <w:sz w:val="28"/>
          <w:szCs w:val="28"/>
          <w:highlight w:val="none"/>
        </w:rPr>
        <w:t>）</w:t>
      </w:r>
    </w:p>
    <w:p w14:paraId="3DFBC6AE">
      <w:pPr>
        <w:jc w:val="center"/>
        <w:rPr>
          <w:rFonts w:hint="eastAsia" w:ascii="宋体" w:hAnsi="宋体" w:eastAsia="宋体" w:cs="宋体"/>
          <w:sz w:val="30"/>
          <w:szCs w:val="30"/>
          <w:highlight w:val="none"/>
        </w:rPr>
      </w:pPr>
    </w:p>
    <w:p w14:paraId="27F18B17">
      <w:pPr>
        <w:jc w:val="center"/>
        <w:rPr>
          <w:rFonts w:hint="eastAsia" w:ascii="宋体" w:hAnsi="宋体" w:eastAsia="宋体" w:cs="宋体"/>
          <w:sz w:val="30"/>
          <w:szCs w:val="30"/>
          <w:highlight w:val="none"/>
        </w:rPr>
      </w:pPr>
    </w:p>
    <w:p w14:paraId="7C791F30">
      <w:pPr>
        <w:jc w:val="center"/>
        <w:rPr>
          <w:rFonts w:hint="eastAsia" w:ascii="宋体" w:hAnsi="宋体" w:eastAsia="宋体" w:cs="宋体"/>
          <w:sz w:val="30"/>
          <w:szCs w:val="30"/>
          <w:highlight w:val="none"/>
        </w:rPr>
      </w:pPr>
    </w:p>
    <w:p w14:paraId="72156B29">
      <w:pPr>
        <w:jc w:val="center"/>
        <w:rPr>
          <w:rFonts w:hint="eastAsia" w:ascii="宋体" w:hAnsi="宋体" w:eastAsia="宋体" w:cs="宋体"/>
          <w:sz w:val="30"/>
          <w:szCs w:val="30"/>
          <w:highlight w:val="none"/>
        </w:rPr>
      </w:pPr>
    </w:p>
    <w:p w14:paraId="1D04B336">
      <w:pPr>
        <w:jc w:val="center"/>
        <w:rPr>
          <w:rFonts w:hint="eastAsia" w:ascii="宋体" w:hAnsi="宋体" w:eastAsia="宋体" w:cs="宋体"/>
          <w:sz w:val="30"/>
          <w:szCs w:val="30"/>
          <w:highlight w:val="none"/>
        </w:rPr>
      </w:pPr>
    </w:p>
    <w:p w14:paraId="33F39B3D">
      <w:pPr>
        <w:ind w:firstLine="2080" w:firstLineChars="650"/>
        <w:outlineLvl w:val="9"/>
        <w:rPr>
          <w:rFonts w:hint="eastAsia" w:ascii="宋体" w:hAnsi="宋体" w:eastAsia="宋体" w:cs="宋体"/>
          <w:sz w:val="32"/>
          <w:szCs w:val="32"/>
          <w:highlight w:val="none"/>
        </w:rPr>
      </w:pPr>
      <w:r>
        <w:rPr>
          <w:rFonts w:hint="eastAsia" w:ascii="宋体" w:hAnsi="宋体" w:eastAsia="宋体" w:cs="宋体"/>
          <w:sz w:val="32"/>
          <w:szCs w:val="32"/>
          <w:highlight w:val="none"/>
        </w:rPr>
        <w:t xml:space="preserve">甲  方： </w:t>
      </w:r>
    </w:p>
    <w:p w14:paraId="54548310">
      <w:pPr>
        <w:tabs>
          <w:tab w:val="left" w:pos="480"/>
        </w:tabs>
        <w:ind w:firstLine="640" w:firstLineChars="200"/>
        <w:outlineLvl w:val="9"/>
        <w:rPr>
          <w:rFonts w:hint="eastAsia" w:ascii="宋体" w:hAnsi="宋体" w:eastAsia="宋体" w:cs="宋体"/>
          <w:sz w:val="32"/>
          <w:szCs w:val="32"/>
          <w:highlight w:val="none"/>
        </w:rPr>
      </w:pPr>
      <w:r>
        <w:rPr>
          <w:rFonts w:hint="eastAsia" w:ascii="宋体" w:hAnsi="宋体" w:eastAsia="宋体" w:cs="宋体"/>
          <w:sz w:val="32"/>
          <w:szCs w:val="32"/>
          <w:highlight w:val="none"/>
        </w:rPr>
        <w:t xml:space="preserve">         乙  方：</w:t>
      </w:r>
    </w:p>
    <w:p w14:paraId="43849EBF">
      <w:pPr>
        <w:jc w:val="center"/>
        <w:rPr>
          <w:rFonts w:hint="eastAsia" w:ascii="宋体" w:hAnsi="宋体" w:eastAsia="宋体" w:cs="宋体"/>
          <w:sz w:val="30"/>
          <w:szCs w:val="30"/>
          <w:highlight w:val="none"/>
        </w:rPr>
      </w:pPr>
    </w:p>
    <w:p w14:paraId="5C31C45F">
      <w:pPr>
        <w:jc w:val="center"/>
        <w:outlineLvl w:val="9"/>
        <w:rPr>
          <w:rFonts w:hint="eastAsia" w:ascii="宋体" w:hAnsi="宋体" w:eastAsia="宋体" w:cs="宋体"/>
          <w:sz w:val="32"/>
          <w:szCs w:val="32"/>
          <w:highlight w:val="none"/>
        </w:rPr>
      </w:pPr>
      <w:r>
        <w:rPr>
          <w:rFonts w:hint="eastAsia" w:ascii="宋体" w:hAnsi="宋体" w:eastAsia="宋体" w:cs="宋体"/>
          <w:sz w:val="32"/>
          <w:szCs w:val="32"/>
          <w:highlight w:val="none"/>
        </w:rPr>
        <w:t xml:space="preserve">  年  月</w:t>
      </w:r>
    </w:p>
    <w:p w14:paraId="2B43D9D2">
      <w:pPr>
        <w:jc w:val="center"/>
        <w:rPr>
          <w:rFonts w:hint="eastAsia" w:ascii="宋体" w:hAnsi="宋体" w:eastAsia="宋体" w:cs="宋体"/>
          <w:sz w:val="32"/>
          <w:szCs w:val="32"/>
          <w:highlight w:val="none"/>
        </w:rPr>
      </w:pPr>
    </w:p>
    <w:p w14:paraId="1AA95255">
      <w:pPr>
        <w:spacing w:line="590" w:lineRule="exact"/>
        <w:rPr>
          <w:rFonts w:hint="eastAsia" w:ascii="宋体" w:hAnsi="宋体" w:eastAsia="宋体" w:cs="宋体"/>
          <w:b/>
          <w:sz w:val="36"/>
          <w:szCs w:val="36"/>
          <w:highlight w:val="none"/>
        </w:rPr>
      </w:pPr>
    </w:p>
    <w:p w14:paraId="780075EA">
      <w:pPr>
        <w:pStyle w:val="8"/>
        <w:spacing w:line="360" w:lineRule="auto"/>
        <w:ind w:firstLine="420"/>
        <w:rPr>
          <w:rFonts w:hint="eastAsia" w:ascii="宋体" w:hAnsi="宋体"/>
          <w:sz w:val="21"/>
          <w:szCs w:val="21"/>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b/>
          <w:szCs w:val="21"/>
          <w:highlight w:val="none"/>
        </w:rPr>
        <w:br w:type="page"/>
      </w:r>
    </w:p>
    <w:p w14:paraId="2F7B03DC">
      <w:pPr>
        <w:pStyle w:val="8"/>
        <w:spacing w:line="360" w:lineRule="auto"/>
        <w:ind w:firstLine="420"/>
        <w:rPr>
          <w:rFonts w:hint="eastAsia" w:ascii="宋体" w:hAnsi="宋体"/>
          <w:sz w:val="21"/>
          <w:szCs w:val="21"/>
        </w:rPr>
      </w:pPr>
      <w:r>
        <w:rPr>
          <w:rFonts w:hint="eastAsia" w:ascii="宋体" w:hAnsi="宋体"/>
          <w:sz w:val="21"/>
          <w:szCs w:val="21"/>
        </w:rPr>
        <w:t xml:space="preserve">签订地点： </w:t>
      </w:r>
    </w:p>
    <w:p w14:paraId="4BB5FF57">
      <w:pPr>
        <w:pStyle w:val="8"/>
        <w:spacing w:line="360" w:lineRule="auto"/>
        <w:ind w:firstLine="420"/>
        <w:rPr>
          <w:rFonts w:hint="eastAsia" w:ascii="宋体" w:hAnsi="宋体"/>
          <w:sz w:val="21"/>
          <w:szCs w:val="21"/>
        </w:rPr>
      </w:pPr>
      <w:r>
        <w:rPr>
          <w:rFonts w:hint="eastAsia" w:ascii="宋体" w:hAnsi="宋体"/>
          <w:sz w:val="21"/>
          <w:szCs w:val="21"/>
        </w:rPr>
        <w:t>签订时间:</w:t>
      </w:r>
    </w:p>
    <w:p w14:paraId="1AF49DB5">
      <w:pPr>
        <w:pStyle w:val="8"/>
        <w:spacing w:line="360" w:lineRule="auto"/>
        <w:ind w:firstLine="420"/>
        <w:rPr>
          <w:rFonts w:hint="eastAsia" w:ascii="宋体" w:hAnsi="宋体"/>
          <w:sz w:val="21"/>
          <w:szCs w:val="21"/>
        </w:rPr>
      </w:pPr>
      <w:r>
        <w:rPr>
          <w:rFonts w:hint="eastAsia" w:ascii="宋体" w:hAnsi="宋体"/>
          <w:sz w:val="21"/>
          <w:szCs w:val="21"/>
        </w:rPr>
        <w:t>采购人（甲方）：</w:t>
      </w:r>
    </w:p>
    <w:p w14:paraId="012A540E">
      <w:pPr>
        <w:pStyle w:val="8"/>
        <w:spacing w:line="360" w:lineRule="auto"/>
        <w:ind w:firstLine="420"/>
        <w:rPr>
          <w:rFonts w:hint="eastAsia" w:ascii="宋体" w:hAnsi="宋体"/>
          <w:sz w:val="21"/>
          <w:szCs w:val="21"/>
        </w:rPr>
      </w:pPr>
      <w:r>
        <w:rPr>
          <w:rFonts w:hint="eastAsia" w:ascii="宋体" w:hAnsi="宋体"/>
          <w:sz w:val="21"/>
          <w:szCs w:val="21"/>
        </w:rPr>
        <w:t>供应商（乙方）：</w:t>
      </w:r>
    </w:p>
    <w:p w14:paraId="05ED75F2">
      <w:pPr>
        <w:pStyle w:val="8"/>
        <w:spacing w:before="120" w:beforeLines="50" w:line="360" w:lineRule="auto"/>
        <w:ind w:firstLine="420"/>
        <w:rPr>
          <w:rFonts w:hint="eastAsia" w:ascii="宋体" w:hAnsi="宋体" w:eastAsia="宋体" w:cs="宋体"/>
          <w:sz w:val="21"/>
          <w:szCs w:val="21"/>
        </w:rPr>
      </w:pPr>
      <w:r>
        <w:rPr>
          <w:rFonts w:hint="eastAsia" w:ascii="宋体" w:hAnsi="宋体" w:eastAsia="宋体" w:cs="宋体"/>
          <w:sz w:val="21"/>
          <w:szCs w:val="21"/>
        </w:rPr>
        <w:t>根据《中华人民共和国政府采购法》及实施条例、《中华人民共和国民法典》和甲方</w:t>
      </w:r>
      <w:r>
        <w:rPr>
          <w:rFonts w:hint="eastAsia" w:hAnsi="宋体" w:cs="宋体"/>
          <w:sz w:val="21"/>
          <w:szCs w:val="21"/>
          <w:u w:val="single"/>
          <w:lang w:eastAsia="zh-CN"/>
        </w:rPr>
        <w:t>2025年度应急管理行政执法车辆租赁项目</w:t>
      </w:r>
      <w:r>
        <w:rPr>
          <w:rFonts w:hint="eastAsia" w:ascii="宋体" w:hAnsi="宋体" w:eastAsia="宋体" w:cs="宋体"/>
          <w:sz w:val="21"/>
          <w:szCs w:val="21"/>
        </w:rPr>
        <w:t>采购项目（采购项目编号：</w:t>
      </w:r>
      <w:r>
        <w:rPr>
          <w:rFonts w:hint="eastAsia" w:hAnsi="宋体" w:cs="宋体"/>
          <w:sz w:val="21"/>
          <w:szCs w:val="21"/>
          <w:lang w:eastAsia="zh-CN"/>
        </w:rPr>
        <w:t>HYGH2025-ZCCS-0713</w:t>
      </w:r>
      <w:r>
        <w:rPr>
          <w:rFonts w:hint="eastAsia" w:ascii="宋体" w:hAnsi="宋体" w:eastAsia="宋体" w:cs="宋体"/>
          <w:sz w:val="21"/>
          <w:szCs w:val="21"/>
        </w:rPr>
        <w:t>）的采购文件、响应文件等有关规定，为确保甲方采购项目的顺利实施，甲、乙双方在平等自愿原则下签订本合同，并共同遵守如下条款：</w:t>
      </w:r>
    </w:p>
    <w:p w14:paraId="3CA06ADC">
      <w:pPr>
        <w:numPr>
          <w:ilvl w:val="0"/>
          <w:numId w:val="1"/>
        </w:numPr>
        <w:tabs>
          <w:tab w:val="left" w:pos="1379"/>
          <w:tab w:val="clear" w:pos="1521"/>
        </w:tabs>
        <w:spacing w:before="120" w:beforeLines="50" w:after="120" w:afterLines="50" w:line="360" w:lineRule="auto"/>
        <w:ind w:left="1519" w:hanging="1094"/>
        <w:rPr>
          <w:rFonts w:hint="eastAsia" w:ascii="宋体" w:hAnsi="宋体" w:eastAsia="宋体" w:cs="宋体"/>
          <w:b/>
          <w:sz w:val="21"/>
          <w:szCs w:val="21"/>
        </w:rPr>
      </w:pPr>
      <w:r>
        <w:rPr>
          <w:rFonts w:hint="eastAsia" w:ascii="宋体" w:hAnsi="宋体" w:eastAsia="宋体" w:cs="宋体"/>
          <w:b/>
          <w:sz w:val="21"/>
          <w:szCs w:val="21"/>
        </w:rPr>
        <w:t>项目基本情况</w:t>
      </w:r>
    </w:p>
    <w:p w14:paraId="6C8E6ED4">
      <w:pPr>
        <w:spacing w:line="360" w:lineRule="auto"/>
        <w:ind w:firstLine="420" w:firstLineChars="200"/>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为深入推进应急管理综合行政执法改革，认真贯彻《陕西省委办公厅 陕西省政府办公厅&lt;深化应急管理综合行政执法改革的实施方案&gt;（陕办发〔2021〕4号）精神和《西安市委办公厅 西安市人民政府办公厅&lt;深化全市应急管理综合行政执法改革的实施方案&gt;（市办发〔2021〕4号），按照《应急管理部关于加强应急管理综合行政执法用车保障工作的通知》（应急〔2021〕50号）要求，采取长期包租形式。</w:t>
      </w:r>
    </w:p>
    <w:p w14:paraId="2046E437">
      <w:pPr>
        <w:spacing w:line="360" w:lineRule="auto"/>
        <w:ind w:firstLine="420" w:firstLineChars="200"/>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本次是采取包租形式，给西安市应急管理综合执法支队包租5台执法用车，满足执法用车基本需要，采购预算</w:t>
      </w:r>
      <w:r>
        <w:rPr>
          <w:rFonts w:hint="eastAsia" w:hAnsi="宋体" w:cs="宋体"/>
          <w:sz w:val="21"/>
          <w:szCs w:val="21"/>
          <w:lang w:val="en-US" w:eastAsia="zh-CN" w:bidi="ar-SA"/>
        </w:rPr>
        <w:t>70.00</w:t>
      </w:r>
      <w:r>
        <w:rPr>
          <w:rFonts w:hint="eastAsia" w:ascii="宋体" w:hAnsi="宋体" w:eastAsia="宋体" w:cs="宋体"/>
          <w:sz w:val="21"/>
          <w:szCs w:val="21"/>
          <w:lang w:val="en-US" w:eastAsia="zh-CN" w:bidi="ar-SA"/>
        </w:rPr>
        <w:t>万元，服务期限1年。</w:t>
      </w:r>
    </w:p>
    <w:p w14:paraId="1986C207">
      <w:pPr>
        <w:numPr>
          <w:ilvl w:val="0"/>
          <w:numId w:val="1"/>
        </w:numPr>
        <w:tabs>
          <w:tab w:val="left" w:pos="1379"/>
          <w:tab w:val="clear" w:pos="1521"/>
        </w:tabs>
        <w:spacing w:before="120" w:beforeLines="50" w:after="120" w:afterLines="50" w:line="360" w:lineRule="auto"/>
        <w:ind w:left="1519" w:hanging="1094"/>
        <w:rPr>
          <w:rFonts w:hint="eastAsia" w:ascii="宋体" w:hAnsi="宋体" w:eastAsia="宋体" w:cs="宋体"/>
          <w:b/>
          <w:sz w:val="21"/>
          <w:szCs w:val="21"/>
          <w:highlight w:val="none"/>
        </w:rPr>
      </w:pPr>
      <w:r>
        <w:rPr>
          <w:rFonts w:hint="eastAsia" w:ascii="宋体" w:hAnsi="宋体" w:eastAsia="宋体" w:cs="宋体"/>
          <w:b/>
          <w:sz w:val="21"/>
          <w:szCs w:val="21"/>
          <w:highlight w:val="none"/>
        </w:rPr>
        <w:t>合同期限</w:t>
      </w:r>
    </w:p>
    <w:p w14:paraId="59CBCBC6">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b w:val="0"/>
          <w:bCs/>
          <w:color w:val="auto"/>
          <w:sz w:val="21"/>
          <w:szCs w:val="21"/>
          <w:highlight w:val="none"/>
          <w:lang w:val="en-US" w:eastAsia="zh-Hans"/>
        </w:rPr>
        <w:t>服务期限：自合同签订之日起</w:t>
      </w:r>
      <w:r>
        <w:rPr>
          <w:rFonts w:hint="eastAsia" w:ascii="宋体" w:hAnsi="宋体" w:eastAsia="宋体" w:cs="宋体"/>
          <w:b w:val="0"/>
          <w:bCs/>
          <w:color w:val="auto"/>
          <w:sz w:val="21"/>
          <w:szCs w:val="21"/>
          <w:highlight w:val="none"/>
          <w:lang w:val="en-US" w:eastAsia="zh-CN"/>
        </w:rPr>
        <w:t>1</w:t>
      </w:r>
      <w:r>
        <w:rPr>
          <w:rFonts w:hint="eastAsia" w:ascii="宋体" w:hAnsi="宋体" w:eastAsia="宋体" w:cs="宋体"/>
          <w:b w:val="0"/>
          <w:bCs/>
          <w:color w:val="auto"/>
          <w:sz w:val="21"/>
          <w:szCs w:val="21"/>
          <w:highlight w:val="none"/>
          <w:lang w:val="en-US" w:eastAsia="zh-Hans"/>
        </w:rPr>
        <w:t>年。</w:t>
      </w:r>
    </w:p>
    <w:p w14:paraId="528DD596">
      <w:pPr>
        <w:numPr>
          <w:ilvl w:val="0"/>
          <w:numId w:val="1"/>
        </w:numPr>
        <w:tabs>
          <w:tab w:val="left" w:pos="1379"/>
          <w:tab w:val="clear" w:pos="1521"/>
        </w:tabs>
        <w:spacing w:before="120" w:beforeLines="50" w:after="120" w:afterLines="50" w:line="360" w:lineRule="auto"/>
        <w:ind w:left="1519" w:hanging="1094"/>
        <w:rPr>
          <w:rFonts w:hint="eastAsia" w:ascii="宋体" w:hAnsi="宋体" w:eastAsia="宋体" w:cs="宋体"/>
          <w:b/>
          <w:sz w:val="21"/>
          <w:szCs w:val="21"/>
        </w:rPr>
      </w:pPr>
      <w:bookmarkStart w:id="4" w:name="_Toc225654644"/>
      <w:bookmarkStart w:id="5" w:name="_Toc237145406"/>
      <w:bookmarkStart w:id="6" w:name="_Toc286993786"/>
      <w:bookmarkStart w:id="7" w:name="_Toc251768862"/>
      <w:bookmarkStart w:id="8" w:name="_Toc241833903"/>
      <w:bookmarkStart w:id="9" w:name="_Toc185395249"/>
      <w:bookmarkStart w:id="10" w:name="_Toc283019214"/>
      <w:bookmarkStart w:id="11" w:name="_Toc239233914"/>
      <w:bookmarkStart w:id="12" w:name="_Toc211911348"/>
      <w:bookmarkStart w:id="13" w:name="_Toc212019594"/>
      <w:bookmarkStart w:id="14" w:name="_Toc238984975"/>
      <w:bookmarkStart w:id="15" w:name="_Toc225670751"/>
      <w:bookmarkStart w:id="16" w:name="_Toc239568418"/>
      <w:bookmarkStart w:id="17" w:name="_Toc282696226"/>
      <w:bookmarkStart w:id="18" w:name="_Toc247334841"/>
      <w:bookmarkStart w:id="19" w:name="_Toc211854449"/>
      <w:bookmarkStart w:id="20" w:name="_Toc232492928"/>
      <w:bookmarkStart w:id="21" w:name="_Toc225244852"/>
      <w:r>
        <w:rPr>
          <w:rFonts w:hint="eastAsia" w:ascii="宋体" w:hAnsi="宋体" w:eastAsia="宋体" w:cs="宋体"/>
          <w:b/>
          <w:sz w:val="21"/>
          <w:szCs w:val="21"/>
        </w:rPr>
        <w:t>服务内容与质量标准</w:t>
      </w:r>
    </w:p>
    <w:p w14:paraId="6F418717">
      <w:pPr>
        <w:pStyle w:val="5"/>
        <w:spacing w:line="360" w:lineRule="auto"/>
        <w:ind w:firstLine="577" w:firstLineChars="275"/>
        <w:rPr>
          <w:rFonts w:hint="eastAsia" w:ascii="宋体" w:hAnsi="宋体" w:eastAsia="宋体" w:cs="宋体"/>
          <w:bCs/>
          <w:sz w:val="21"/>
          <w:szCs w:val="21"/>
        </w:rPr>
      </w:pPr>
      <w:r>
        <w:rPr>
          <w:rFonts w:hint="eastAsia" w:ascii="宋体" w:hAnsi="宋体" w:eastAsia="宋体" w:cs="宋体"/>
          <w:bCs/>
          <w:sz w:val="21"/>
          <w:szCs w:val="21"/>
          <w:lang w:val="en-US" w:eastAsia="zh-CN"/>
        </w:rPr>
        <w:t>3.1、</w:t>
      </w:r>
      <w:r>
        <w:rPr>
          <w:rFonts w:hint="eastAsia" w:ascii="宋体" w:hAnsi="宋体" w:eastAsia="宋体" w:cs="宋体"/>
          <w:bCs/>
          <w:sz w:val="21"/>
          <w:szCs w:val="21"/>
        </w:rPr>
        <w:t xml:space="preserve"> 服务、产品（如有）执行的标准、规范：</w:t>
      </w:r>
    </w:p>
    <w:p w14:paraId="0DF95AA9">
      <w:pPr>
        <w:pStyle w:val="5"/>
        <w:spacing w:line="360" w:lineRule="auto"/>
        <w:ind w:firstLine="577" w:firstLineChars="275"/>
        <w:rPr>
          <w:rFonts w:hint="eastAsia" w:ascii="宋体" w:hAnsi="宋体" w:eastAsia="宋体" w:cs="宋体"/>
          <w:bCs/>
          <w:sz w:val="21"/>
          <w:szCs w:val="21"/>
        </w:rPr>
      </w:pPr>
      <w:r>
        <w:rPr>
          <w:rFonts w:hint="eastAsia" w:ascii="宋体" w:hAnsi="宋体" w:eastAsia="宋体" w:cs="宋体"/>
          <w:bCs/>
          <w:sz w:val="21"/>
          <w:szCs w:val="21"/>
        </w:rPr>
        <w:t>（1）国家标准、规范</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val="en-US" w:eastAsia="zh-CN"/>
        </w:rPr>
        <w:t>/</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w:t>
      </w:r>
    </w:p>
    <w:p w14:paraId="355BB8E5">
      <w:pPr>
        <w:pStyle w:val="5"/>
        <w:spacing w:line="360" w:lineRule="auto"/>
        <w:ind w:firstLine="577" w:firstLineChars="275"/>
        <w:rPr>
          <w:rFonts w:hint="eastAsia" w:ascii="宋体" w:hAnsi="宋体" w:eastAsia="宋体" w:cs="宋体"/>
          <w:bCs/>
          <w:sz w:val="21"/>
          <w:szCs w:val="21"/>
        </w:rPr>
      </w:pPr>
      <w:r>
        <w:rPr>
          <w:rFonts w:hint="eastAsia" w:ascii="宋体" w:hAnsi="宋体" w:eastAsia="宋体" w:cs="宋体"/>
          <w:bCs/>
          <w:sz w:val="21"/>
          <w:szCs w:val="21"/>
        </w:rPr>
        <w:t>（2）行业标准、规范</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val="en-US" w:eastAsia="zh-CN"/>
        </w:rPr>
        <w:t>/</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w:t>
      </w:r>
    </w:p>
    <w:p w14:paraId="7B91085E">
      <w:pPr>
        <w:pStyle w:val="5"/>
        <w:spacing w:line="360" w:lineRule="auto"/>
        <w:ind w:firstLine="577" w:firstLineChars="275"/>
        <w:rPr>
          <w:rFonts w:hint="eastAsia" w:ascii="宋体" w:hAnsi="宋体" w:eastAsia="宋体" w:cs="宋体"/>
          <w:bCs/>
          <w:sz w:val="21"/>
          <w:szCs w:val="21"/>
        </w:rPr>
      </w:pPr>
      <w:r>
        <w:rPr>
          <w:rFonts w:hint="eastAsia" w:ascii="宋体" w:hAnsi="宋体" w:eastAsia="宋体" w:cs="宋体"/>
          <w:bCs/>
          <w:sz w:val="21"/>
          <w:szCs w:val="21"/>
        </w:rPr>
        <w:t>（3）地方标准、规范</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val="en-US" w:eastAsia="zh-CN"/>
        </w:rPr>
        <w:t>/</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w:t>
      </w:r>
    </w:p>
    <w:p w14:paraId="59A61985">
      <w:pPr>
        <w:pStyle w:val="5"/>
        <w:spacing w:line="360" w:lineRule="auto"/>
        <w:ind w:firstLine="577" w:firstLineChars="275"/>
        <w:rPr>
          <w:rFonts w:hint="eastAsia" w:ascii="宋体" w:hAnsi="宋体" w:eastAsia="宋体" w:cs="宋体"/>
          <w:bCs/>
          <w:sz w:val="21"/>
          <w:szCs w:val="21"/>
        </w:rPr>
      </w:pPr>
      <w:r>
        <w:rPr>
          <w:rFonts w:hint="eastAsia" w:ascii="宋体" w:hAnsi="宋体" w:eastAsia="宋体" w:cs="宋体"/>
          <w:bCs/>
          <w:sz w:val="21"/>
          <w:szCs w:val="21"/>
        </w:rPr>
        <w:t>（4）团体标准、规范</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val="en-US" w:eastAsia="zh-CN"/>
        </w:rPr>
        <w:t>/</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w:t>
      </w:r>
    </w:p>
    <w:p w14:paraId="6FF55CB5">
      <w:pPr>
        <w:pStyle w:val="5"/>
        <w:spacing w:line="360" w:lineRule="auto"/>
        <w:ind w:firstLine="577" w:firstLineChars="275"/>
        <w:rPr>
          <w:rFonts w:hint="eastAsia" w:ascii="宋体" w:hAnsi="宋体" w:eastAsia="宋体" w:cs="宋体"/>
          <w:bCs/>
          <w:sz w:val="21"/>
          <w:szCs w:val="21"/>
        </w:rPr>
      </w:pPr>
      <w:r>
        <w:rPr>
          <w:rFonts w:hint="eastAsia" w:ascii="宋体" w:hAnsi="宋体" w:eastAsia="宋体" w:cs="宋体"/>
          <w:bCs/>
          <w:sz w:val="21"/>
          <w:szCs w:val="21"/>
        </w:rPr>
        <w:t>（5）企业标准、规范</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val="en-US" w:eastAsia="zh-CN"/>
        </w:rPr>
        <w:t>/</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w:t>
      </w:r>
    </w:p>
    <w:p w14:paraId="61864F3E">
      <w:pPr>
        <w:pStyle w:val="5"/>
        <w:spacing w:line="360" w:lineRule="auto"/>
        <w:ind w:firstLine="630" w:firstLineChars="300"/>
        <w:rPr>
          <w:rFonts w:hint="eastAsia" w:ascii="宋体" w:hAnsi="宋体" w:eastAsia="宋体" w:cs="宋体"/>
          <w:sz w:val="21"/>
          <w:szCs w:val="21"/>
        </w:rPr>
      </w:pPr>
      <w:r>
        <w:rPr>
          <w:rFonts w:hint="eastAsia" w:ascii="宋体" w:hAnsi="宋体" w:eastAsia="宋体" w:cs="宋体"/>
          <w:sz w:val="21"/>
          <w:szCs w:val="21"/>
          <w:lang w:val="en-US" w:eastAsia="zh-CN"/>
        </w:rPr>
        <w:t>3.2、</w:t>
      </w:r>
      <w:r>
        <w:rPr>
          <w:rFonts w:hint="eastAsia" w:ascii="宋体" w:hAnsi="宋体" w:eastAsia="宋体" w:cs="宋体"/>
          <w:sz w:val="21"/>
          <w:szCs w:val="21"/>
        </w:rPr>
        <w:t xml:space="preserve"> 本章</w:t>
      </w:r>
      <w:r>
        <w:rPr>
          <w:rFonts w:hint="eastAsia" w:ascii="宋体" w:hAnsi="宋体" w:eastAsia="宋体" w:cs="宋体"/>
          <w:sz w:val="21"/>
          <w:szCs w:val="21"/>
          <w:lang w:val="en-US" w:eastAsia="zh-CN"/>
        </w:rPr>
        <w:t>3.1</w:t>
      </w:r>
      <w:r>
        <w:rPr>
          <w:rFonts w:hint="eastAsia" w:ascii="宋体" w:hAnsi="宋体" w:eastAsia="宋体" w:cs="宋体"/>
          <w:sz w:val="21"/>
          <w:szCs w:val="21"/>
        </w:rPr>
        <w:t>条款未明确服务（产品）执行标准、规范的，按下列方法进行选择：</w:t>
      </w:r>
    </w:p>
    <w:p w14:paraId="28C80995">
      <w:pPr>
        <w:pStyle w:val="5"/>
        <w:spacing w:line="360" w:lineRule="auto"/>
        <w:ind w:left="945" w:hanging="945" w:hangingChars="450"/>
        <w:rPr>
          <w:rFonts w:hint="eastAsia" w:ascii="宋体" w:hAnsi="宋体" w:eastAsia="宋体" w:cs="宋体"/>
          <w:sz w:val="21"/>
          <w:szCs w:val="21"/>
        </w:rPr>
      </w:pPr>
      <w:r>
        <w:rPr>
          <w:rFonts w:hint="eastAsia" w:ascii="宋体" w:hAnsi="宋体" w:eastAsia="宋体" w:cs="宋体"/>
          <w:sz w:val="21"/>
          <w:szCs w:val="21"/>
        </w:rPr>
        <w:t xml:space="preserve">        □ 顺序执行：国家标准→行业标准→地方标准→团体标准→企业标准（有国家标准按国家标准执行，没有国家标准按行业标准，以此类推）；</w:t>
      </w:r>
    </w:p>
    <w:p w14:paraId="148DBF29">
      <w:pPr>
        <w:pStyle w:val="5"/>
        <w:spacing w:line="360" w:lineRule="auto"/>
        <w:ind w:left="945" w:hanging="945" w:hangingChars="450"/>
        <w:rPr>
          <w:rFonts w:hint="eastAsia" w:ascii="宋体" w:hAnsi="宋体" w:eastAsia="宋体" w:cs="宋体"/>
          <w:sz w:val="21"/>
          <w:szCs w:val="21"/>
        </w:rPr>
      </w:pPr>
      <w:r>
        <w:rPr>
          <w:rFonts w:hint="eastAsia" w:ascii="宋体" w:hAnsi="宋体" w:eastAsia="宋体" w:cs="宋体"/>
          <w:sz w:val="21"/>
          <w:szCs w:val="21"/>
        </w:rPr>
        <w:t xml:space="preserve">        □ 最高标准执行：国家标准，行业标准，地方标准，团体标准，企业标准（那个标准高执行那个标准）</w:t>
      </w:r>
    </w:p>
    <w:p w14:paraId="0CC42517">
      <w:pPr>
        <w:pStyle w:val="5"/>
        <w:spacing w:line="360" w:lineRule="auto"/>
        <w:ind w:firstLine="577" w:firstLineChars="275"/>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hAnsi="宋体" w:cs="宋体"/>
          <w:sz w:val="21"/>
          <w:szCs w:val="21"/>
          <w:lang w:val="en-US" w:eastAsia="zh-CN"/>
        </w:rPr>
        <w:t xml:space="preserve"> </w:t>
      </w:r>
      <w:r>
        <w:rPr>
          <w:rFonts w:hint="eastAsia" w:hAnsi="宋体" w:cs="宋体"/>
          <w:sz w:val="21"/>
          <w:szCs w:val="21"/>
          <w:lang w:eastAsia="zh-CN"/>
        </w:rPr>
        <w:t>☑</w:t>
      </w:r>
      <w:r>
        <w:rPr>
          <w:rFonts w:hint="eastAsia" w:ascii="宋体" w:hAnsi="宋体" w:eastAsia="宋体" w:cs="宋体"/>
          <w:sz w:val="21"/>
          <w:szCs w:val="21"/>
        </w:rPr>
        <w:t xml:space="preserve"> 必须执行：国家（行业）强制性标准。</w:t>
      </w:r>
    </w:p>
    <w:p w14:paraId="4DC0446A">
      <w:pPr>
        <w:numPr>
          <w:ilvl w:val="0"/>
          <w:numId w:val="1"/>
        </w:numPr>
        <w:tabs>
          <w:tab w:val="left" w:pos="1379"/>
          <w:tab w:val="clear" w:pos="1521"/>
        </w:tabs>
        <w:spacing w:before="120" w:beforeLines="50" w:after="120" w:afterLines="50" w:line="360" w:lineRule="auto"/>
        <w:ind w:left="1661" w:hanging="1094"/>
        <w:rPr>
          <w:rFonts w:hint="eastAsia" w:ascii="宋体" w:hAnsi="宋体" w:eastAsia="宋体" w:cs="宋体"/>
          <w:b/>
          <w:sz w:val="21"/>
          <w:szCs w:val="21"/>
        </w:rPr>
      </w:pPr>
      <w:r>
        <w:rPr>
          <w:rFonts w:hint="eastAsia" w:ascii="宋体" w:hAnsi="宋体" w:eastAsia="宋体" w:cs="宋体"/>
          <w:b/>
          <w:sz w:val="21"/>
          <w:szCs w:val="21"/>
        </w:rPr>
        <w:t>服务费用</w:t>
      </w:r>
    </w:p>
    <w:p w14:paraId="7EEC0DAA">
      <w:pPr>
        <w:spacing w:before="0" w:after="0" w:line="360" w:lineRule="auto"/>
        <w:ind w:firstLine="413" w:firstLineChars="196"/>
        <w:outlineLvl w:val="9"/>
        <w:rPr>
          <w:rFonts w:hint="eastAsia" w:ascii="宋体" w:hAnsi="宋体" w:eastAsia="宋体" w:cs="宋体"/>
          <w:b/>
          <w:sz w:val="21"/>
          <w:szCs w:val="21"/>
        </w:rPr>
      </w:pPr>
      <w:r>
        <w:rPr>
          <w:rFonts w:hint="eastAsia" w:ascii="宋体" w:hAnsi="宋体" w:eastAsia="宋体" w:cs="宋体"/>
          <w:b/>
          <w:sz w:val="21"/>
          <w:szCs w:val="21"/>
        </w:rPr>
        <w:t xml:space="preserve"> </w:t>
      </w:r>
      <w:r>
        <w:rPr>
          <w:rFonts w:hint="eastAsia" w:ascii="宋体" w:hAnsi="宋体" w:eastAsia="宋体" w:cs="宋体"/>
          <w:b/>
          <w:sz w:val="21"/>
          <w:szCs w:val="21"/>
          <w:lang w:val="en-US" w:eastAsia="zh-CN"/>
        </w:rPr>
        <w:t xml:space="preserve"> </w:t>
      </w:r>
      <w:r>
        <w:rPr>
          <w:rFonts w:hint="eastAsia" w:ascii="宋体" w:hAnsi="宋体" w:eastAsia="宋体" w:cs="宋体"/>
          <w:b/>
          <w:sz w:val="21"/>
          <w:szCs w:val="21"/>
        </w:rPr>
        <w:t>1.服务总费用为人民币（大写）：</w:t>
      </w:r>
      <w:r>
        <w:rPr>
          <w:rFonts w:hint="eastAsia" w:ascii="宋体" w:hAnsi="宋体" w:eastAsia="宋体" w:cs="宋体"/>
          <w:b/>
          <w:sz w:val="21"/>
          <w:szCs w:val="21"/>
          <w:u w:val="single"/>
        </w:rPr>
        <w:t xml:space="preserve">             </w:t>
      </w:r>
      <w:r>
        <w:rPr>
          <w:rFonts w:hint="eastAsia" w:ascii="宋体" w:hAnsi="宋体" w:eastAsia="宋体" w:cs="宋体"/>
          <w:b/>
          <w:sz w:val="21"/>
          <w:szCs w:val="21"/>
        </w:rPr>
        <w:t>元， ￥</w:t>
      </w:r>
      <w:r>
        <w:rPr>
          <w:rFonts w:hint="eastAsia" w:ascii="宋体" w:hAnsi="宋体" w:eastAsia="宋体" w:cs="宋体"/>
          <w:b/>
          <w:sz w:val="21"/>
          <w:szCs w:val="21"/>
          <w:u w:val="single"/>
        </w:rPr>
        <w:t xml:space="preserve">           </w:t>
      </w:r>
      <w:r>
        <w:rPr>
          <w:rFonts w:hint="eastAsia" w:ascii="宋体" w:hAnsi="宋体" w:eastAsia="宋体" w:cs="宋体"/>
          <w:b/>
          <w:sz w:val="21"/>
          <w:szCs w:val="21"/>
        </w:rPr>
        <w:t>。</w:t>
      </w:r>
    </w:p>
    <w:p w14:paraId="726918DB">
      <w:pPr>
        <w:spacing w:line="360" w:lineRule="auto"/>
        <w:ind w:firstLine="630" w:firstLineChars="300"/>
        <w:rPr>
          <w:rFonts w:hint="eastAsia" w:ascii="宋体" w:hAnsi="宋体" w:eastAsia="宋体" w:cs="宋体"/>
          <w:b/>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.本合同执行期间服务总费用不变，甲方无须另向乙方支付本合同规定之外的其他任何费用。</w:t>
      </w:r>
    </w:p>
    <w:p w14:paraId="5B205A08">
      <w:pPr>
        <w:spacing w:before="120" w:beforeLines="50" w:after="120" w:afterLines="50" w:line="360" w:lineRule="auto"/>
        <w:ind w:firstLine="211" w:firstLineChars="100"/>
        <w:rPr>
          <w:rFonts w:hint="eastAsia" w:ascii="宋体" w:hAnsi="宋体" w:eastAsia="宋体" w:cs="宋体"/>
          <w:b/>
          <w:sz w:val="21"/>
          <w:szCs w:val="21"/>
        </w:rPr>
      </w:pPr>
      <w:r>
        <w:rPr>
          <w:rFonts w:hint="eastAsia" w:ascii="宋体" w:hAnsi="宋体" w:eastAsia="宋体" w:cs="宋体"/>
          <w:b/>
          <w:sz w:val="21"/>
          <w:szCs w:val="21"/>
        </w:rPr>
        <w:t>第五条  服务费支付方式</w:t>
      </w:r>
    </w:p>
    <w:p w14:paraId="610F6CEC">
      <w:pPr>
        <w:tabs>
          <w:tab w:val="left" w:pos="1440"/>
        </w:tabs>
        <w:spacing w:line="360" w:lineRule="auto"/>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1.结算单位：采购人结算，结算前成交人须开具等额发票给采购人，采购人收到发票后，按照如下付款方式结算，否则导致的付款延误，责任由成交人自行承担。</w:t>
      </w:r>
    </w:p>
    <w:p w14:paraId="63CEA1B7">
      <w:pPr>
        <w:tabs>
          <w:tab w:val="left" w:pos="1440"/>
        </w:tabs>
        <w:spacing w:line="360" w:lineRule="auto"/>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2.付款方式</w:t>
      </w:r>
    </w:p>
    <w:p w14:paraId="5A8B69FE">
      <w:pPr>
        <w:spacing w:line="360" w:lineRule="auto"/>
        <w:ind w:firstLine="630" w:firstLineChars="300"/>
        <w:rPr>
          <w:rFonts w:hint="eastAsia" w:ascii="宋体" w:hAnsi="宋体" w:eastAsia="宋体" w:cs="宋体"/>
          <w:sz w:val="21"/>
          <w:szCs w:val="21"/>
        </w:rPr>
      </w:pPr>
      <w:r>
        <w:rPr>
          <w:rFonts w:hint="eastAsia" w:ascii="宋体" w:hAnsi="宋体" w:eastAsia="宋体" w:cs="宋体"/>
          <w:sz w:val="21"/>
          <w:szCs w:val="21"/>
          <w:lang w:val="en-US" w:eastAsia="zh-CN"/>
        </w:rPr>
        <w:t>①</w:t>
      </w:r>
      <w:r>
        <w:rPr>
          <w:rFonts w:hint="eastAsia" w:ascii="宋体" w:hAnsi="宋体" w:eastAsia="宋体" w:cs="宋体"/>
          <w:sz w:val="21"/>
          <w:szCs w:val="21"/>
        </w:rPr>
        <w:t>签订合同10日后 ，达到付款条件起 10 日内，支付合同总金额的</w:t>
      </w:r>
      <w:r>
        <w:rPr>
          <w:rFonts w:hint="eastAsia" w:hAnsi="宋体" w:cs="宋体"/>
          <w:sz w:val="21"/>
          <w:szCs w:val="21"/>
          <w:lang w:val="en-US" w:eastAsia="zh-CN"/>
        </w:rPr>
        <w:t>60</w:t>
      </w:r>
      <w:r>
        <w:rPr>
          <w:rFonts w:hint="eastAsia" w:ascii="宋体" w:hAnsi="宋体" w:eastAsia="宋体" w:cs="宋体"/>
          <w:sz w:val="21"/>
          <w:szCs w:val="21"/>
        </w:rPr>
        <w:t>.00%。</w:t>
      </w:r>
    </w:p>
    <w:p w14:paraId="1EF68EB2">
      <w:pPr>
        <w:spacing w:line="360" w:lineRule="auto"/>
        <w:ind w:firstLine="630" w:firstLineChars="300"/>
        <w:rPr>
          <w:rFonts w:hint="eastAsia" w:ascii="宋体" w:hAnsi="宋体" w:eastAsia="宋体" w:cs="宋体"/>
          <w:sz w:val="21"/>
          <w:szCs w:val="21"/>
        </w:rPr>
      </w:pPr>
      <w:r>
        <w:rPr>
          <w:rFonts w:hint="eastAsia" w:ascii="宋体" w:hAnsi="宋体" w:eastAsia="宋体" w:cs="宋体"/>
          <w:sz w:val="21"/>
          <w:szCs w:val="21"/>
          <w:lang w:val="en-US" w:eastAsia="zh-CN"/>
        </w:rPr>
        <w:t>②</w:t>
      </w:r>
      <w:r>
        <w:rPr>
          <w:rFonts w:hint="eastAsia" w:ascii="宋体" w:hAnsi="宋体" w:eastAsia="宋体" w:cs="宋体"/>
          <w:sz w:val="21"/>
          <w:szCs w:val="21"/>
        </w:rPr>
        <w:t>项目实施</w:t>
      </w:r>
      <w:r>
        <w:rPr>
          <w:rFonts w:hint="eastAsia" w:hAnsi="宋体" w:cs="宋体"/>
          <w:sz w:val="21"/>
          <w:szCs w:val="21"/>
          <w:lang w:val="en-US" w:eastAsia="zh-CN"/>
        </w:rPr>
        <w:t>4</w:t>
      </w:r>
      <w:r>
        <w:rPr>
          <w:rFonts w:hint="eastAsia" w:ascii="宋体" w:hAnsi="宋体" w:eastAsia="宋体" w:cs="宋体"/>
          <w:sz w:val="21"/>
          <w:szCs w:val="21"/>
        </w:rPr>
        <w:t>个月后，达到付款条件起 10 日内，支付合同总金额的</w:t>
      </w:r>
      <w:r>
        <w:rPr>
          <w:rFonts w:hint="eastAsia" w:hAnsi="宋体" w:cs="宋体"/>
          <w:sz w:val="21"/>
          <w:szCs w:val="21"/>
          <w:lang w:val="en-US" w:eastAsia="zh-CN"/>
        </w:rPr>
        <w:t>30</w:t>
      </w:r>
      <w:r>
        <w:rPr>
          <w:rFonts w:hint="eastAsia" w:ascii="宋体" w:hAnsi="宋体" w:eastAsia="宋体" w:cs="宋体"/>
          <w:sz w:val="21"/>
          <w:szCs w:val="21"/>
        </w:rPr>
        <w:t>.00%。</w:t>
      </w:r>
    </w:p>
    <w:p w14:paraId="0F6351FD">
      <w:pPr>
        <w:spacing w:line="360" w:lineRule="auto"/>
        <w:ind w:firstLine="630" w:firstLineChars="300"/>
        <w:rPr>
          <w:rFonts w:hint="eastAsia" w:ascii="宋体" w:hAnsi="宋体" w:eastAsia="宋体" w:cs="宋体"/>
          <w:sz w:val="21"/>
          <w:szCs w:val="21"/>
        </w:rPr>
      </w:pPr>
      <w:r>
        <w:rPr>
          <w:rFonts w:hint="eastAsia" w:ascii="宋体" w:hAnsi="宋体" w:eastAsia="宋体" w:cs="宋体"/>
          <w:sz w:val="21"/>
          <w:szCs w:val="21"/>
          <w:lang w:val="en-US" w:eastAsia="zh-CN"/>
        </w:rPr>
        <w:t>③</w:t>
      </w:r>
      <w:r>
        <w:rPr>
          <w:rFonts w:hint="eastAsia" w:ascii="宋体" w:hAnsi="宋体" w:eastAsia="宋体" w:cs="宋体"/>
          <w:sz w:val="21"/>
          <w:szCs w:val="21"/>
        </w:rPr>
        <w:t>项目实施9个月后，达到付款条件起 10 日内，支付合同总金额的</w:t>
      </w:r>
      <w:r>
        <w:rPr>
          <w:rFonts w:hint="eastAsia" w:hAnsi="宋体" w:cs="宋体"/>
          <w:sz w:val="21"/>
          <w:szCs w:val="21"/>
          <w:lang w:val="en-US" w:eastAsia="zh-CN"/>
        </w:rPr>
        <w:t>1</w:t>
      </w:r>
      <w:bookmarkStart w:id="56" w:name="_GoBack"/>
      <w:bookmarkEnd w:id="56"/>
      <w:r>
        <w:rPr>
          <w:rFonts w:hint="eastAsia" w:ascii="宋体" w:hAnsi="宋体" w:eastAsia="宋体" w:cs="宋体"/>
          <w:sz w:val="21"/>
          <w:szCs w:val="21"/>
        </w:rPr>
        <w:t>0.00%。</w:t>
      </w:r>
    </w:p>
    <w:p w14:paraId="56FCF308">
      <w:pPr>
        <w:spacing w:before="120" w:beforeLines="50" w:after="120" w:afterLines="50" w:line="360" w:lineRule="auto"/>
        <w:ind w:left="425"/>
        <w:rPr>
          <w:rFonts w:hint="eastAsia" w:ascii="宋体" w:hAnsi="宋体" w:eastAsia="宋体" w:cs="宋体"/>
          <w:b/>
          <w:sz w:val="21"/>
          <w:szCs w:val="21"/>
        </w:rPr>
      </w:pPr>
      <w:r>
        <w:rPr>
          <w:rFonts w:hint="eastAsia" w:ascii="宋体" w:hAnsi="宋体" w:eastAsia="宋体" w:cs="宋体"/>
          <w:b/>
          <w:sz w:val="21"/>
          <w:szCs w:val="21"/>
        </w:rPr>
        <w:t>第六条   知识产权</w:t>
      </w:r>
    </w:p>
    <w:p w14:paraId="03F8E953">
      <w:pPr>
        <w:tabs>
          <w:tab w:val="left" w:pos="1440"/>
        </w:tabs>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乙方应保证所提供的服务或其任何一部分均不会侵犯任何第三方的专利权、商标权或著作权。</w:t>
      </w:r>
    </w:p>
    <w:p w14:paraId="34471640">
      <w:pPr>
        <w:spacing w:before="120" w:beforeLines="50" w:after="120" w:afterLines="50" w:line="360" w:lineRule="auto"/>
        <w:ind w:left="425"/>
        <w:rPr>
          <w:rFonts w:hint="eastAsia" w:ascii="宋体" w:hAnsi="宋体" w:eastAsia="宋体" w:cs="宋体"/>
          <w:b/>
          <w:sz w:val="21"/>
          <w:szCs w:val="21"/>
        </w:rPr>
      </w:pPr>
      <w:r>
        <w:rPr>
          <w:rFonts w:hint="eastAsia" w:ascii="宋体" w:hAnsi="宋体" w:eastAsia="宋体" w:cs="宋体"/>
          <w:b/>
          <w:sz w:val="21"/>
          <w:szCs w:val="21"/>
        </w:rPr>
        <w:t>第七条  无产权瑕疵条款</w:t>
      </w:r>
    </w:p>
    <w:p w14:paraId="02A72504">
      <w:pPr>
        <w:tabs>
          <w:tab w:val="left" w:pos="1440"/>
        </w:tabs>
        <w:spacing w:line="360" w:lineRule="auto"/>
        <w:ind w:firstLine="420" w:firstLineChars="200"/>
        <w:rPr>
          <w:rFonts w:hint="eastAsia" w:ascii="宋体" w:hAnsi="宋体" w:eastAsia="宋体" w:cs="宋体"/>
          <w:bCs/>
          <w:sz w:val="21"/>
          <w:szCs w:val="21"/>
        </w:rPr>
      </w:pPr>
      <w:r>
        <w:rPr>
          <w:rFonts w:hint="eastAsia" w:ascii="宋体" w:hAnsi="宋体" w:eastAsia="宋体" w:cs="宋体"/>
          <w:sz w:val="21"/>
          <w:szCs w:val="21"/>
        </w:rPr>
        <w:t>乙方保证所提供的服务的所有权完全属于乙方且无任何抵押、查封等产权瑕疵。如有产权瑕疵的，视为乙方违约。乙方应负担由此而产生的一切损失。</w:t>
      </w:r>
    </w:p>
    <w:p w14:paraId="1744A40D">
      <w:pPr>
        <w:spacing w:before="120" w:beforeLines="50" w:after="120" w:afterLines="50" w:line="360" w:lineRule="auto"/>
        <w:ind w:left="425"/>
        <w:rPr>
          <w:rFonts w:hint="eastAsia" w:ascii="宋体" w:hAnsi="宋体" w:eastAsia="宋体" w:cs="宋体"/>
          <w:b/>
          <w:sz w:val="21"/>
          <w:szCs w:val="21"/>
        </w:rPr>
      </w:pPr>
      <w:r>
        <w:rPr>
          <w:rFonts w:hint="eastAsia" w:ascii="宋体" w:hAnsi="宋体" w:eastAsia="宋体" w:cs="宋体"/>
          <w:b/>
          <w:sz w:val="21"/>
          <w:szCs w:val="21"/>
        </w:rPr>
        <w:t>第</w:t>
      </w:r>
      <w:r>
        <w:rPr>
          <w:rFonts w:hint="eastAsia" w:ascii="宋体" w:hAnsi="宋体" w:eastAsia="宋体" w:cs="宋体"/>
          <w:b/>
          <w:sz w:val="21"/>
          <w:szCs w:val="21"/>
          <w:lang w:val="en-US" w:eastAsia="zh-Hans"/>
        </w:rPr>
        <w:t>八</w:t>
      </w:r>
      <w:r>
        <w:rPr>
          <w:rFonts w:hint="eastAsia" w:ascii="宋体" w:hAnsi="宋体" w:eastAsia="宋体" w:cs="宋体"/>
          <w:b/>
          <w:sz w:val="21"/>
          <w:szCs w:val="21"/>
        </w:rPr>
        <w:t>条  甲方的权利和义务</w:t>
      </w:r>
    </w:p>
    <w:p w14:paraId="0A4B3020">
      <w:pPr>
        <w:adjustRightInd w:val="0"/>
        <w:spacing w:line="360" w:lineRule="auto"/>
        <w:ind w:firstLine="420" w:firstLineChars="200"/>
        <w:jc w:val="left"/>
        <w:textAlignment w:val="baseline"/>
        <w:rPr>
          <w:rFonts w:hint="eastAsia" w:ascii="宋体" w:hAnsi="宋体" w:eastAsia="宋体" w:cs="宋体"/>
          <w:bCs/>
          <w:sz w:val="21"/>
          <w:szCs w:val="21"/>
        </w:rPr>
      </w:pPr>
      <w:r>
        <w:rPr>
          <w:rFonts w:hint="eastAsia" w:ascii="宋体" w:hAnsi="宋体" w:eastAsia="宋体" w:cs="宋体"/>
          <w:bCs/>
          <w:sz w:val="21"/>
          <w:szCs w:val="21"/>
        </w:rPr>
        <w:t>1.甲方有权对合同规定范围内乙方的服务行为进行监督和检查，拥有监管权。有权定期核对乙方提供服务所配备的人员数量。对甲方认为不合理的部分有权下达整改通知书，并要求乙方限期整改。</w:t>
      </w:r>
    </w:p>
    <w:p w14:paraId="3A416B6A">
      <w:pPr>
        <w:adjustRightInd w:val="0"/>
        <w:spacing w:line="360" w:lineRule="auto"/>
        <w:ind w:firstLine="420" w:firstLineChars="200"/>
        <w:jc w:val="left"/>
        <w:textAlignment w:val="baseline"/>
        <w:rPr>
          <w:rFonts w:hint="eastAsia" w:ascii="宋体" w:hAnsi="宋体" w:eastAsia="宋体" w:cs="宋体"/>
          <w:bCs/>
          <w:sz w:val="21"/>
          <w:szCs w:val="21"/>
        </w:rPr>
      </w:pPr>
      <w:r>
        <w:rPr>
          <w:rFonts w:hint="eastAsia" w:ascii="宋体" w:hAnsi="宋体" w:eastAsia="宋体" w:cs="宋体"/>
          <w:bCs/>
          <w:sz w:val="21"/>
          <w:szCs w:val="21"/>
        </w:rPr>
        <w:t>2.甲方有权依据双方签订的考评办法对乙方提供的服务进行定期考评。当考评结果未达到标准时，有权依据考评办法约定的数额扣除履约保证金。</w:t>
      </w:r>
    </w:p>
    <w:p w14:paraId="6DA20D7A">
      <w:pPr>
        <w:adjustRightInd w:val="0"/>
        <w:spacing w:line="360" w:lineRule="auto"/>
        <w:ind w:firstLine="420" w:firstLineChars="200"/>
        <w:jc w:val="left"/>
        <w:textAlignment w:val="baseline"/>
        <w:rPr>
          <w:rFonts w:hint="eastAsia" w:ascii="宋体" w:hAnsi="宋体" w:eastAsia="宋体" w:cs="宋体"/>
          <w:bCs/>
          <w:sz w:val="21"/>
          <w:szCs w:val="21"/>
        </w:rPr>
      </w:pPr>
      <w:r>
        <w:rPr>
          <w:rFonts w:hint="eastAsia" w:ascii="宋体" w:hAnsi="宋体" w:eastAsia="宋体" w:cs="宋体"/>
          <w:bCs/>
          <w:sz w:val="21"/>
          <w:szCs w:val="21"/>
        </w:rPr>
        <w:t>3.负责检查监督乙方管理工作的实施及制度的执行情况。</w:t>
      </w:r>
    </w:p>
    <w:p w14:paraId="1ECEC8F4">
      <w:pPr>
        <w:adjustRightInd w:val="0"/>
        <w:spacing w:line="360" w:lineRule="auto"/>
        <w:ind w:firstLine="420" w:firstLineChars="200"/>
        <w:jc w:val="left"/>
        <w:textAlignment w:val="baseline"/>
        <w:rPr>
          <w:rFonts w:hint="eastAsia" w:ascii="宋体" w:hAnsi="宋体" w:eastAsia="宋体" w:cs="宋体"/>
          <w:bCs/>
          <w:sz w:val="21"/>
          <w:szCs w:val="21"/>
        </w:rPr>
      </w:pPr>
      <w:r>
        <w:rPr>
          <w:rFonts w:hint="eastAsia" w:ascii="宋体" w:hAnsi="宋体" w:eastAsia="宋体" w:cs="宋体"/>
          <w:bCs/>
          <w:sz w:val="21"/>
          <w:szCs w:val="21"/>
        </w:rPr>
        <w:t>4.根据本合同规定，按时向乙方支付应付服务费用。</w:t>
      </w:r>
    </w:p>
    <w:p w14:paraId="464AC51A">
      <w:pPr>
        <w:adjustRightInd w:val="0"/>
        <w:spacing w:line="360" w:lineRule="auto"/>
        <w:ind w:firstLine="420" w:firstLineChars="200"/>
        <w:jc w:val="left"/>
        <w:textAlignment w:val="baseline"/>
        <w:rPr>
          <w:rFonts w:hint="eastAsia" w:ascii="宋体" w:hAnsi="宋体" w:eastAsia="宋体" w:cs="宋体"/>
          <w:bCs/>
          <w:sz w:val="21"/>
          <w:szCs w:val="21"/>
        </w:rPr>
      </w:pPr>
      <w:r>
        <w:rPr>
          <w:rFonts w:hint="eastAsia" w:ascii="宋体" w:hAnsi="宋体" w:eastAsia="宋体" w:cs="宋体"/>
          <w:bCs/>
          <w:sz w:val="21"/>
          <w:szCs w:val="21"/>
        </w:rPr>
        <w:t>5.国家法律、法规所规定由甲方承担的其它责任。</w:t>
      </w:r>
    </w:p>
    <w:p w14:paraId="78172E07">
      <w:pPr>
        <w:spacing w:before="120" w:beforeLines="50" w:after="120" w:afterLines="50" w:line="360" w:lineRule="auto"/>
        <w:ind w:left="425"/>
        <w:rPr>
          <w:rFonts w:hint="eastAsia" w:ascii="宋体" w:hAnsi="宋体" w:eastAsia="宋体" w:cs="宋体"/>
          <w:b/>
          <w:sz w:val="21"/>
          <w:szCs w:val="21"/>
        </w:rPr>
      </w:pPr>
      <w:r>
        <w:rPr>
          <w:rFonts w:hint="eastAsia" w:ascii="宋体" w:hAnsi="宋体" w:eastAsia="宋体" w:cs="宋体"/>
          <w:b/>
          <w:sz w:val="21"/>
          <w:szCs w:val="21"/>
        </w:rPr>
        <w:t>第</w:t>
      </w:r>
      <w:r>
        <w:rPr>
          <w:rFonts w:hint="eastAsia" w:ascii="宋体" w:hAnsi="宋体" w:eastAsia="宋体" w:cs="宋体"/>
          <w:b/>
          <w:sz w:val="21"/>
          <w:szCs w:val="21"/>
          <w:lang w:val="en-US" w:eastAsia="zh-Hans"/>
        </w:rPr>
        <w:t>九</w:t>
      </w:r>
      <w:r>
        <w:rPr>
          <w:rFonts w:hint="eastAsia" w:ascii="宋体" w:hAnsi="宋体" w:eastAsia="宋体" w:cs="宋体"/>
          <w:b/>
          <w:sz w:val="21"/>
          <w:szCs w:val="21"/>
        </w:rPr>
        <w:t>条  乙方的权利和义务</w:t>
      </w:r>
    </w:p>
    <w:p w14:paraId="4D0F479D">
      <w:pPr>
        <w:adjustRightInd w:val="0"/>
        <w:spacing w:line="360" w:lineRule="auto"/>
        <w:ind w:firstLine="420" w:firstLineChars="200"/>
        <w:jc w:val="left"/>
        <w:textAlignment w:val="baseline"/>
        <w:rPr>
          <w:rFonts w:hint="eastAsia" w:ascii="宋体" w:hAnsi="宋体" w:eastAsia="宋体" w:cs="宋体"/>
          <w:bCs/>
          <w:sz w:val="21"/>
          <w:szCs w:val="21"/>
        </w:rPr>
      </w:pPr>
      <w:r>
        <w:rPr>
          <w:rFonts w:hint="eastAsia" w:ascii="宋体" w:hAnsi="宋体" w:eastAsia="宋体" w:cs="宋体"/>
          <w:bCs/>
          <w:sz w:val="21"/>
          <w:szCs w:val="21"/>
        </w:rPr>
        <w:t>1.对本合同规定的委托服务范围内的项目享有管理权及服务义务。</w:t>
      </w:r>
    </w:p>
    <w:p w14:paraId="27F1AF68">
      <w:pPr>
        <w:adjustRightInd w:val="0"/>
        <w:spacing w:line="360" w:lineRule="auto"/>
        <w:ind w:firstLine="420" w:firstLineChars="200"/>
        <w:jc w:val="left"/>
        <w:textAlignment w:val="baseline"/>
        <w:rPr>
          <w:rFonts w:hint="eastAsia" w:ascii="宋体" w:hAnsi="宋体" w:eastAsia="宋体" w:cs="宋体"/>
          <w:bCs/>
          <w:sz w:val="21"/>
          <w:szCs w:val="21"/>
        </w:rPr>
      </w:pPr>
      <w:r>
        <w:rPr>
          <w:rFonts w:hint="eastAsia" w:ascii="宋体" w:hAnsi="宋体" w:eastAsia="宋体" w:cs="宋体"/>
          <w:bCs/>
          <w:sz w:val="21"/>
          <w:szCs w:val="21"/>
        </w:rPr>
        <w:t>2.根据本合同的规定向甲方收取相关服务费用，并有权在本项目管理范围内管理及合理使用。</w:t>
      </w:r>
    </w:p>
    <w:p w14:paraId="0FB20135">
      <w:pPr>
        <w:adjustRightInd w:val="0"/>
        <w:spacing w:line="360" w:lineRule="auto"/>
        <w:ind w:firstLine="420" w:firstLineChars="200"/>
        <w:jc w:val="left"/>
        <w:textAlignment w:val="baseline"/>
        <w:rPr>
          <w:rFonts w:hint="eastAsia" w:ascii="宋体" w:hAnsi="宋体" w:eastAsia="宋体" w:cs="宋体"/>
          <w:sz w:val="21"/>
          <w:szCs w:val="21"/>
        </w:rPr>
      </w:pPr>
      <w:r>
        <w:rPr>
          <w:rFonts w:hint="eastAsia" w:ascii="宋体" w:hAnsi="宋体" w:eastAsia="宋体" w:cs="宋体"/>
          <w:sz w:val="21"/>
          <w:szCs w:val="21"/>
        </w:rPr>
        <w:t>3.及时向甲方通告本项目服务范围内有关服务的重大事项，及时配合处理投诉。</w:t>
      </w:r>
    </w:p>
    <w:p w14:paraId="0935908D">
      <w:pPr>
        <w:adjustRightInd w:val="0"/>
        <w:spacing w:line="360" w:lineRule="auto"/>
        <w:ind w:firstLine="420" w:firstLineChars="200"/>
        <w:jc w:val="left"/>
        <w:textAlignment w:val="baseline"/>
        <w:rPr>
          <w:rFonts w:hint="eastAsia" w:ascii="宋体" w:hAnsi="宋体" w:eastAsia="宋体" w:cs="宋体"/>
          <w:bCs/>
          <w:sz w:val="21"/>
          <w:szCs w:val="21"/>
        </w:rPr>
      </w:pPr>
      <w:r>
        <w:rPr>
          <w:rFonts w:hint="eastAsia" w:ascii="宋体" w:hAnsi="宋体" w:eastAsia="宋体" w:cs="宋体"/>
          <w:sz w:val="21"/>
          <w:szCs w:val="21"/>
        </w:rPr>
        <w:t>4.</w:t>
      </w:r>
      <w:r>
        <w:rPr>
          <w:rFonts w:hint="eastAsia" w:ascii="宋体" w:hAnsi="宋体" w:eastAsia="宋体" w:cs="宋体"/>
          <w:bCs/>
          <w:sz w:val="21"/>
          <w:szCs w:val="21"/>
        </w:rPr>
        <w:t>接受项目行业管理部门及政府有关部门的指导，接受甲方的监督。</w:t>
      </w:r>
    </w:p>
    <w:p w14:paraId="01C98E65">
      <w:pPr>
        <w:adjustRightInd w:val="0"/>
        <w:spacing w:line="360" w:lineRule="auto"/>
        <w:ind w:firstLine="420" w:firstLineChars="200"/>
        <w:jc w:val="left"/>
        <w:textAlignment w:val="baseline"/>
        <w:rPr>
          <w:rFonts w:hint="eastAsia" w:ascii="宋体" w:hAnsi="宋体" w:eastAsia="宋体" w:cs="宋体"/>
          <w:bCs/>
          <w:sz w:val="21"/>
          <w:szCs w:val="21"/>
        </w:rPr>
      </w:pPr>
      <w:r>
        <w:rPr>
          <w:rFonts w:hint="eastAsia" w:ascii="宋体" w:hAnsi="宋体" w:eastAsia="宋体" w:cs="宋体"/>
          <w:bCs/>
          <w:sz w:val="21"/>
          <w:szCs w:val="21"/>
        </w:rPr>
        <w:t>5.国家法律、法规所规定由乙方承担的其它责任。</w:t>
      </w:r>
    </w:p>
    <w:p w14:paraId="50FAA6DE">
      <w:pPr>
        <w:spacing w:before="120" w:beforeLines="50" w:after="120" w:afterLines="50" w:line="360" w:lineRule="auto"/>
        <w:ind w:left="425"/>
        <w:rPr>
          <w:rFonts w:hint="eastAsia" w:ascii="宋体" w:hAnsi="宋体" w:eastAsia="宋体" w:cs="宋体"/>
          <w:b/>
          <w:sz w:val="21"/>
          <w:szCs w:val="21"/>
        </w:rPr>
      </w:pPr>
      <w:r>
        <w:rPr>
          <w:rFonts w:hint="eastAsia" w:ascii="宋体" w:hAnsi="宋体" w:eastAsia="宋体" w:cs="宋体"/>
          <w:b/>
          <w:sz w:val="21"/>
          <w:szCs w:val="21"/>
        </w:rPr>
        <w:t>第十条  违约责任</w:t>
      </w:r>
    </w:p>
    <w:p w14:paraId="6B5A7E4F">
      <w:pPr>
        <w:adjustRightInd w:val="0"/>
        <w:spacing w:line="360" w:lineRule="auto"/>
        <w:ind w:firstLine="420" w:firstLineChars="200"/>
        <w:jc w:val="left"/>
        <w:textAlignment w:val="baseline"/>
        <w:rPr>
          <w:rFonts w:hint="eastAsia" w:ascii="宋体" w:hAnsi="宋体" w:eastAsia="宋体" w:cs="宋体"/>
          <w:bCs/>
          <w:sz w:val="21"/>
          <w:szCs w:val="21"/>
        </w:rPr>
      </w:pPr>
      <w:r>
        <w:rPr>
          <w:rFonts w:hint="eastAsia" w:ascii="宋体" w:hAnsi="宋体" w:eastAsia="宋体" w:cs="宋体"/>
          <w:bCs/>
          <w:sz w:val="21"/>
          <w:szCs w:val="21"/>
        </w:rPr>
        <w:t>1.甲乙双方必须遵守本合同并执行合同中的各项规定，保证本合同的正常履行。</w:t>
      </w:r>
    </w:p>
    <w:p w14:paraId="562F49F6">
      <w:pPr>
        <w:adjustRightInd w:val="0"/>
        <w:spacing w:line="360" w:lineRule="auto"/>
        <w:ind w:firstLine="420" w:firstLineChars="200"/>
        <w:jc w:val="left"/>
        <w:textAlignment w:val="baseline"/>
        <w:rPr>
          <w:rFonts w:hint="eastAsia" w:ascii="宋体" w:hAnsi="宋体" w:eastAsia="宋体" w:cs="宋体"/>
          <w:bCs/>
          <w:sz w:val="21"/>
          <w:szCs w:val="21"/>
        </w:rPr>
      </w:pPr>
      <w:r>
        <w:rPr>
          <w:rFonts w:hint="eastAsia" w:ascii="宋体" w:hAnsi="宋体" w:eastAsia="宋体" w:cs="宋体"/>
          <w:bCs/>
          <w:sz w:val="21"/>
          <w:szCs w:val="21"/>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22B23D69">
      <w:pPr>
        <w:spacing w:before="120" w:beforeLines="50" w:after="120" w:afterLines="50" w:line="360" w:lineRule="auto"/>
        <w:ind w:left="425"/>
        <w:rPr>
          <w:rFonts w:hint="eastAsia" w:ascii="宋体" w:hAnsi="宋体" w:eastAsia="宋体" w:cs="宋体"/>
          <w:b/>
          <w:sz w:val="21"/>
          <w:szCs w:val="21"/>
        </w:rPr>
      </w:pPr>
      <w:r>
        <w:rPr>
          <w:rFonts w:hint="eastAsia" w:ascii="宋体" w:hAnsi="宋体" w:eastAsia="宋体" w:cs="宋体"/>
          <w:b/>
          <w:sz w:val="21"/>
          <w:szCs w:val="21"/>
        </w:rPr>
        <w:t>第十一条  不可抗力事件处理</w:t>
      </w:r>
    </w:p>
    <w:p w14:paraId="63E20FB8">
      <w:pPr>
        <w:tabs>
          <w:tab w:val="left" w:pos="0"/>
        </w:tabs>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1.在合同有效期内，任何一方因不可抗力事件导致不能履行合同，则合同履行期可延长，其延长期与不可抗力影响期相同。</w:t>
      </w:r>
    </w:p>
    <w:p w14:paraId="53594A35">
      <w:pPr>
        <w:tabs>
          <w:tab w:val="left" w:pos="0"/>
        </w:tabs>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2.不可抗力事件发生后，应立即通知对方，并寄送有关权威机构出具的证明。</w:t>
      </w:r>
    </w:p>
    <w:p w14:paraId="66D16EA1">
      <w:pPr>
        <w:tabs>
          <w:tab w:val="left" w:pos="0"/>
        </w:tabs>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3.不可抗力事件延续</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天以上，双方应通过友好协商，确定是否继续履行合同。</w:t>
      </w:r>
    </w:p>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14:paraId="66DEEEBC">
      <w:pPr>
        <w:widowControl/>
        <w:spacing w:before="120" w:beforeLines="50" w:after="120" w:afterLines="50" w:line="360" w:lineRule="auto"/>
        <w:jc w:val="left"/>
        <w:rPr>
          <w:rFonts w:hint="eastAsia" w:ascii="宋体" w:hAnsi="宋体" w:eastAsia="宋体" w:cs="宋体"/>
          <w:color w:val="000000"/>
          <w:kern w:val="0"/>
          <w:sz w:val="21"/>
          <w:szCs w:val="21"/>
        </w:rPr>
      </w:pPr>
      <w:bookmarkStart w:id="22" w:name="_Toc239568423"/>
      <w:bookmarkStart w:id="23" w:name="_Toc251768867"/>
      <w:bookmarkStart w:id="24" w:name="_Toc232492933"/>
      <w:bookmarkStart w:id="25" w:name="_Toc241833908"/>
      <w:bookmarkStart w:id="26" w:name="_Toc211854454"/>
      <w:bookmarkStart w:id="27" w:name="_Toc225654649"/>
      <w:bookmarkStart w:id="28" w:name="_Toc238984980"/>
      <w:bookmarkStart w:id="29" w:name="_Toc286993792"/>
      <w:bookmarkStart w:id="30" w:name="_Toc185395254"/>
      <w:bookmarkStart w:id="31" w:name="_Toc212019599"/>
      <w:bookmarkStart w:id="32" w:name="_Toc239233919"/>
      <w:bookmarkStart w:id="33" w:name="_Toc247334846"/>
      <w:bookmarkStart w:id="34" w:name="_Toc211911353"/>
      <w:bookmarkStart w:id="35" w:name="_Toc225244857"/>
      <w:bookmarkStart w:id="36" w:name="_Toc225670756"/>
      <w:bookmarkStart w:id="37" w:name="_Toc237145411"/>
      <w:r>
        <w:rPr>
          <w:rFonts w:hint="eastAsia" w:ascii="宋体" w:hAnsi="宋体" w:eastAsia="宋体" w:cs="宋体"/>
          <w:b/>
          <w:sz w:val="21"/>
          <w:szCs w:val="21"/>
        </w:rPr>
        <w:t xml:space="preserve">   第十</w:t>
      </w:r>
      <w:r>
        <w:rPr>
          <w:rFonts w:hint="eastAsia" w:ascii="宋体" w:hAnsi="宋体" w:eastAsia="宋体" w:cs="宋体"/>
          <w:b/>
          <w:sz w:val="21"/>
          <w:szCs w:val="21"/>
          <w:lang w:val="en-US" w:eastAsia="zh-Hans"/>
        </w:rPr>
        <w:t>二</w:t>
      </w:r>
      <w:r>
        <w:rPr>
          <w:rFonts w:hint="eastAsia" w:ascii="宋体" w:hAnsi="宋体" w:eastAsia="宋体" w:cs="宋体"/>
          <w:b/>
          <w:sz w:val="21"/>
          <w:szCs w:val="21"/>
        </w:rPr>
        <w:t xml:space="preserve">条  </w:t>
      </w:r>
      <w:r>
        <w:rPr>
          <w:rFonts w:hint="eastAsia" w:ascii="宋体" w:hAnsi="宋体" w:eastAsia="宋体" w:cs="宋体"/>
          <w:b/>
          <w:color w:val="000000"/>
          <w:kern w:val="0"/>
          <w:sz w:val="21"/>
          <w:szCs w:val="21"/>
        </w:rPr>
        <w:t>合同的变更和终止</w:t>
      </w:r>
    </w:p>
    <w:p w14:paraId="0BEFE488">
      <w:pPr>
        <w:widowControl/>
        <w:spacing w:line="360" w:lineRule="auto"/>
        <w:ind w:firstLine="420" w:firstLineChars="2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除《中华人民共和国政府采购法》第49条、第50条第二款规定的情形外，本合同一经签订，甲乙双方不得擅自变更、中止或终止合同。</w:t>
      </w:r>
    </w:p>
    <w:p w14:paraId="527C484A">
      <w:pPr>
        <w:spacing w:before="120" w:beforeLines="50" w:after="120" w:afterLines="50" w:line="360" w:lineRule="auto"/>
        <w:ind w:left="425"/>
        <w:rPr>
          <w:rFonts w:hint="eastAsia" w:ascii="宋体" w:hAnsi="宋体" w:eastAsia="宋体" w:cs="宋体"/>
          <w:b/>
          <w:sz w:val="21"/>
          <w:szCs w:val="21"/>
        </w:rPr>
      </w:pPr>
      <w:r>
        <w:rPr>
          <w:rFonts w:hint="eastAsia" w:ascii="宋体" w:hAnsi="宋体" w:eastAsia="宋体" w:cs="宋体"/>
          <w:b/>
          <w:sz w:val="21"/>
          <w:szCs w:val="21"/>
        </w:rPr>
        <w:t>第十三条  解决合同纠纷的方式</w:t>
      </w:r>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p w14:paraId="4D01A63D">
      <w:pPr>
        <w:pStyle w:val="8"/>
        <w:spacing w:line="360" w:lineRule="auto"/>
        <w:ind w:firstLine="420"/>
        <w:rPr>
          <w:rFonts w:hint="eastAsia" w:ascii="宋体" w:hAnsi="宋体" w:eastAsia="宋体" w:cs="宋体"/>
          <w:kern w:val="0"/>
          <w:sz w:val="21"/>
          <w:szCs w:val="21"/>
        </w:rPr>
      </w:pPr>
      <w:r>
        <w:rPr>
          <w:rFonts w:hint="eastAsia" w:ascii="宋体" w:hAnsi="宋体" w:eastAsia="宋体" w:cs="宋体"/>
          <w:sz w:val="21"/>
          <w:szCs w:val="21"/>
        </w:rPr>
        <w:t>1.在执行本合同中发生的或与本合同有关的争端，双方应通过友好协商解决，经协商在</w:t>
      </w:r>
      <w:r>
        <w:rPr>
          <w:rFonts w:hint="eastAsia" w:ascii="宋体" w:hAnsi="宋体" w:eastAsia="宋体" w:cs="宋体"/>
          <w:color w:val="000000"/>
          <w:sz w:val="21"/>
          <w:szCs w:val="21"/>
        </w:rPr>
        <w:t>XX</w:t>
      </w:r>
      <w:r>
        <w:rPr>
          <w:rFonts w:hint="eastAsia" w:ascii="宋体" w:hAnsi="宋体" w:eastAsia="宋体" w:cs="宋体"/>
          <w:sz w:val="21"/>
          <w:szCs w:val="21"/>
        </w:rPr>
        <w:t>天内不能达成协议时，</w:t>
      </w:r>
      <w:r>
        <w:rPr>
          <w:rFonts w:hint="eastAsia" w:ascii="宋体" w:hAnsi="宋体" w:eastAsia="宋体" w:cs="宋体"/>
          <w:kern w:val="0"/>
          <w:sz w:val="21"/>
          <w:szCs w:val="21"/>
        </w:rPr>
        <w:t>则采取以下第</w:t>
      </w:r>
      <w:r>
        <w:rPr>
          <w:rFonts w:hint="eastAsia" w:ascii="宋体" w:hAnsi="宋体" w:eastAsia="宋体" w:cs="宋体"/>
          <w:kern w:val="0"/>
          <w:sz w:val="21"/>
          <w:szCs w:val="21"/>
          <w:u w:val="single"/>
          <w:lang w:val="en-US" w:eastAsia="zh-CN"/>
        </w:rPr>
        <w:t xml:space="preserve"> 2  </w:t>
      </w:r>
      <w:r>
        <w:rPr>
          <w:rFonts w:hint="eastAsia" w:ascii="宋体" w:hAnsi="宋体" w:eastAsia="宋体" w:cs="宋体"/>
          <w:kern w:val="0"/>
          <w:sz w:val="21"/>
          <w:szCs w:val="21"/>
        </w:rPr>
        <w:t>种方式解决争议：</w:t>
      </w:r>
    </w:p>
    <w:p w14:paraId="6EB2D9CA">
      <w:pPr>
        <w:pStyle w:val="8"/>
        <w:spacing w:line="360" w:lineRule="auto"/>
        <w:ind w:firstLine="420"/>
        <w:rPr>
          <w:rFonts w:hint="eastAsia" w:ascii="宋体" w:hAnsi="宋体" w:eastAsia="宋体" w:cs="宋体"/>
          <w:kern w:val="0"/>
          <w:sz w:val="21"/>
          <w:szCs w:val="21"/>
        </w:rPr>
      </w:pPr>
      <w:r>
        <w:rPr>
          <w:rFonts w:hint="eastAsia" w:ascii="宋体" w:hAnsi="宋体" w:eastAsia="宋体" w:cs="宋体"/>
          <w:kern w:val="0"/>
          <w:sz w:val="21"/>
          <w:szCs w:val="21"/>
        </w:rPr>
        <w:t>（1）向甲方所在地有管辖权的人民法院提起诉讼；</w:t>
      </w:r>
    </w:p>
    <w:p w14:paraId="4762D94B">
      <w:pPr>
        <w:pStyle w:val="8"/>
        <w:spacing w:line="360" w:lineRule="auto"/>
        <w:ind w:firstLine="420"/>
        <w:rPr>
          <w:rFonts w:hint="eastAsia" w:ascii="宋体" w:hAnsi="宋体" w:eastAsia="宋体" w:cs="宋体"/>
          <w:kern w:val="0"/>
          <w:sz w:val="21"/>
          <w:szCs w:val="21"/>
        </w:rPr>
      </w:pPr>
      <w:r>
        <w:rPr>
          <w:rFonts w:hint="eastAsia" w:ascii="宋体" w:hAnsi="宋体" w:eastAsia="宋体" w:cs="宋体"/>
          <w:kern w:val="0"/>
          <w:sz w:val="21"/>
          <w:szCs w:val="21"/>
        </w:rPr>
        <w:t>（2）向</w:t>
      </w:r>
      <w:r>
        <w:rPr>
          <w:rFonts w:hint="eastAsia" w:ascii="宋体" w:hAnsi="宋体" w:eastAsia="宋体" w:cs="宋体"/>
          <w:kern w:val="0"/>
          <w:sz w:val="21"/>
          <w:szCs w:val="21"/>
          <w:u w:val="single"/>
          <w:lang w:val="en-US" w:eastAsia="zh-CN"/>
        </w:rPr>
        <w:t xml:space="preserve">  西安  </w:t>
      </w:r>
      <w:r>
        <w:rPr>
          <w:rFonts w:hint="eastAsia" w:ascii="宋体" w:hAnsi="宋体" w:eastAsia="宋体" w:cs="宋体"/>
          <w:kern w:val="0"/>
          <w:sz w:val="21"/>
          <w:szCs w:val="21"/>
        </w:rPr>
        <w:t>仲裁委员会按其仲裁规则申请仲裁。</w:t>
      </w:r>
    </w:p>
    <w:p w14:paraId="3D412BD5">
      <w:pPr>
        <w:tabs>
          <w:tab w:val="left" w:pos="0"/>
        </w:tabs>
        <w:spacing w:line="360" w:lineRule="auto"/>
        <w:ind w:firstLine="420" w:firstLineChars="200"/>
        <w:rPr>
          <w:rFonts w:hint="eastAsia" w:ascii="宋体" w:hAnsi="宋体" w:eastAsia="宋体" w:cs="宋体"/>
          <w:sz w:val="21"/>
          <w:szCs w:val="21"/>
        </w:rPr>
      </w:pPr>
      <w:r>
        <w:rPr>
          <w:rFonts w:hint="eastAsia" w:ascii="宋体" w:hAnsi="宋体" w:eastAsia="宋体" w:cs="宋体"/>
          <w:kern w:val="0"/>
          <w:sz w:val="21"/>
          <w:szCs w:val="21"/>
        </w:rPr>
        <w:t>2.在仲裁期间，本合同应继续履行。</w:t>
      </w:r>
    </w:p>
    <w:p w14:paraId="14A4495E">
      <w:pPr>
        <w:spacing w:before="120" w:beforeLines="50" w:after="120" w:afterLines="50" w:line="360" w:lineRule="auto"/>
        <w:ind w:left="425"/>
        <w:rPr>
          <w:rFonts w:hint="eastAsia" w:ascii="宋体" w:hAnsi="宋体" w:eastAsia="宋体" w:cs="宋体"/>
          <w:b/>
          <w:sz w:val="21"/>
          <w:szCs w:val="21"/>
        </w:rPr>
      </w:pPr>
      <w:bookmarkStart w:id="38" w:name="_Toc185395255"/>
      <w:bookmarkStart w:id="39" w:name="_Toc225654650"/>
      <w:bookmarkStart w:id="40" w:name="_Toc225244858"/>
      <w:bookmarkStart w:id="41" w:name="_Toc251768868"/>
      <w:bookmarkStart w:id="42" w:name="_Toc237145412"/>
      <w:bookmarkStart w:id="43" w:name="_Toc239568424"/>
      <w:bookmarkStart w:id="44" w:name="_Toc247334847"/>
      <w:bookmarkStart w:id="45" w:name="_Toc241833909"/>
      <w:bookmarkStart w:id="46" w:name="_Toc239233920"/>
      <w:bookmarkStart w:id="47" w:name="_Toc286993793"/>
      <w:bookmarkStart w:id="48" w:name="_Toc282696231"/>
      <w:bookmarkStart w:id="49" w:name="_Toc238984981"/>
      <w:bookmarkStart w:id="50" w:name="_Toc212019600"/>
      <w:bookmarkStart w:id="51" w:name="_Toc232492934"/>
      <w:bookmarkStart w:id="52" w:name="_Toc211911354"/>
      <w:bookmarkStart w:id="53" w:name="_Toc211854455"/>
      <w:bookmarkStart w:id="54" w:name="_Toc283019219"/>
      <w:bookmarkStart w:id="55" w:name="_Toc225670757"/>
      <w:r>
        <w:rPr>
          <w:rFonts w:hint="eastAsia" w:ascii="宋体" w:hAnsi="宋体" w:eastAsia="宋体" w:cs="宋体"/>
          <w:b/>
          <w:sz w:val="21"/>
          <w:szCs w:val="21"/>
        </w:rPr>
        <w:t>第十四条  合同</w:t>
      </w:r>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Pr>
          <w:rFonts w:hint="eastAsia" w:ascii="宋体" w:hAnsi="宋体" w:eastAsia="宋体" w:cs="宋体"/>
          <w:b/>
          <w:sz w:val="21"/>
          <w:szCs w:val="21"/>
        </w:rPr>
        <w:t>生效及其他</w:t>
      </w:r>
    </w:p>
    <w:p w14:paraId="679AD26C">
      <w:pPr>
        <w:pStyle w:val="9"/>
        <w:spacing w:line="360" w:lineRule="auto"/>
        <w:rPr>
          <w:rFonts w:hint="eastAsia" w:ascii="宋体" w:hAnsi="宋体" w:eastAsia="宋体" w:cs="宋体"/>
          <w:sz w:val="21"/>
          <w:szCs w:val="21"/>
        </w:rPr>
      </w:pPr>
      <w:r>
        <w:rPr>
          <w:rFonts w:hint="eastAsia" w:ascii="宋体" w:hAnsi="宋体" w:eastAsia="宋体" w:cs="宋体"/>
          <w:sz w:val="21"/>
          <w:szCs w:val="21"/>
        </w:rPr>
        <w:t>1.合同经双方法定代表人或授权委托代理人签字并加盖单位公章后生效。</w:t>
      </w:r>
    </w:p>
    <w:p w14:paraId="0DFDAAB8">
      <w:pPr>
        <w:pStyle w:val="9"/>
        <w:spacing w:line="360" w:lineRule="auto"/>
        <w:rPr>
          <w:rFonts w:hint="eastAsia" w:ascii="宋体" w:hAnsi="宋体" w:eastAsia="宋体" w:cs="宋体"/>
          <w:sz w:val="21"/>
          <w:szCs w:val="21"/>
        </w:rPr>
      </w:pPr>
      <w:r>
        <w:rPr>
          <w:rFonts w:hint="eastAsia" w:ascii="宋体" w:hAnsi="宋体" w:eastAsia="宋体" w:cs="宋体"/>
          <w:sz w:val="21"/>
          <w:szCs w:val="21"/>
        </w:rPr>
        <w:t>2.合同执行中涉及采购资金和采购内容修改或补充的，须经政府采购监管部门审批，并签书面补充协议报政府采购监督管理部门备案，方可作为主合同不可分割的一部分。</w:t>
      </w:r>
    </w:p>
    <w:p w14:paraId="2B8F8F13">
      <w:pPr>
        <w:pStyle w:val="9"/>
        <w:spacing w:line="360" w:lineRule="auto"/>
        <w:rPr>
          <w:rFonts w:hint="eastAsia" w:ascii="宋体" w:hAnsi="宋体" w:eastAsia="宋体" w:cs="宋体"/>
          <w:sz w:val="21"/>
          <w:szCs w:val="21"/>
        </w:rPr>
      </w:pPr>
      <w:r>
        <w:rPr>
          <w:rFonts w:hint="eastAsia" w:ascii="宋体" w:hAnsi="宋体" w:eastAsia="宋体" w:cs="宋体"/>
          <w:sz w:val="21"/>
          <w:szCs w:val="21"/>
        </w:rPr>
        <w:t>3.本合同一式</w:t>
      </w:r>
      <w:r>
        <w:rPr>
          <w:rFonts w:hint="eastAsia" w:ascii="宋体" w:hAnsi="宋体" w:eastAsia="宋体" w:cs="宋体"/>
          <w:color w:val="000000"/>
          <w:sz w:val="21"/>
          <w:szCs w:val="21"/>
          <w:lang w:val="en-US" w:eastAsia="zh-CN"/>
        </w:rPr>
        <w:t>伍</w:t>
      </w:r>
      <w:r>
        <w:rPr>
          <w:rFonts w:hint="eastAsia" w:ascii="宋体" w:hAnsi="宋体" w:eastAsia="宋体" w:cs="宋体"/>
          <w:sz w:val="21"/>
          <w:szCs w:val="21"/>
        </w:rPr>
        <w:t>份，自双方签章之日起</w:t>
      </w:r>
      <w:r>
        <w:rPr>
          <w:rFonts w:hint="eastAsia" w:hAnsi="宋体" w:cs="宋体"/>
          <w:sz w:val="21"/>
          <w:szCs w:val="21"/>
          <w:lang w:val="en-US" w:eastAsia="zh-CN"/>
        </w:rPr>
        <w:t>生</w:t>
      </w:r>
      <w:r>
        <w:rPr>
          <w:rFonts w:hint="eastAsia" w:ascii="宋体" w:hAnsi="宋体" w:eastAsia="宋体" w:cs="宋体"/>
          <w:sz w:val="21"/>
          <w:szCs w:val="21"/>
        </w:rPr>
        <w:t>效。甲方</w:t>
      </w:r>
      <w:r>
        <w:rPr>
          <w:rFonts w:hint="eastAsia" w:ascii="宋体" w:hAnsi="宋体" w:eastAsia="宋体" w:cs="宋体"/>
          <w:color w:val="000000"/>
          <w:sz w:val="21"/>
          <w:szCs w:val="21"/>
          <w:lang w:val="en-US" w:eastAsia="zh-CN"/>
        </w:rPr>
        <w:t>贰</w:t>
      </w:r>
      <w:r>
        <w:rPr>
          <w:rFonts w:hint="eastAsia" w:ascii="宋体" w:hAnsi="宋体" w:eastAsia="宋体" w:cs="宋体"/>
          <w:sz w:val="21"/>
          <w:szCs w:val="21"/>
        </w:rPr>
        <w:t>份，乙方</w:t>
      </w:r>
      <w:r>
        <w:rPr>
          <w:rFonts w:hint="eastAsia" w:ascii="宋体" w:hAnsi="宋体" w:eastAsia="宋体" w:cs="宋体"/>
          <w:color w:val="000000"/>
          <w:sz w:val="21"/>
          <w:szCs w:val="21"/>
          <w:lang w:val="en-US" w:eastAsia="zh-CN"/>
        </w:rPr>
        <w:t>贰</w:t>
      </w:r>
      <w:r>
        <w:rPr>
          <w:rFonts w:hint="eastAsia" w:ascii="宋体" w:hAnsi="宋体" w:eastAsia="宋体" w:cs="宋体"/>
          <w:sz w:val="21"/>
          <w:szCs w:val="21"/>
        </w:rPr>
        <w:t>份，同级财政部门备案</w:t>
      </w:r>
      <w:r>
        <w:rPr>
          <w:rFonts w:hint="eastAsia" w:ascii="宋体" w:hAnsi="宋体" w:eastAsia="宋体" w:cs="宋体"/>
          <w:color w:val="000000"/>
          <w:sz w:val="21"/>
          <w:szCs w:val="21"/>
          <w:lang w:val="en-US" w:eastAsia="zh-CN"/>
        </w:rPr>
        <w:t>壹</w:t>
      </w:r>
      <w:r>
        <w:rPr>
          <w:rFonts w:hint="eastAsia" w:ascii="宋体" w:hAnsi="宋体" w:eastAsia="宋体" w:cs="宋体"/>
          <w:sz w:val="21"/>
          <w:szCs w:val="21"/>
        </w:rPr>
        <w:t>份，具有同等法律效力。</w:t>
      </w:r>
    </w:p>
    <w:p w14:paraId="0052073D">
      <w:pPr>
        <w:spacing w:after="120" w:afterLines="50" w:line="360" w:lineRule="auto"/>
        <w:ind w:left="425"/>
        <w:rPr>
          <w:rFonts w:hint="eastAsia" w:ascii="宋体" w:hAnsi="宋体" w:eastAsia="宋体" w:cs="宋体"/>
          <w:b/>
          <w:sz w:val="21"/>
          <w:szCs w:val="21"/>
        </w:rPr>
      </w:pPr>
      <w:r>
        <w:rPr>
          <w:rFonts w:hint="eastAsia" w:ascii="宋体" w:hAnsi="宋体" w:eastAsia="宋体" w:cs="宋体"/>
          <w:b/>
          <w:sz w:val="21"/>
          <w:szCs w:val="21"/>
        </w:rPr>
        <w:t>第十四条  附件</w:t>
      </w:r>
    </w:p>
    <w:p w14:paraId="0C382016">
      <w:pPr>
        <w:pStyle w:val="9"/>
        <w:spacing w:line="360" w:lineRule="auto"/>
        <w:rPr>
          <w:rFonts w:hint="eastAsia" w:ascii="宋体" w:hAnsi="宋体" w:eastAsia="宋体" w:cs="宋体"/>
          <w:sz w:val="21"/>
          <w:szCs w:val="21"/>
        </w:rPr>
      </w:pPr>
      <w:r>
        <w:rPr>
          <w:rFonts w:hint="eastAsia" w:ascii="宋体" w:hAnsi="宋体" w:eastAsia="宋体" w:cs="宋体"/>
          <w:sz w:val="21"/>
          <w:szCs w:val="21"/>
        </w:rPr>
        <w:t>1.项目招标文件</w:t>
      </w:r>
    </w:p>
    <w:p w14:paraId="211361A3">
      <w:pPr>
        <w:pStyle w:val="9"/>
        <w:spacing w:line="360" w:lineRule="auto"/>
        <w:rPr>
          <w:rFonts w:hint="eastAsia" w:ascii="宋体" w:hAnsi="宋体" w:eastAsia="宋体" w:cs="宋体"/>
          <w:sz w:val="21"/>
          <w:szCs w:val="21"/>
        </w:rPr>
      </w:pPr>
      <w:r>
        <w:rPr>
          <w:rFonts w:hint="eastAsia" w:ascii="宋体" w:hAnsi="宋体" w:eastAsia="宋体" w:cs="宋体"/>
          <w:sz w:val="21"/>
          <w:szCs w:val="21"/>
        </w:rPr>
        <w:t>2.项目修改澄清文件</w:t>
      </w:r>
    </w:p>
    <w:p w14:paraId="44BD6940">
      <w:pPr>
        <w:pStyle w:val="9"/>
        <w:spacing w:line="360" w:lineRule="auto"/>
        <w:rPr>
          <w:rFonts w:hint="eastAsia" w:ascii="宋体" w:hAnsi="宋体" w:eastAsia="宋体" w:cs="宋体"/>
          <w:sz w:val="21"/>
          <w:szCs w:val="21"/>
        </w:rPr>
      </w:pPr>
      <w:r>
        <w:rPr>
          <w:rFonts w:hint="eastAsia" w:ascii="宋体" w:hAnsi="宋体" w:eastAsia="宋体" w:cs="宋体"/>
          <w:sz w:val="21"/>
          <w:szCs w:val="21"/>
        </w:rPr>
        <w:t>3.项目投标文件</w:t>
      </w:r>
    </w:p>
    <w:p w14:paraId="1557ADDE">
      <w:pPr>
        <w:pStyle w:val="9"/>
        <w:spacing w:line="360" w:lineRule="auto"/>
        <w:rPr>
          <w:rFonts w:hint="eastAsia" w:ascii="宋体" w:hAnsi="宋体" w:eastAsia="宋体" w:cs="宋体"/>
          <w:sz w:val="21"/>
          <w:szCs w:val="21"/>
        </w:rPr>
      </w:pPr>
      <w:r>
        <w:rPr>
          <w:rFonts w:hint="eastAsia" w:ascii="宋体" w:hAnsi="宋体" w:eastAsia="宋体" w:cs="宋体"/>
          <w:sz w:val="21"/>
          <w:szCs w:val="21"/>
        </w:rPr>
        <w:t>4.中标通知书</w:t>
      </w:r>
    </w:p>
    <w:p w14:paraId="089AC062">
      <w:pPr>
        <w:pStyle w:val="9"/>
        <w:spacing w:line="360" w:lineRule="auto"/>
        <w:rPr>
          <w:rFonts w:hint="eastAsia" w:ascii="宋体" w:hAnsi="宋体" w:eastAsia="宋体" w:cs="宋体"/>
          <w:sz w:val="21"/>
          <w:szCs w:val="21"/>
        </w:rPr>
      </w:pPr>
      <w:r>
        <w:rPr>
          <w:rFonts w:hint="eastAsia" w:ascii="宋体" w:hAnsi="宋体" w:eastAsia="宋体" w:cs="宋体"/>
          <w:sz w:val="21"/>
          <w:szCs w:val="21"/>
        </w:rPr>
        <w:t>5.其他</w:t>
      </w:r>
    </w:p>
    <w:p w14:paraId="62E58866">
      <w:pPr>
        <w:spacing w:line="360" w:lineRule="auto"/>
        <w:rPr>
          <w:rFonts w:hint="eastAsia" w:ascii="宋体" w:hAnsi="宋体" w:eastAsia="宋体" w:cs="宋体"/>
          <w:sz w:val="21"/>
          <w:szCs w:val="21"/>
        </w:rPr>
      </w:pPr>
    </w:p>
    <w:p w14:paraId="63D7645C">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甲方：   （盖章）   </w:t>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 xml:space="preserve">       乙方：   （盖章）</w:t>
      </w:r>
    </w:p>
    <w:p w14:paraId="0816012A">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法定代表人（委托代理人）：             法定代表人（委托代理人）：</w:t>
      </w:r>
    </w:p>
    <w:p w14:paraId="72577BCE">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地    址：                             地    址：</w:t>
      </w:r>
    </w:p>
    <w:p w14:paraId="0E4BA052">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开户银行：                             开户银行：</w:t>
      </w:r>
    </w:p>
    <w:p w14:paraId="15B1B85B">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账号：                                 账号：</w:t>
      </w:r>
    </w:p>
    <w:p w14:paraId="43EBD500">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电    话：                             电    话：</w:t>
      </w:r>
    </w:p>
    <w:p w14:paraId="26A90313">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传    真：                             传    真：</w:t>
      </w:r>
    </w:p>
    <w:p w14:paraId="3DFC7FD3">
      <w:pPr>
        <w:spacing w:line="360" w:lineRule="auto"/>
        <w:ind w:firstLine="420" w:firstLineChars="200"/>
        <w:rPr>
          <w:rFonts w:hint="eastAsia" w:ascii="宋体" w:hAnsi="宋体" w:eastAsia="宋体" w:cs="宋体"/>
          <w:sz w:val="21"/>
          <w:szCs w:val="21"/>
          <w:lang w:val="en-US" w:eastAsia="zh-Hans"/>
        </w:rPr>
      </w:pPr>
      <w:r>
        <w:rPr>
          <w:rFonts w:hint="eastAsia" w:ascii="宋体" w:hAnsi="宋体" w:eastAsia="宋体" w:cs="宋体"/>
          <w:sz w:val="21"/>
          <w:szCs w:val="21"/>
        </w:rPr>
        <w:t xml:space="preserve">签约日期：  年  月  日 </w:t>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签约日期：    年  月  </w:t>
      </w:r>
      <w:r>
        <w:rPr>
          <w:rFonts w:hint="eastAsia" w:ascii="宋体" w:hAnsi="宋体" w:eastAsia="宋体" w:cs="宋体"/>
          <w:color w:val="000000"/>
          <w:sz w:val="21"/>
          <w:szCs w:val="21"/>
        </w:rPr>
        <w:t>日</w:t>
      </w:r>
    </w:p>
    <w:p w14:paraId="75FB1BB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2C4B8D"/>
    <w:multiLevelType w:val="singleLevel"/>
    <w:tmpl w:val="2C2C4B8D"/>
    <w:lvl w:ilvl="0" w:tentative="0">
      <w:start w:val="1"/>
      <w:numFmt w:val="japaneseCounting"/>
      <w:lvlText w:val="第%1条"/>
      <w:lvlJc w:val="left"/>
      <w:pPr>
        <w:tabs>
          <w:tab w:val="left" w:pos="1521"/>
        </w:tabs>
        <w:ind w:left="1521" w:hanging="109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2YjExZDk4YmRkMTFlODc4NDZiMTVkOTg4ODNhMmEifQ=="/>
  </w:docVars>
  <w:rsids>
    <w:rsidRoot w:val="00000000"/>
    <w:rsid w:val="26F976A4"/>
    <w:rsid w:val="3A1C5E36"/>
    <w:rsid w:val="66875769"/>
    <w:rsid w:val="710C3C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next w:val="3"/>
    <w:qFormat/>
    <w:uiPriority w:val="0"/>
    <w:pPr>
      <w:tabs>
        <w:tab w:val="center" w:pos="4153"/>
        <w:tab w:val="right" w:pos="8306"/>
      </w:tabs>
      <w:snapToGrid w:val="0"/>
      <w:jc w:val="left"/>
    </w:pPr>
    <w:rPr>
      <w:sz w:val="18"/>
      <w:szCs w:val="20"/>
    </w:rPr>
  </w:style>
  <w:style w:type="paragraph" w:styleId="3">
    <w:name w:val="Body Text"/>
    <w:basedOn w:val="1"/>
    <w:next w:val="4"/>
    <w:qFormat/>
    <w:uiPriority w:val="1"/>
    <w:rPr>
      <w:sz w:val="21"/>
      <w:szCs w:val="21"/>
    </w:rPr>
  </w:style>
  <w:style w:type="paragraph" w:styleId="4">
    <w:name w:val="Body Text 2"/>
    <w:basedOn w:val="1"/>
    <w:qFormat/>
    <w:uiPriority w:val="0"/>
    <w:rPr>
      <w:rFonts w:ascii="楷体_GB2312" w:hAnsi="Copperplate Gothic Bold" w:eastAsia="楷体_GB2312"/>
      <w:kern w:val="2"/>
      <w:sz w:val="28"/>
    </w:rPr>
  </w:style>
  <w:style w:type="paragraph" w:styleId="5">
    <w:name w:val="Normal Indent"/>
    <w:basedOn w:val="1"/>
    <w:next w:val="1"/>
    <w:qFormat/>
    <w:uiPriority w:val="0"/>
    <w:pPr>
      <w:ind w:firstLine="420"/>
    </w:pPr>
    <w:rPr>
      <w:szCs w:val="20"/>
    </w:rPr>
  </w:style>
  <w:style w:type="paragraph" w:customStyle="1" w:styleId="8">
    <w:name w:val="样式 首行缩进:  2 字符"/>
    <w:basedOn w:val="1"/>
    <w:qFormat/>
    <w:uiPriority w:val="0"/>
    <w:pPr>
      <w:spacing w:line="400" w:lineRule="exact"/>
      <w:ind w:firstLine="200" w:firstLineChars="200"/>
    </w:pPr>
    <w:rPr>
      <w:rFonts w:cs="宋体"/>
      <w:sz w:val="24"/>
    </w:rPr>
  </w:style>
  <w:style w:type="paragraph" w:styleId="9">
    <w:name w:val="List Paragraph"/>
    <w:basedOn w:val="1"/>
    <w:qFormat/>
    <w:uiPriority w:val="0"/>
    <w:pPr>
      <w:ind w:firstLine="420" w:firstLineChars="200"/>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2249</Words>
  <Characters>2331</Characters>
  <Lines>0</Lines>
  <Paragraphs>0</Paragraphs>
  <TotalTime>0</TotalTime>
  <ScaleCrop>false</ScaleCrop>
  <LinksUpToDate>false</LinksUpToDate>
  <CharactersWithSpaces>2758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2024-07-05T02:14:00Z</dcterms:created>
  <dc:creator>Administrator.DESKTOP-OFJ4UNS</dc:creator>
  <cp:lastModifiedBy>救赎</cp:lastModifiedBy>
  <dcterms:modified xsi:type="dcterms:W3CDTF">2025-07-21T10:07:30Z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8FA728447AAF4EDB95E1274A3A3D2E17_13</vt:lpwstr>
  </property>
  <property fmtid="{D5CDD505-2E9C-101B-9397-08002B2CF9AE}" pid="4" name="KSOTemplateDocerSaveRecord">
    <vt:lpwstr>eyJoZGlkIjoiOWE5MzI2YTc0Yjc1ZGI0YzlkYmJiYzFlOGY1ODZkNjUiLCJ1c2VySWQiOiIxNTU5MDg0MTUyIn0=</vt:lpwstr>
  </property>
</Properties>
</file>