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6F7CE">
      <w:pPr>
        <w:spacing w:line="360" w:lineRule="auto"/>
        <w:ind w:right="-210" w:rightChars="-100"/>
        <w:jc w:val="center"/>
        <w:outlineLvl w:val="0"/>
        <w:rPr>
          <w:rFonts w:hint="eastAsia" w:ascii="宋体" w:hAnsi="宋体" w:eastAsia="宋体" w:cs="宋体"/>
          <w:sz w:val="30"/>
          <w:szCs w:val="30"/>
        </w:rPr>
      </w:pPr>
      <w:r>
        <w:rPr>
          <w:rFonts w:hint="eastAsia" w:ascii="宋体" w:hAnsi="宋体" w:eastAsia="宋体" w:cs="宋体"/>
          <w:sz w:val="30"/>
          <w:szCs w:val="30"/>
        </w:rPr>
        <w:t>清单编制说明</w:t>
      </w:r>
    </w:p>
    <w:p w14:paraId="2AA6FC42">
      <w:pPr>
        <w:spacing w:line="360" w:lineRule="auto"/>
        <w:ind w:right="-210" w:rightChars="-100" w:firstLine="600" w:firstLineChars="200"/>
        <w:outlineLvl w:val="0"/>
        <w:rPr>
          <w:rFonts w:hint="eastAsia" w:ascii="宋体" w:hAnsi="宋体" w:eastAsia="宋体" w:cs="宋体"/>
          <w:sz w:val="30"/>
          <w:szCs w:val="30"/>
        </w:rPr>
      </w:pPr>
      <w:r>
        <w:rPr>
          <w:rFonts w:hint="eastAsia" w:ascii="宋体" w:hAnsi="宋体" w:eastAsia="宋体" w:cs="宋体"/>
          <w:sz w:val="30"/>
          <w:szCs w:val="30"/>
        </w:rPr>
        <w:t>一、工程概况：</w:t>
      </w:r>
    </w:p>
    <w:p w14:paraId="2FCBA508">
      <w:pPr>
        <w:pStyle w:val="11"/>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西安铁路职业技术学院食堂厨房改造项目位于陕西省西安市灞桥区港务大道396号，主要内容有</w:t>
      </w:r>
      <w:r>
        <w:rPr>
          <w:rFonts w:hint="eastAsia" w:ascii="宋体" w:hAnsi="宋体" w:eastAsia="宋体" w:cs="宋体"/>
          <w:sz w:val="30"/>
          <w:szCs w:val="30"/>
          <w:lang w:val="en-US" w:eastAsia="zh-CN"/>
        </w:rPr>
        <w:t>厨房地砖铺设、墙体拆除及新建、水电线路改造、吊顶新建、原墙、天棚维护清洗、监控设备新建及更换、厨房设备购置</w:t>
      </w:r>
      <w:r>
        <w:rPr>
          <w:rFonts w:hint="eastAsia" w:ascii="宋体" w:hAnsi="宋体" w:eastAsia="宋体" w:cs="宋体"/>
          <w:sz w:val="30"/>
          <w:szCs w:val="30"/>
        </w:rPr>
        <w:t>等</w:t>
      </w:r>
      <w:r>
        <w:rPr>
          <w:rFonts w:ascii="宋体" w:hAnsi="宋体" w:eastAsia="宋体" w:cs="宋体"/>
          <w:sz w:val="30"/>
          <w:szCs w:val="30"/>
        </w:rPr>
        <w:t>。</w:t>
      </w:r>
    </w:p>
    <w:p w14:paraId="3113C116">
      <w:pPr>
        <w:pStyle w:val="11"/>
        <w:spacing w:line="360" w:lineRule="auto"/>
        <w:ind w:firstLine="600" w:firstLineChars="200"/>
        <w:rPr>
          <w:rFonts w:hint="eastAsia" w:ascii="宋体" w:hAnsi="宋体" w:eastAsia="宋体" w:cs="宋体"/>
          <w:color w:val="333333"/>
          <w:kern w:val="0"/>
          <w:sz w:val="30"/>
          <w:szCs w:val="30"/>
        </w:rPr>
      </w:pPr>
      <w:r>
        <w:rPr>
          <w:rFonts w:hint="eastAsia" w:ascii="宋体" w:hAnsi="宋体" w:eastAsia="宋体" w:cs="宋体"/>
          <w:sz w:val="30"/>
          <w:szCs w:val="30"/>
        </w:rPr>
        <w:t>二、编制依据</w:t>
      </w:r>
    </w:p>
    <w:p w14:paraId="5DE3356B">
      <w:pPr>
        <w:numPr>
          <w:ilvl w:val="0"/>
          <w:numId w:val="1"/>
        </w:numPr>
        <w:spacing w:line="360" w:lineRule="auto"/>
        <w:ind w:left="0" w:leftChars="0" w:firstLine="400" w:firstLineChars="0"/>
        <w:rPr>
          <w:rFonts w:hint="eastAsia" w:ascii="宋体" w:hAnsi="宋体" w:eastAsia="宋体" w:cs="宋体"/>
          <w:sz w:val="30"/>
          <w:szCs w:val="30"/>
        </w:rPr>
      </w:pPr>
      <w:r>
        <w:rPr>
          <w:rFonts w:hint="eastAsia" w:ascii="宋体" w:hAnsi="宋体" w:eastAsia="宋体" w:cs="宋体"/>
          <w:sz w:val="30"/>
          <w:szCs w:val="30"/>
        </w:rPr>
        <w:t>本项目设计图纸；</w:t>
      </w:r>
    </w:p>
    <w:p w14:paraId="70852E33">
      <w:pPr>
        <w:numPr>
          <w:ilvl w:val="0"/>
          <w:numId w:val="1"/>
        </w:numPr>
        <w:spacing w:line="360" w:lineRule="auto"/>
        <w:ind w:left="0" w:leftChars="0" w:firstLine="400" w:firstLineChars="0"/>
        <w:rPr>
          <w:rFonts w:hint="eastAsia" w:ascii="宋体" w:hAnsi="宋体" w:eastAsia="宋体" w:cs="宋体"/>
          <w:sz w:val="30"/>
          <w:szCs w:val="30"/>
        </w:rPr>
      </w:pPr>
      <w:r>
        <w:rPr>
          <w:rFonts w:hint="eastAsia" w:ascii="宋体" w:hAnsi="宋体" w:eastAsia="宋体" w:cs="宋体"/>
          <w:sz w:val="30"/>
          <w:szCs w:val="30"/>
          <w:lang w:eastAsia="zh-CN"/>
        </w:rPr>
        <w:t>《</w:t>
      </w:r>
      <w:r>
        <w:rPr>
          <w:rFonts w:hint="eastAsia" w:ascii="宋体" w:hAnsi="宋体" w:eastAsia="宋体" w:cs="宋体"/>
          <w:sz w:val="30"/>
          <w:szCs w:val="30"/>
        </w:rPr>
        <w:t>陕西省建设工程费用规则</w:t>
      </w:r>
      <w:r>
        <w:rPr>
          <w:rFonts w:hint="eastAsia" w:ascii="宋体" w:hAnsi="宋体" w:eastAsia="宋体" w:cs="宋体"/>
          <w:sz w:val="30"/>
          <w:szCs w:val="30"/>
          <w:lang w:eastAsia="zh-CN"/>
        </w:rPr>
        <w:t>》</w:t>
      </w:r>
      <w:r>
        <w:rPr>
          <w:rFonts w:hint="eastAsia" w:ascii="宋体" w:hAnsi="宋体" w:eastAsia="宋体" w:cs="宋体"/>
          <w:sz w:val="30"/>
          <w:szCs w:val="30"/>
        </w:rPr>
        <w:t>(2025)、</w:t>
      </w:r>
      <w:r>
        <w:rPr>
          <w:rFonts w:hint="eastAsia" w:ascii="宋体" w:hAnsi="宋体" w:eastAsia="宋体" w:cs="宋体"/>
          <w:sz w:val="30"/>
          <w:szCs w:val="30"/>
          <w:lang w:eastAsia="zh-CN"/>
        </w:rPr>
        <w:t>《</w:t>
      </w:r>
      <w:r>
        <w:rPr>
          <w:rFonts w:hint="eastAsia" w:ascii="宋体" w:hAnsi="宋体" w:eastAsia="宋体" w:cs="宋体"/>
          <w:sz w:val="30"/>
          <w:szCs w:val="30"/>
        </w:rPr>
        <w:t>陕西省房屋建筑与装饰工程基价表</w:t>
      </w:r>
      <w:r>
        <w:rPr>
          <w:rFonts w:hint="eastAsia" w:ascii="宋体" w:hAnsi="宋体" w:eastAsia="宋体" w:cs="宋体"/>
          <w:sz w:val="30"/>
          <w:szCs w:val="30"/>
          <w:lang w:eastAsia="zh-CN"/>
        </w:rPr>
        <w:t>》</w:t>
      </w:r>
      <w:r>
        <w:rPr>
          <w:rFonts w:hint="eastAsia" w:ascii="宋体" w:hAnsi="宋体" w:eastAsia="宋体" w:cs="宋体"/>
          <w:sz w:val="30"/>
          <w:szCs w:val="30"/>
        </w:rPr>
        <w:t>(2025)、</w:t>
      </w:r>
      <w:r>
        <w:rPr>
          <w:rFonts w:hint="eastAsia" w:ascii="宋体" w:hAnsi="宋体" w:eastAsia="宋体" w:cs="宋体"/>
          <w:sz w:val="30"/>
          <w:szCs w:val="30"/>
          <w:lang w:eastAsia="zh-CN"/>
        </w:rPr>
        <w:t>《</w:t>
      </w:r>
      <w:r>
        <w:rPr>
          <w:rFonts w:hint="eastAsia" w:ascii="宋体" w:hAnsi="宋体" w:eastAsia="宋体" w:cs="宋体"/>
          <w:sz w:val="30"/>
          <w:szCs w:val="30"/>
        </w:rPr>
        <w:t>陕西省通用安装工程基价表</w:t>
      </w:r>
      <w:r>
        <w:rPr>
          <w:rFonts w:hint="eastAsia" w:ascii="宋体" w:hAnsi="宋体" w:eastAsia="宋体" w:cs="宋体"/>
          <w:sz w:val="30"/>
          <w:szCs w:val="30"/>
          <w:lang w:eastAsia="zh-CN"/>
        </w:rPr>
        <w:t>》</w:t>
      </w:r>
      <w:r>
        <w:rPr>
          <w:rFonts w:hint="eastAsia" w:ascii="宋体" w:hAnsi="宋体" w:eastAsia="宋体" w:cs="宋体"/>
          <w:sz w:val="30"/>
          <w:szCs w:val="30"/>
        </w:rPr>
        <w:t>(2025)、陕西省市政工程基价表(2025)、陕西省园林绿化工程基价表(2025)、《陕西省城市地下综合管廊工程基价表(2025)、陕西省绿色建筑工程基价表(2025)</w:t>
      </w:r>
      <w:r>
        <w:rPr>
          <w:rFonts w:hint="eastAsia" w:ascii="宋体" w:hAnsi="宋体" w:eastAsia="宋体" w:cs="宋体"/>
          <w:sz w:val="30"/>
          <w:szCs w:val="30"/>
          <w:lang w:eastAsia="zh-CN"/>
        </w:rPr>
        <w:t>、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w:t>
      </w:r>
      <w:r>
        <w:rPr>
          <w:rFonts w:hint="eastAsia" w:ascii="宋体" w:hAnsi="宋体" w:eastAsia="宋体" w:cs="宋体"/>
          <w:sz w:val="30"/>
          <w:szCs w:val="30"/>
        </w:rPr>
        <w:t xml:space="preserve">和其它相关的计价依据和办法； </w:t>
      </w:r>
    </w:p>
    <w:p w14:paraId="7B06DD9D">
      <w:pPr>
        <w:numPr>
          <w:ilvl w:val="0"/>
          <w:numId w:val="1"/>
        </w:numPr>
        <w:spacing w:line="360" w:lineRule="auto"/>
        <w:ind w:left="0" w:leftChars="0" w:firstLine="400" w:firstLineChars="0"/>
        <w:rPr>
          <w:rFonts w:hint="eastAsia" w:ascii="宋体" w:hAnsi="宋体" w:eastAsia="宋体" w:cs="宋体"/>
          <w:sz w:val="30"/>
          <w:szCs w:val="30"/>
        </w:rPr>
      </w:pPr>
      <w:r>
        <w:rPr>
          <w:rFonts w:hint="eastAsia" w:ascii="宋体" w:hAnsi="宋体" w:eastAsia="宋体" w:cs="宋体"/>
          <w:sz w:val="30"/>
          <w:szCs w:val="30"/>
        </w:rPr>
        <w:t xml:space="preserve">施工现场情况、工程特点及常规的施工方案； </w:t>
      </w:r>
    </w:p>
    <w:p w14:paraId="5170BA48">
      <w:pPr>
        <w:numPr>
          <w:ilvl w:val="0"/>
          <w:numId w:val="1"/>
        </w:numPr>
        <w:spacing w:line="360" w:lineRule="auto"/>
        <w:ind w:left="0" w:leftChars="0" w:firstLine="400" w:firstLineChars="0"/>
        <w:rPr>
          <w:rFonts w:hint="eastAsia" w:ascii="宋体" w:hAnsi="宋体" w:eastAsia="宋体" w:cs="宋体"/>
          <w:sz w:val="30"/>
          <w:szCs w:val="30"/>
        </w:rPr>
      </w:pPr>
      <w:r>
        <w:rPr>
          <w:rFonts w:hint="eastAsia" w:ascii="宋体" w:hAnsi="宋体" w:eastAsia="宋体" w:cs="宋体"/>
          <w:sz w:val="30"/>
          <w:szCs w:val="30"/>
        </w:rPr>
        <w:t>与本工程项目有关的标准、规范、技术资料；</w:t>
      </w:r>
    </w:p>
    <w:p w14:paraId="6CA74BDF">
      <w:pPr>
        <w:numPr>
          <w:ilvl w:val="0"/>
          <w:numId w:val="1"/>
        </w:numPr>
        <w:spacing w:line="360" w:lineRule="auto"/>
        <w:ind w:left="0" w:leftChars="0" w:firstLine="400" w:firstLineChars="0"/>
        <w:rPr>
          <w:rFonts w:hint="eastAsia" w:ascii="宋体" w:hAnsi="宋体" w:eastAsia="宋体" w:cs="宋体"/>
          <w:sz w:val="30"/>
          <w:szCs w:val="30"/>
        </w:rPr>
      </w:pPr>
      <w:r>
        <w:rPr>
          <w:rFonts w:hint="eastAsia" w:ascii="宋体" w:hAnsi="宋体" w:eastAsia="宋体" w:cs="宋体"/>
          <w:sz w:val="30"/>
          <w:szCs w:val="30"/>
        </w:rPr>
        <w:t>国家及省、市规范要求的常规施工方法；</w:t>
      </w:r>
      <w:bookmarkStart w:id="0" w:name="_Hlk169766945"/>
    </w:p>
    <w:bookmarkEnd w:id="0"/>
    <w:p w14:paraId="6916A38B">
      <w:pPr>
        <w:numPr>
          <w:ilvl w:val="0"/>
          <w:numId w:val="1"/>
        </w:numPr>
        <w:spacing w:line="360" w:lineRule="auto"/>
        <w:ind w:left="0" w:leftChars="0" w:firstLine="400" w:firstLineChars="0"/>
        <w:rPr>
          <w:rFonts w:hint="eastAsia" w:ascii="宋体" w:hAnsi="宋体" w:eastAsia="宋体" w:cs="宋体"/>
          <w:sz w:val="30"/>
          <w:szCs w:val="30"/>
        </w:rPr>
      </w:pPr>
      <w:r>
        <w:rPr>
          <w:rFonts w:hint="eastAsia" w:ascii="宋体" w:hAnsi="宋体" w:eastAsia="宋体" w:cs="宋体"/>
          <w:sz w:val="30"/>
          <w:szCs w:val="30"/>
        </w:rPr>
        <w:t>主要材料价格依据《</w:t>
      </w:r>
      <w:r>
        <w:rPr>
          <w:rFonts w:hint="eastAsia" w:ascii="宋体" w:hAnsi="宋体" w:eastAsia="宋体" w:cs="宋体"/>
          <w:sz w:val="30"/>
          <w:szCs w:val="30"/>
          <w:lang w:val="en-US" w:eastAsia="zh-CN"/>
        </w:rPr>
        <w:t>陕西省</w:t>
      </w:r>
      <w:r>
        <w:rPr>
          <w:rFonts w:hint="eastAsia" w:ascii="宋体" w:hAnsi="宋体" w:eastAsia="宋体" w:cs="宋体"/>
          <w:sz w:val="30"/>
          <w:szCs w:val="30"/>
        </w:rPr>
        <w:t>工程造价管理信息价（材料信息价）》202</w:t>
      </w:r>
      <w:r>
        <w:rPr>
          <w:rFonts w:hint="eastAsia" w:ascii="宋体" w:hAnsi="宋体" w:eastAsia="宋体" w:cs="宋体"/>
          <w:sz w:val="30"/>
          <w:szCs w:val="30"/>
          <w:lang w:val="en-US" w:eastAsia="zh-CN"/>
        </w:rPr>
        <w:t>5</w:t>
      </w:r>
      <w:r>
        <w:rPr>
          <w:rFonts w:hint="eastAsia" w:ascii="宋体" w:hAnsi="宋体" w:eastAsia="宋体" w:cs="宋体"/>
          <w:sz w:val="30"/>
          <w:szCs w:val="30"/>
        </w:rPr>
        <w:t>年第</w:t>
      </w:r>
      <w:r>
        <w:rPr>
          <w:rFonts w:hint="eastAsia" w:ascii="宋体" w:hAnsi="宋体" w:eastAsia="宋体" w:cs="宋体"/>
          <w:sz w:val="30"/>
          <w:szCs w:val="30"/>
          <w:lang w:val="en-US" w:eastAsia="zh-CN"/>
        </w:rPr>
        <w:t>6月</w:t>
      </w:r>
      <w:r>
        <w:rPr>
          <w:rFonts w:hint="eastAsia" w:ascii="宋体" w:hAnsi="宋体" w:eastAsia="宋体" w:cs="宋体"/>
          <w:sz w:val="30"/>
          <w:szCs w:val="30"/>
        </w:rPr>
        <w:t>信息价和市场现行综合价格水平计入。</w:t>
      </w:r>
    </w:p>
    <w:p w14:paraId="248CFD50">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三、需要说明的内容：</w:t>
      </w:r>
    </w:p>
    <w:p w14:paraId="6B48EDD6">
      <w:pPr>
        <w:numPr>
          <w:ilvl w:val="0"/>
          <w:numId w:val="2"/>
        </w:numPr>
        <w:spacing w:line="360" w:lineRule="auto"/>
        <w:ind w:left="0" w:leftChars="0" w:firstLine="400" w:firstLineChars="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本项目暂列金10万元（含税）；</w:t>
      </w:r>
      <w:bookmarkStart w:id="1" w:name="_GoBack"/>
      <w:bookmarkEnd w:id="1"/>
    </w:p>
    <w:p w14:paraId="45265AD5">
      <w:pPr>
        <w:numPr>
          <w:ilvl w:val="0"/>
          <w:numId w:val="2"/>
        </w:numPr>
        <w:spacing w:line="360" w:lineRule="auto"/>
        <w:ind w:left="0" w:leftChars="0" w:firstLine="400" w:firstLineChars="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凡因投标人对招标文件阅读不深、理解不透、误解、疏漏、或因市场行情了解不清造成的后果和风险，均由投标人自负；</w:t>
      </w:r>
    </w:p>
    <w:p w14:paraId="3A892436">
      <w:pPr>
        <w:numPr>
          <w:ilvl w:val="0"/>
          <w:numId w:val="2"/>
        </w:numPr>
        <w:spacing w:line="360" w:lineRule="auto"/>
        <w:ind w:left="0" w:leftChars="0" w:firstLine="400" w:firstLineChars="0"/>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工程量清单仅描述主要特征，描述不完整图纸明确标示的以图纸为准进行报价，视为已隐含在总价中，结算时不予调整；</w:t>
      </w:r>
    </w:p>
    <w:p w14:paraId="57E92DE0">
      <w:pPr>
        <w:numPr>
          <w:ilvl w:val="0"/>
          <w:numId w:val="2"/>
        </w:numPr>
        <w:spacing w:line="360" w:lineRule="auto"/>
        <w:ind w:left="0" w:leftChars="0" w:firstLine="400" w:firstLineChars="0"/>
        <w:rPr>
          <w:rFonts w:hint="eastAsia" w:ascii="宋体" w:hAnsi="宋体" w:eastAsia="宋体" w:cs="宋体"/>
          <w:sz w:val="30"/>
          <w:szCs w:val="30"/>
        </w:rPr>
      </w:pPr>
      <w:r>
        <w:rPr>
          <w:rFonts w:hint="eastAsia" w:ascii="宋体" w:hAnsi="宋体" w:eastAsia="宋体" w:cs="宋体"/>
          <w:sz w:val="30"/>
          <w:szCs w:val="30"/>
        </w:rPr>
        <w:t>本工程采用广联达计价软件 GCCP</w:t>
      </w:r>
      <w:r>
        <w:rPr>
          <w:rFonts w:hint="eastAsia" w:ascii="宋体" w:hAnsi="宋体" w:eastAsia="宋体" w:cs="宋体"/>
          <w:sz w:val="30"/>
          <w:szCs w:val="30"/>
          <w:lang w:val="en-US" w:eastAsia="zh-CN"/>
        </w:rPr>
        <w:t>7</w:t>
      </w:r>
      <w:r>
        <w:rPr>
          <w:rFonts w:hint="eastAsia" w:ascii="宋体" w:hAnsi="宋体" w:eastAsia="宋体" w:cs="宋体"/>
          <w:sz w:val="30"/>
          <w:szCs w:val="30"/>
        </w:rPr>
        <w:t>.0（</w:t>
      </w:r>
      <w:r>
        <w:rPr>
          <w:rFonts w:hint="eastAsia" w:ascii="宋体" w:hAnsi="宋体" w:eastAsia="宋体" w:cs="宋体"/>
          <w:sz w:val="30"/>
          <w:szCs w:val="30"/>
          <w:lang w:val="en-US" w:eastAsia="zh-CN"/>
        </w:rPr>
        <w:t>7.2.23.366</w:t>
      </w:r>
      <w:r>
        <w:rPr>
          <w:rFonts w:hint="eastAsia" w:ascii="宋体" w:hAnsi="宋体" w:eastAsia="宋体" w:cs="宋体"/>
          <w:sz w:val="30"/>
          <w:szCs w:val="30"/>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8C835D"/>
    <w:multiLevelType w:val="singleLevel"/>
    <w:tmpl w:val="898C835D"/>
    <w:lvl w:ilvl="0" w:tentative="0">
      <w:start w:val="1"/>
      <w:numFmt w:val="decimal"/>
      <w:suff w:val="nothing"/>
      <w:lvlText w:val="%1．"/>
      <w:lvlJc w:val="left"/>
      <w:pPr>
        <w:ind w:left="0" w:firstLine="400"/>
      </w:pPr>
      <w:rPr>
        <w:rFonts w:hint="default"/>
      </w:rPr>
    </w:lvl>
  </w:abstractNum>
  <w:abstractNum w:abstractNumId="1">
    <w:nsid w:val="167F694E"/>
    <w:multiLevelType w:val="singleLevel"/>
    <w:tmpl w:val="167F694E"/>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CFB"/>
    <w:rsid w:val="001E7A3D"/>
    <w:rsid w:val="00610032"/>
    <w:rsid w:val="00633C29"/>
    <w:rsid w:val="006D2C4E"/>
    <w:rsid w:val="00876C92"/>
    <w:rsid w:val="00893ACE"/>
    <w:rsid w:val="00911CFB"/>
    <w:rsid w:val="00AE4ADE"/>
    <w:rsid w:val="00BA7D2D"/>
    <w:rsid w:val="00ED3AFA"/>
    <w:rsid w:val="00F071F6"/>
    <w:rsid w:val="01786B06"/>
    <w:rsid w:val="088C3CD7"/>
    <w:rsid w:val="096A3652"/>
    <w:rsid w:val="13670BC2"/>
    <w:rsid w:val="1E324363"/>
    <w:rsid w:val="223A6928"/>
    <w:rsid w:val="22CF2E35"/>
    <w:rsid w:val="26B26DD0"/>
    <w:rsid w:val="2BE3367D"/>
    <w:rsid w:val="2C2A71DF"/>
    <w:rsid w:val="318F628D"/>
    <w:rsid w:val="3CBF049A"/>
    <w:rsid w:val="3E781495"/>
    <w:rsid w:val="4AD11309"/>
    <w:rsid w:val="53E42383"/>
    <w:rsid w:val="59F96417"/>
    <w:rsid w:val="63FF2724"/>
    <w:rsid w:val="6570159F"/>
    <w:rsid w:val="76F37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18"/>
    <w:qFormat/>
    <w:uiPriority w:val="9"/>
    <w:pPr>
      <w:keepNext/>
      <w:keepLines/>
      <w:spacing w:before="480" w:after="80" w:line="278" w:lineRule="auto"/>
      <w:jc w:val="left"/>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9"/>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0"/>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1"/>
    <w:semiHidden/>
    <w:unhideWhenUsed/>
    <w:qFormat/>
    <w:uiPriority w:val="9"/>
    <w:pPr>
      <w:keepNext/>
      <w:keepLines/>
      <w:spacing w:before="80" w:after="40" w:line="278" w:lineRule="auto"/>
      <w:jc w:val="left"/>
      <w:outlineLvl w:val="3"/>
    </w:pPr>
    <w:rPr>
      <w:rFonts w:cstheme="majorBidi"/>
      <w:color w:val="104862" w:themeColor="accent1" w:themeShade="BF"/>
      <w:sz w:val="28"/>
      <w:szCs w:val="28"/>
      <w14:ligatures w14:val="standardContextual"/>
    </w:rPr>
  </w:style>
  <w:style w:type="paragraph" w:styleId="6">
    <w:name w:val="heading 5"/>
    <w:basedOn w:val="1"/>
    <w:next w:val="1"/>
    <w:link w:val="22"/>
    <w:semiHidden/>
    <w:unhideWhenUsed/>
    <w:qFormat/>
    <w:uiPriority w:val="9"/>
    <w:pPr>
      <w:keepNext/>
      <w:keepLines/>
      <w:spacing w:before="80" w:after="40" w:line="278" w:lineRule="auto"/>
      <w:jc w:val="left"/>
      <w:outlineLvl w:val="4"/>
    </w:pPr>
    <w:rPr>
      <w:rFonts w:cstheme="majorBidi"/>
      <w:color w:val="104862" w:themeColor="accent1" w:themeShade="BF"/>
      <w:sz w:val="24"/>
      <w14:ligatures w14:val="standardContextual"/>
    </w:rPr>
  </w:style>
  <w:style w:type="paragraph" w:styleId="7">
    <w:name w:val="heading 6"/>
    <w:basedOn w:val="1"/>
    <w:next w:val="1"/>
    <w:link w:val="23"/>
    <w:semiHidden/>
    <w:unhideWhenUsed/>
    <w:qFormat/>
    <w:uiPriority w:val="9"/>
    <w:pPr>
      <w:keepNext/>
      <w:keepLines/>
      <w:spacing w:before="40" w:line="278" w:lineRule="auto"/>
      <w:jc w:val="left"/>
      <w:outlineLvl w:val="5"/>
    </w:pPr>
    <w:rPr>
      <w:rFonts w:cstheme="majorBidi"/>
      <w:b/>
      <w:bCs/>
      <w:color w:val="104862" w:themeColor="accent1" w:themeShade="BF"/>
      <w:sz w:val="22"/>
      <w14:ligatures w14:val="standardContextual"/>
    </w:rPr>
  </w:style>
  <w:style w:type="paragraph" w:styleId="8">
    <w:name w:val="heading 7"/>
    <w:basedOn w:val="1"/>
    <w:next w:val="1"/>
    <w:link w:val="24"/>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6"/>
    <w:unhideWhenUsed/>
    <w:qFormat/>
    <w:uiPriority w:val="99"/>
    <w:pPr>
      <w:spacing w:after="120"/>
    </w:p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line="278" w:lineRule="auto"/>
      <w:jc w:val="center"/>
    </w:pPr>
    <w:rPr>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spacing w:after="160" w:line="278" w:lineRule="auto"/>
      <w:ind w:left="720"/>
      <w:contextualSpacing/>
      <w:jc w:val="left"/>
    </w:pPr>
    <w:rPr>
      <w:sz w:val="22"/>
      <w14:ligatures w14:val="standardContextual"/>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104862" w:themeColor="accent1" w:themeShade="BF"/>
      <w:sz w:val="22"/>
      <w14:ligatures w14:val="standardContextual"/>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正文文本 字符"/>
    <w:basedOn w:val="17"/>
    <w:link w:val="11"/>
    <w:qFormat/>
    <w:uiPriority w:val="99"/>
    <w:rPr>
      <w:sz w:val="21"/>
      <w14:ligatures w14:val="none"/>
    </w:rPr>
  </w:style>
  <w:style w:type="character" w:customStyle="1" w:styleId="37">
    <w:name w:val="页眉 字符"/>
    <w:basedOn w:val="17"/>
    <w:link w:val="13"/>
    <w:qFormat/>
    <w:uiPriority w:val="99"/>
    <w:rPr>
      <w:sz w:val="18"/>
      <w:szCs w:val="18"/>
      <w14:ligatures w14:val="none"/>
    </w:rPr>
  </w:style>
  <w:style w:type="character" w:customStyle="1" w:styleId="38">
    <w:name w:val="页脚 字符"/>
    <w:basedOn w:val="17"/>
    <w:link w:val="12"/>
    <w:qFormat/>
    <w:uiPriority w:val="99"/>
    <w:rPr>
      <w:sz w:val="18"/>
      <w:szCs w:val="18"/>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1012</Words>
  <Characters>1107</Characters>
  <Lines>6</Lines>
  <Paragraphs>1</Paragraphs>
  <TotalTime>17</TotalTime>
  <ScaleCrop>false</ScaleCrop>
  <LinksUpToDate>false</LinksUpToDate>
  <CharactersWithSpaces>1113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2025-02-27T03:11:00Z</dcterms:created>
  <dc:creator>辉 石</dc:creator>
  <cp:lastModifiedBy>石辉</cp:lastModifiedBy>
  <dcterms:modified xsi:type="dcterms:W3CDTF">2025-07-21T03:46:41Z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eyJoZGlkIjoiMWUyNWE5NjM2Y2E3MmNjMjVmNjExNTk2YzQzM2E5MzciLCJ1c2VySWQiOiIyNzYyMjUxMTEifQ==</vt:lpwstr>
  </property>
  <property fmtid="{D5CDD505-2E9C-101B-9397-08002B2CF9AE}" pid="3" name="KSOProductBuildVer">
    <vt:lpwstr>2052-12.1.0.21915</vt:lpwstr>
  </property>
  <property fmtid="{D5CDD505-2E9C-101B-9397-08002B2CF9AE}" pid="4" name="ICV">
    <vt:lpwstr>BC7DA841D9F449EE97A19461647D2BA5_12</vt:lpwstr>
  </property>
</Properties>
</file>