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D3267">
      <w:pPr>
        <w:adjustRightInd w:val="0"/>
        <w:snapToGrid w:val="0"/>
        <w:spacing w:line="360" w:lineRule="auto"/>
        <w:jc w:val="center"/>
        <w:rPr>
          <w:rFonts w:hint="eastAsia" w:hAnsi="宋体" w:cs="宋体"/>
          <w:b/>
          <w:bCs/>
          <w:color w:val="auto"/>
          <w:sz w:val="84"/>
          <w:szCs w:val="84"/>
          <w:highlight w:val="none"/>
        </w:rPr>
      </w:pPr>
    </w:p>
    <w:p w14:paraId="2D52B6E7">
      <w:pPr>
        <w:adjustRightInd w:val="0"/>
        <w:snapToGrid w:val="0"/>
        <w:spacing w:line="360" w:lineRule="auto"/>
        <w:jc w:val="center"/>
        <w:rPr>
          <w:rFonts w:hint="eastAsia" w:hAnsi="宋体" w:cs="宋体"/>
          <w:b/>
          <w:bCs/>
          <w:color w:val="auto"/>
          <w:sz w:val="84"/>
          <w:szCs w:val="84"/>
          <w:highlight w:val="none"/>
        </w:rPr>
      </w:pPr>
    </w:p>
    <w:p w14:paraId="3E6B30BC">
      <w:pPr>
        <w:adjustRightInd w:val="0"/>
        <w:snapToGrid w:val="0"/>
        <w:spacing w:line="360" w:lineRule="auto"/>
        <w:jc w:val="center"/>
        <w:rPr>
          <w:rFonts w:hint="eastAsia" w:hAnsi="宋体" w:cs="宋体"/>
          <w:b/>
          <w:bCs/>
          <w:color w:val="auto"/>
          <w:sz w:val="84"/>
          <w:szCs w:val="84"/>
          <w:highlight w:val="none"/>
        </w:rPr>
      </w:pPr>
    </w:p>
    <w:p w14:paraId="5C2C54E1">
      <w:pPr>
        <w:adjustRightInd w:val="0"/>
        <w:snapToGrid w:val="0"/>
        <w:spacing w:line="360" w:lineRule="auto"/>
        <w:jc w:val="center"/>
        <w:rPr>
          <w:rFonts w:hint="eastAsia" w:hAnsi="宋体" w:cs="宋体"/>
          <w:b/>
          <w:bCs/>
          <w:color w:val="auto"/>
          <w:sz w:val="84"/>
          <w:szCs w:val="84"/>
          <w:highlight w:val="none"/>
        </w:rPr>
      </w:pPr>
      <w:r>
        <w:rPr>
          <w:rFonts w:hint="eastAsia" w:hAnsi="宋体" w:cs="宋体"/>
          <w:b/>
          <w:bCs/>
          <w:color w:val="auto"/>
          <w:sz w:val="84"/>
          <w:szCs w:val="84"/>
          <w:highlight w:val="none"/>
        </w:rPr>
        <w:t>合 同 文 件</w:t>
      </w:r>
    </w:p>
    <w:p w14:paraId="74FEB9FF">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r>
        <w:rPr>
          <w:rFonts w:hint="eastAsia" w:hAnsi="宋体" w:cs="宋体"/>
          <w:b/>
          <w:bCs/>
          <w:color w:val="auto"/>
          <w:sz w:val="30"/>
          <w:szCs w:val="30"/>
          <w:lang w:val="zh-CN"/>
        </w:rPr>
        <w:t xml:space="preserve">合同编号：      </w:t>
      </w:r>
    </w:p>
    <w:p w14:paraId="04227513">
      <w:pPr>
        <w:adjustRightInd w:val="0"/>
        <w:snapToGrid w:val="0"/>
        <w:spacing w:line="360" w:lineRule="auto"/>
        <w:jc w:val="center"/>
        <w:rPr>
          <w:rFonts w:hint="eastAsia" w:hAnsi="宋体" w:cs="宋体"/>
          <w:color w:val="auto"/>
          <w:szCs w:val="24"/>
        </w:rPr>
      </w:pPr>
    </w:p>
    <w:p w14:paraId="28F43021">
      <w:pPr>
        <w:adjustRightInd w:val="0"/>
        <w:snapToGrid w:val="0"/>
        <w:spacing w:line="360" w:lineRule="auto"/>
        <w:rPr>
          <w:rFonts w:hint="eastAsia" w:hAnsi="宋体" w:cs="宋体"/>
          <w:color w:val="auto"/>
          <w:szCs w:val="24"/>
        </w:rPr>
      </w:pPr>
    </w:p>
    <w:p w14:paraId="2A9733C7">
      <w:pPr>
        <w:adjustRightInd w:val="0"/>
        <w:snapToGrid w:val="0"/>
        <w:spacing w:line="360" w:lineRule="auto"/>
        <w:rPr>
          <w:rFonts w:hint="eastAsia" w:hAnsi="宋体" w:cs="宋体"/>
          <w:color w:val="auto"/>
          <w:szCs w:val="24"/>
        </w:rPr>
      </w:pPr>
    </w:p>
    <w:p w14:paraId="7BC94AB7">
      <w:pPr>
        <w:adjustRightInd w:val="0"/>
        <w:snapToGrid w:val="0"/>
        <w:spacing w:line="360" w:lineRule="auto"/>
        <w:rPr>
          <w:rFonts w:hint="eastAsia" w:hAnsi="宋体" w:cs="宋体"/>
          <w:color w:val="auto"/>
          <w:szCs w:val="24"/>
        </w:rPr>
      </w:pPr>
    </w:p>
    <w:p w14:paraId="77A61623">
      <w:pPr>
        <w:adjustRightInd w:val="0"/>
        <w:snapToGrid w:val="0"/>
        <w:spacing w:line="360" w:lineRule="auto"/>
        <w:ind w:firstLine="1915" w:firstLineChars="596"/>
        <w:rPr>
          <w:rFonts w:hint="default" w:hAnsi="宋体" w:eastAsia="宋体" w:cs="宋体"/>
          <w:b/>
          <w:color w:val="auto"/>
          <w:sz w:val="32"/>
          <w:szCs w:val="32"/>
          <w:lang w:val="en-US" w:eastAsia="zh-CN"/>
        </w:rPr>
      </w:pPr>
      <w:r>
        <w:rPr>
          <w:rFonts w:hint="eastAsia" w:hAnsi="宋体" w:cs="宋体"/>
          <w:b/>
          <w:color w:val="auto"/>
          <w:sz w:val="32"/>
          <w:szCs w:val="32"/>
        </w:rPr>
        <w:t>委托方：</w:t>
      </w:r>
    </w:p>
    <w:p w14:paraId="7ED09DE3">
      <w:pPr>
        <w:adjustRightInd w:val="0"/>
        <w:snapToGrid w:val="0"/>
        <w:spacing w:line="360" w:lineRule="auto"/>
        <w:rPr>
          <w:rFonts w:hint="eastAsia" w:hAnsi="宋体" w:cs="宋体"/>
          <w:b/>
          <w:color w:val="auto"/>
          <w:sz w:val="32"/>
          <w:szCs w:val="32"/>
        </w:rPr>
      </w:pPr>
      <w:r>
        <w:rPr>
          <w:rFonts w:hint="eastAsia" w:hAnsi="宋体" w:cs="宋体"/>
          <w:b/>
          <w:color w:val="auto"/>
          <w:sz w:val="32"/>
          <w:szCs w:val="32"/>
        </w:rPr>
        <w:t xml:space="preserve">            受托方： </w:t>
      </w:r>
    </w:p>
    <w:p w14:paraId="479003D0">
      <w:pPr>
        <w:adjustRightInd w:val="0"/>
        <w:snapToGrid w:val="0"/>
        <w:spacing w:line="360" w:lineRule="auto"/>
        <w:jc w:val="center"/>
        <w:rPr>
          <w:rFonts w:hint="eastAsia" w:hAnsi="宋体" w:cs="宋体"/>
          <w:b/>
          <w:color w:val="auto"/>
          <w:sz w:val="32"/>
          <w:szCs w:val="32"/>
        </w:rPr>
      </w:pPr>
    </w:p>
    <w:p w14:paraId="510464F1">
      <w:pPr>
        <w:adjustRightInd w:val="0"/>
        <w:snapToGrid w:val="0"/>
        <w:spacing w:line="360" w:lineRule="auto"/>
        <w:jc w:val="center"/>
        <w:rPr>
          <w:rFonts w:hint="eastAsia" w:hAnsi="宋体" w:cs="宋体"/>
          <w:b/>
          <w:color w:val="auto"/>
          <w:sz w:val="32"/>
          <w:szCs w:val="32"/>
        </w:rPr>
      </w:pPr>
      <w:r>
        <w:rPr>
          <w:rFonts w:hint="eastAsia" w:hAnsi="宋体" w:cs="宋体"/>
          <w:b/>
          <w:color w:val="auto"/>
          <w:sz w:val="32"/>
          <w:szCs w:val="32"/>
        </w:rPr>
        <w:t>二</w:t>
      </w:r>
      <w:r>
        <w:rPr>
          <w:rFonts w:hint="eastAsia" w:hAnsi="宋体" w:cs="宋体"/>
          <w:b w:val="0"/>
          <w:bCs/>
          <w:color w:val="auto"/>
          <w:sz w:val="32"/>
          <w:szCs w:val="32"/>
        </w:rPr>
        <w:t>〇二</w:t>
      </w:r>
      <w:r>
        <w:rPr>
          <w:rFonts w:hint="eastAsia" w:hAnsi="宋体" w:cs="宋体"/>
          <w:b w:val="0"/>
          <w:bCs/>
          <w:color w:val="auto"/>
          <w:sz w:val="32"/>
          <w:szCs w:val="32"/>
          <w:lang w:val="en-US" w:eastAsia="zh-CN"/>
        </w:rPr>
        <w:t>五</w:t>
      </w:r>
      <w:r>
        <w:rPr>
          <w:rFonts w:hint="eastAsia" w:hAnsi="宋体" w:cs="宋体"/>
          <w:b w:val="0"/>
          <w:bCs/>
          <w:color w:val="auto"/>
          <w:sz w:val="32"/>
          <w:szCs w:val="32"/>
        </w:rPr>
        <w:t>年</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月 </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 日</w:t>
      </w:r>
    </w:p>
    <w:p w14:paraId="132A43E8">
      <w:pPr>
        <w:jc w:val="center"/>
        <w:rPr>
          <w:rFonts w:hint="eastAsia"/>
          <w:color w:val="auto"/>
          <w:lang w:val="en-US" w:eastAsia="zh-CN"/>
        </w:rPr>
        <w:sectPr>
          <w:pgSz w:w="11906" w:h="16838"/>
          <w:pgMar w:top="1440" w:right="1247" w:bottom="1440" w:left="1247" w:header="851" w:footer="992" w:gutter="0"/>
          <w:pgNumType w:fmt="decimal"/>
          <w:cols w:space="720" w:num="1"/>
          <w:docGrid w:type="lines" w:linePitch="312" w:charSpace="0"/>
        </w:sectPr>
      </w:pPr>
    </w:p>
    <w:p w14:paraId="454F4B8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甲方：（前款所称采购人）</w:t>
      </w:r>
    </w:p>
    <w:p w14:paraId="6A0C1B9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单位负责人：</w:t>
      </w:r>
    </w:p>
    <w:p w14:paraId="33E66F1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5C52178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2C4CF80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乙方：（前款所称中标供应商）</w:t>
      </w:r>
    </w:p>
    <w:p w14:paraId="148BC41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 xml:space="preserve">单位负责人： </w:t>
      </w:r>
    </w:p>
    <w:p w14:paraId="050F22DA">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2D7D4FCE">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06703FB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根据《中华人民共和国民法典》等规定，就甲方选用乙方参与</w:t>
      </w:r>
      <w:r>
        <w:rPr>
          <w:rFonts w:hint="eastAsia" w:ascii="Times New Roman" w:hAnsi="Times New Roman" w:eastAsia="仿宋" w:cs="Times New Roman"/>
          <w:bCs/>
          <w:color w:val="auto"/>
          <w:sz w:val="24"/>
          <w:szCs w:val="24"/>
          <w:highlight w:val="none"/>
          <w:lang w:val="zh-CN" w:eastAsia="zh-CN"/>
        </w:rPr>
        <w:t>西安市公安局经开分局禁毒数据服务采购项目</w:t>
      </w:r>
      <w:r>
        <w:rPr>
          <w:rFonts w:hint="default" w:ascii="Times New Roman" w:hAnsi="Times New Roman" w:eastAsia="仿宋" w:cs="Times New Roman"/>
          <w:bCs/>
          <w:color w:val="auto"/>
          <w:sz w:val="24"/>
          <w:szCs w:val="24"/>
          <w:highlight w:val="none"/>
          <w:lang w:val="zh-CN"/>
        </w:rPr>
        <w:t>有关事宜，经甲乙双方协商一致订立本工作协议，双方共同遵守执行。</w:t>
      </w:r>
    </w:p>
    <w:p w14:paraId="6C650CF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zh-CN" w:eastAsia="zh-CN"/>
        </w:rPr>
        <w:t>一、</w:t>
      </w:r>
      <w:r>
        <w:rPr>
          <w:rFonts w:hint="default" w:ascii="Times New Roman" w:hAnsi="Times New Roman" w:eastAsia="仿宋" w:cs="Times New Roman"/>
          <w:b/>
          <w:bCs w:val="0"/>
          <w:color w:val="auto"/>
          <w:sz w:val="24"/>
          <w:szCs w:val="24"/>
          <w:highlight w:val="none"/>
          <w:lang w:val="zh-CN"/>
        </w:rPr>
        <w:t>项目名称：</w:t>
      </w:r>
      <w:r>
        <w:rPr>
          <w:rFonts w:hint="eastAsia" w:ascii="Times New Roman" w:hAnsi="Times New Roman" w:eastAsia="仿宋" w:cs="Times New Roman"/>
          <w:b/>
          <w:bCs w:val="0"/>
          <w:color w:val="auto"/>
          <w:sz w:val="24"/>
          <w:szCs w:val="24"/>
          <w:highlight w:val="none"/>
          <w:lang w:val="zh-CN" w:eastAsia="zh-CN"/>
        </w:rPr>
        <w:t>西安市公安局经开分局禁毒数据服务采购项目</w:t>
      </w:r>
    </w:p>
    <w:p w14:paraId="10343DE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zh-CN" w:eastAsia="zh-CN"/>
        </w:rPr>
        <w:t>二、</w:t>
      </w:r>
      <w:r>
        <w:rPr>
          <w:rFonts w:hint="default" w:ascii="Times New Roman" w:hAnsi="Times New Roman" w:eastAsia="仿宋" w:cs="Times New Roman"/>
          <w:b/>
          <w:bCs w:val="0"/>
          <w:color w:val="auto"/>
          <w:sz w:val="24"/>
          <w:szCs w:val="24"/>
          <w:highlight w:val="none"/>
          <w:lang w:val="zh-CN"/>
        </w:rPr>
        <w:t xml:space="preserve">服务期: </w:t>
      </w:r>
      <w:r>
        <w:rPr>
          <w:rFonts w:hint="eastAsia" w:ascii="Times New Roman" w:hAnsi="Times New Roman" w:eastAsia="仿宋" w:cs="Times New Roman"/>
          <w:b/>
          <w:bCs w:val="0"/>
          <w:color w:val="auto"/>
          <w:sz w:val="24"/>
          <w:szCs w:val="24"/>
          <w:highlight w:val="none"/>
          <w:lang w:val="en-US" w:eastAsia="zh-CN"/>
        </w:rPr>
        <w:t>自合同签订之日起一年</w:t>
      </w:r>
      <w:r>
        <w:rPr>
          <w:rFonts w:hint="default" w:ascii="Times New Roman" w:hAnsi="Times New Roman" w:eastAsia="仿宋" w:cs="Times New Roman"/>
          <w:b/>
          <w:bCs w:val="0"/>
          <w:color w:val="auto"/>
          <w:sz w:val="24"/>
          <w:szCs w:val="24"/>
          <w:highlight w:val="none"/>
          <w:lang w:val="zh-CN"/>
        </w:rPr>
        <w:t>。</w:t>
      </w:r>
    </w:p>
    <w:p w14:paraId="21383D95">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default" w:ascii="Times New Roman" w:hAnsi="Times New Roman" w:eastAsia="仿宋" w:cs="Times New Roman"/>
          <w:b/>
          <w:bCs w:val="0"/>
          <w:color w:val="auto"/>
          <w:sz w:val="24"/>
          <w:szCs w:val="24"/>
          <w:highlight w:val="none"/>
          <w:lang w:val="zh-CN"/>
        </w:rPr>
      </w:pPr>
      <w:r>
        <w:rPr>
          <w:rFonts w:hint="eastAsia" w:ascii="Times New Roman" w:hAnsi="Times New Roman" w:eastAsia="仿宋" w:cs="Times New Roman"/>
          <w:b/>
          <w:bCs w:val="0"/>
          <w:color w:val="auto"/>
          <w:sz w:val="24"/>
          <w:szCs w:val="24"/>
          <w:highlight w:val="none"/>
          <w:lang w:val="zh-CN" w:eastAsia="zh-CN"/>
        </w:rPr>
        <w:t>三、</w:t>
      </w:r>
      <w:r>
        <w:rPr>
          <w:rFonts w:hint="default" w:ascii="Times New Roman" w:hAnsi="Times New Roman" w:eastAsia="仿宋" w:cs="Times New Roman"/>
          <w:b/>
          <w:bCs w:val="0"/>
          <w:color w:val="auto"/>
          <w:sz w:val="24"/>
          <w:szCs w:val="24"/>
          <w:highlight w:val="none"/>
          <w:lang w:val="zh-CN"/>
        </w:rPr>
        <w:t>服务地点:按采购人要求执行</w:t>
      </w:r>
    </w:p>
    <w:p w14:paraId="73D4EAC6">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241" w:firstLineChars="100"/>
        <w:textAlignment w:val="auto"/>
        <w:rPr>
          <w:rFonts w:hint="default" w:ascii="Times New Roman" w:hAnsi="Times New Roman" w:eastAsia="仿宋" w:cs="Times New Roman"/>
          <w:b/>
          <w:bCs w:val="0"/>
          <w:color w:val="auto"/>
          <w:sz w:val="24"/>
          <w:szCs w:val="24"/>
          <w:highlight w:val="none"/>
          <w:lang w:val="zh-CN"/>
        </w:rPr>
      </w:pPr>
      <w:r>
        <w:rPr>
          <w:rFonts w:hint="default" w:ascii="Times New Roman" w:hAnsi="Times New Roman" w:eastAsia="仿宋" w:cs="Times New Roman"/>
          <w:b/>
          <w:bCs w:val="0"/>
          <w:color w:val="auto"/>
          <w:sz w:val="24"/>
          <w:szCs w:val="24"/>
          <w:highlight w:val="none"/>
          <w:lang w:val="zh-CN"/>
        </w:rPr>
        <w:t>四、付款方式：</w:t>
      </w:r>
    </w:p>
    <w:p w14:paraId="7FF6BF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Times New Roman" w:hAnsi="Times New Roman" w:eastAsia="仿宋" w:cs="Times New Roman"/>
          <w:bCs/>
          <w:color w:val="auto"/>
          <w:kern w:val="2"/>
          <w:sz w:val="24"/>
          <w:szCs w:val="24"/>
          <w:highlight w:val="none"/>
          <w:lang w:val="en-US" w:eastAsia="zh-CN" w:bidi="ar-SA"/>
        </w:rPr>
      </w:pPr>
      <w:r>
        <w:rPr>
          <w:rFonts w:hint="eastAsia" w:ascii="Times New Roman" w:hAnsi="Times New Roman" w:eastAsia="仿宋" w:cs="Times New Roman"/>
          <w:bCs/>
          <w:color w:val="auto"/>
          <w:kern w:val="2"/>
          <w:sz w:val="24"/>
          <w:szCs w:val="24"/>
          <w:highlight w:val="none"/>
          <w:lang w:val="zh-CN" w:eastAsia="zh-CN" w:bidi="ar-SA"/>
        </w:rPr>
        <w:t>项目交付且由甲方确认合格并收到供应商开具的发票后 ，达到付款条件起 30 日内，支付合同总金额的 100.00%。</w:t>
      </w:r>
    </w:p>
    <w:p w14:paraId="3A08985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1" w:firstLineChars="100"/>
        <w:textAlignment w:val="auto"/>
        <w:rPr>
          <w:rFonts w:hint="default" w:ascii="Times New Roman" w:hAnsi="Times New Roman" w:eastAsia="仿宋" w:cs="Times New Roman"/>
          <w:b/>
          <w:bCs w:val="0"/>
          <w:color w:val="auto"/>
          <w:kern w:val="0"/>
          <w:sz w:val="24"/>
          <w:szCs w:val="24"/>
          <w:highlight w:val="none"/>
        </w:rPr>
      </w:pPr>
      <w:r>
        <w:rPr>
          <w:rFonts w:hint="default" w:ascii="Times New Roman" w:hAnsi="Times New Roman" w:eastAsia="仿宋" w:cs="Times New Roman"/>
          <w:b/>
          <w:bCs w:val="0"/>
          <w:color w:val="auto"/>
          <w:sz w:val="24"/>
          <w:szCs w:val="24"/>
          <w:highlight w:val="none"/>
          <w:lang w:val="zh-CN"/>
        </w:rPr>
        <w:t>五、甲方的权利与义务</w:t>
      </w:r>
    </w:p>
    <w:p w14:paraId="084194E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1、甲方有权享有乙方按照合同约定提供的服务。</w:t>
      </w:r>
    </w:p>
    <w:p w14:paraId="47DB6F5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220FE0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w:t>
      </w:r>
    </w:p>
    <w:p w14:paraId="57D5355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4、除本合同约定的服务费用外，乙方不得向甲方及其他人员收取其他任何费用，如甲方发现乙方有此类行为，甲方有权要求乙方清退所收费用，退还利息并支付违约金。</w:t>
      </w:r>
    </w:p>
    <w:p w14:paraId="7FDA7B8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5、对乙方成果的所有权、使用权和著作权归属的约定：归甲方所有。乙方不得以任何借口留存，否则承担由此产生的一切法律和经济责任。未经甲方允许，任何单位和个人不得转让和使用本项目的规划成果。</w:t>
      </w:r>
    </w:p>
    <w:p w14:paraId="08B30EB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 xml:space="preserve">6、在服务实施过程中，甲方应为乙方提供必要的工作便利与指导，配合乙方履行职责。 </w:t>
      </w:r>
    </w:p>
    <w:p w14:paraId="34014F70">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7、甲方不得将本合同的内容向甲乙双方以外的、与签订和履行本合同无关的任何第三方透露，不得泄露乙方的商业秘密（包括本合同及其附件和合同签订前的各项方案）。</w:t>
      </w:r>
    </w:p>
    <w:p w14:paraId="0F498AE0">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
          <w:bCs w:val="0"/>
          <w:color w:val="auto"/>
          <w:sz w:val="24"/>
          <w:szCs w:val="24"/>
          <w:highlight w:val="none"/>
          <w:lang w:val="zh-CN"/>
        </w:rPr>
      </w:pPr>
      <w:r>
        <w:rPr>
          <w:rFonts w:hint="default" w:ascii="Times New Roman" w:hAnsi="Times New Roman" w:eastAsia="仿宋" w:cs="Times New Roman"/>
          <w:b/>
          <w:bCs w:val="0"/>
          <w:color w:val="auto"/>
          <w:sz w:val="24"/>
          <w:szCs w:val="24"/>
          <w:highlight w:val="none"/>
          <w:lang w:val="zh-CN"/>
        </w:rPr>
        <w:t>六、乙方的权利与义务</w:t>
      </w:r>
    </w:p>
    <w:p w14:paraId="5A7DC4D7">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1、合同签订后，如乙方擅自中途停止或解除合同，乙方应向甲方双倍返还定金。没有约定定金的，乙方向甲方进行赔偿。</w:t>
      </w:r>
    </w:p>
    <w:p w14:paraId="0990BFC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2、在甲方提供了必要的工作、生活条件，并且保证了项目款按时到位，乙方未能按合同规定的日期完成的，应向甲方赔偿拖期损失费。</w:t>
      </w:r>
    </w:p>
    <w:p w14:paraId="055DDC9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3BF312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乙方有责任按甲方要求分期提交项目阶段性成果。如乙方未能按规定的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3C8A819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5、在合同期内和合同终止后，乙方应负责所有成果、资料的保密，非经甲方书面认可，不得向任何人以任何方式提供任何资料。严格按甲方要求程序传递各种资料，否则甲方有权单方解除合同，并追回所付项目款。</w:t>
      </w:r>
    </w:p>
    <w:p w14:paraId="28ADB402">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6、乙方不得将本项目的任何部分转包或分包给其他任何单位和个人。若擅自转包或分包本合同标的，甲方有权解除合同，并可要求乙方偿付预算费30%的违约金，同时追究其法律责任。</w:t>
      </w:r>
    </w:p>
    <w:p w14:paraId="7446421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
          <w:bCs w:val="0"/>
          <w:color w:val="auto"/>
          <w:sz w:val="24"/>
          <w:szCs w:val="24"/>
          <w:highlight w:val="none"/>
          <w:lang w:val="zh-CN"/>
        </w:rPr>
      </w:pPr>
      <w:r>
        <w:rPr>
          <w:rFonts w:hint="default" w:ascii="Times New Roman" w:hAnsi="Times New Roman" w:eastAsia="仿宋" w:cs="Times New Roman"/>
          <w:b/>
          <w:bCs w:val="0"/>
          <w:color w:val="auto"/>
          <w:sz w:val="24"/>
          <w:szCs w:val="24"/>
          <w:highlight w:val="none"/>
          <w:lang w:val="zh-CN"/>
        </w:rPr>
        <w:t>七、任何一方违反或擅自变更本合同的约定，应当承担由此给对方造成的经济损失和相关责任。</w:t>
      </w:r>
    </w:p>
    <w:p w14:paraId="47C9BA9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
          <w:bCs w:val="0"/>
          <w:color w:val="auto"/>
          <w:sz w:val="24"/>
          <w:szCs w:val="24"/>
          <w:highlight w:val="none"/>
          <w:lang w:val="zh-CN"/>
        </w:rPr>
      </w:pPr>
      <w:r>
        <w:rPr>
          <w:rFonts w:hint="default" w:ascii="Times New Roman" w:hAnsi="Times New Roman" w:eastAsia="仿宋" w:cs="Times New Roman"/>
          <w:b/>
          <w:bCs w:val="0"/>
          <w:color w:val="auto"/>
          <w:sz w:val="24"/>
          <w:szCs w:val="24"/>
          <w:highlight w:val="none"/>
          <w:lang w:val="zh-CN"/>
        </w:rPr>
        <w:t>八、合同争议解决的方式</w:t>
      </w:r>
    </w:p>
    <w:p w14:paraId="372EA79C">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本合同在履行过程中发生的争议，由甲、乙双方当事人协商解决，协商不成的按下列第（二）种方式解决：</w:t>
      </w:r>
    </w:p>
    <w:p w14:paraId="113B1BD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（一）提交</w:t>
      </w:r>
      <w:r>
        <w:rPr>
          <w:rFonts w:hint="default" w:ascii="Times New Roman" w:hAnsi="Times New Roman" w:eastAsia="仿宋" w:cs="Times New Roman"/>
          <w:bCs/>
          <w:color w:val="auto"/>
          <w:sz w:val="24"/>
          <w:szCs w:val="24"/>
          <w:highlight w:val="none"/>
          <w:lang w:val="zh-CN" w:eastAsia="zh-CN"/>
        </w:rPr>
        <w:t>甲方当地</w:t>
      </w:r>
      <w:r>
        <w:rPr>
          <w:rFonts w:hint="default" w:ascii="Times New Roman" w:hAnsi="Times New Roman" w:eastAsia="仿宋" w:cs="Times New Roman"/>
          <w:bCs/>
          <w:color w:val="auto"/>
          <w:sz w:val="24"/>
          <w:szCs w:val="24"/>
          <w:highlight w:val="none"/>
          <w:lang w:val="zh-CN"/>
        </w:rPr>
        <w:t>仲裁委员会仲裁；</w:t>
      </w:r>
    </w:p>
    <w:p w14:paraId="7926B493">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（二）依法向甲方所在地人民法院起诉。</w:t>
      </w:r>
    </w:p>
    <w:p w14:paraId="13D25BE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
          <w:bCs w:val="0"/>
          <w:color w:val="auto"/>
          <w:sz w:val="24"/>
          <w:szCs w:val="24"/>
          <w:highlight w:val="none"/>
          <w:lang w:val="zh-CN"/>
        </w:rPr>
      </w:pPr>
      <w:r>
        <w:rPr>
          <w:rFonts w:hint="default" w:ascii="Times New Roman" w:hAnsi="Times New Roman" w:eastAsia="仿宋" w:cs="Times New Roman"/>
          <w:b/>
          <w:bCs w:val="0"/>
          <w:color w:val="auto"/>
          <w:sz w:val="24"/>
          <w:szCs w:val="24"/>
          <w:highlight w:val="none"/>
          <w:lang w:val="zh-CN"/>
        </w:rPr>
        <w:t>九、合同生效及其它</w:t>
      </w:r>
    </w:p>
    <w:p w14:paraId="19E9CA7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1、合同未尽事宜、由甲、乙双方协商，作为合同补充，与原合同具有同等法律效力。</w:t>
      </w:r>
    </w:p>
    <w:p w14:paraId="1F7194A1">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2、 本合同正本一式</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份，甲方、乙方双方分别执</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份，财政备案</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份。</w:t>
      </w:r>
    </w:p>
    <w:p w14:paraId="01FE1435">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3、合同经甲乙双方盖章、签字后生效，合同签订地点为</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lang w:val="zh-CN"/>
        </w:rPr>
        <w:t>。</w:t>
      </w:r>
    </w:p>
    <w:p w14:paraId="5204CA18">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4、生效时间：</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年</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月</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u w:val="single"/>
          <w:lang w:val="en-US" w:eastAsia="zh-CN"/>
        </w:rPr>
        <w:t xml:space="preserve">   </w:t>
      </w:r>
      <w:r>
        <w:rPr>
          <w:rFonts w:hint="default" w:ascii="Times New Roman" w:hAnsi="Times New Roman" w:eastAsia="仿宋" w:cs="Times New Roman"/>
          <w:bCs/>
          <w:color w:val="auto"/>
          <w:sz w:val="24"/>
          <w:szCs w:val="24"/>
          <w:highlight w:val="none"/>
          <w:u w:val="single"/>
          <w:lang w:val="zh-CN"/>
        </w:rPr>
        <w:t xml:space="preserve"> </w:t>
      </w:r>
      <w:r>
        <w:rPr>
          <w:rFonts w:hint="default" w:ascii="Times New Roman" w:hAnsi="Times New Roman" w:eastAsia="仿宋" w:cs="Times New Roman"/>
          <w:bCs/>
          <w:color w:val="auto"/>
          <w:sz w:val="24"/>
          <w:szCs w:val="24"/>
          <w:highlight w:val="none"/>
          <w:lang w:val="zh-CN"/>
        </w:rPr>
        <w:t>日</w:t>
      </w:r>
    </w:p>
    <w:p w14:paraId="78E4B024">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p>
    <w:tbl>
      <w:tblPr>
        <w:tblStyle w:val="5"/>
        <w:tblW w:w="0" w:type="auto"/>
        <w:jc w:val="center"/>
        <w:tblLayout w:type="fixed"/>
        <w:tblCellMar>
          <w:top w:w="0" w:type="dxa"/>
          <w:left w:w="108" w:type="dxa"/>
          <w:bottom w:w="0" w:type="dxa"/>
          <w:right w:w="108" w:type="dxa"/>
        </w:tblCellMar>
      </w:tblPr>
      <w:tblGrid>
        <w:gridCol w:w="4643"/>
        <w:gridCol w:w="4643"/>
      </w:tblGrid>
      <w:tr w14:paraId="6A715125">
        <w:tblPrEx>
          <w:tblCellMar>
            <w:top w:w="0" w:type="dxa"/>
            <w:left w:w="108" w:type="dxa"/>
            <w:bottom w:w="0" w:type="dxa"/>
            <w:right w:w="108" w:type="dxa"/>
          </w:tblCellMar>
        </w:tblPrEx>
        <w:trPr>
          <w:jc w:val="center"/>
        </w:trPr>
        <w:tc>
          <w:tcPr>
            <w:tcW w:w="4643" w:type="dxa"/>
            <w:noWrap w:val="0"/>
            <w:vAlign w:val="top"/>
          </w:tcPr>
          <w:p w14:paraId="689F9F6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甲方名称（盖章）:</w:t>
            </w:r>
          </w:p>
          <w:p w14:paraId="232D12A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70294582">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代表人（签字）：</w:t>
            </w:r>
          </w:p>
          <w:p w14:paraId="5AF47E3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58525CAF">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开户银行：</w:t>
            </w:r>
          </w:p>
          <w:p w14:paraId="77F33B7A">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帐号：</w:t>
            </w:r>
          </w:p>
        </w:tc>
        <w:tc>
          <w:tcPr>
            <w:tcW w:w="4643" w:type="dxa"/>
            <w:noWrap w:val="0"/>
            <w:vAlign w:val="top"/>
          </w:tcPr>
          <w:p w14:paraId="06371B6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乙方名称（盖章）:</w:t>
            </w:r>
          </w:p>
          <w:p w14:paraId="051CFB87">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地址：</w:t>
            </w:r>
          </w:p>
          <w:p w14:paraId="09412ACD">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代表人（签字）：</w:t>
            </w:r>
          </w:p>
          <w:p w14:paraId="68740411">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电话：</w:t>
            </w:r>
          </w:p>
          <w:p w14:paraId="0014B9DE">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开户银行：</w:t>
            </w:r>
          </w:p>
          <w:p w14:paraId="79978A1C">
            <w:pPr>
              <w:keepNext w:val="0"/>
              <w:keepLines w:val="0"/>
              <w:pageBreakBefore w:val="0"/>
              <w:widowControl w:val="0"/>
              <w:suppressLineNumbers w:val="0"/>
              <w:kinsoku/>
              <w:wordWrap/>
              <w:overflowPunct/>
              <w:topLinePunct w:val="0"/>
              <w:autoSpaceDE w:val="0"/>
              <w:autoSpaceDN w:val="0"/>
              <w:bidi w:val="0"/>
              <w:adjustRightInd w:val="0"/>
              <w:snapToGrid w:val="0"/>
              <w:spacing w:before="0" w:beforeAutospacing="0" w:after="0" w:afterAutospacing="0" w:line="360" w:lineRule="auto"/>
              <w:ind w:left="0" w:right="0" w:firstLine="646"/>
              <w:textAlignment w:val="auto"/>
              <w:rPr>
                <w:rFonts w:hint="default" w:ascii="Times New Roman" w:hAnsi="Times New Roman" w:eastAsia="仿宋" w:cs="Times New Roman"/>
                <w:bCs/>
                <w:color w:val="auto"/>
                <w:sz w:val="24"/>
                <w:szCs w:val="24"/>
                <w:highlight w:val="none"/>
                <w:lang w:val="zh-CN"/>
              </w:rPr>
            </w:pPr>
            <w:r>
              <w:rPr>
                <w:rFonts w:hint="default" w:ascii="Times New Roman" w:hAnsi="Times New Roman" w:eastAsia="仿宋" w:cs="Times New Roman"/>
                <w:bCs/>
                <w:color w:val="auto"/>
                <w:sz w:val="24"/>
                <w:szCs w:val="24"/>
                <w:highlight w:val="none"/>
                <w:lang w:val="zh-CN"/>
              </w:rPr>
              <w:t>帐号：</w:t>
            </w:r>
          </w:p>
        </w:tc>
      </w:tr>
    </w:tbl>
    <w:p w14:paraId="6737A67B">
      <w:pPr>
        <w:keepNext w:val="0"/>
        <w:keepLines w:val="0"/>
        <w:pageBreakBefore w:val="0"/>
        <w:widowControl w:val="0"/>
        <w:kinsoku/>
        <w:wordWrap/>
        <w:overflowPunct/>
        <w:topLinePunct w:val="0"/>
        <w:autoSpaceDE w:val="0"/>
        <w:autoSpaceDN w:val="0"/>
        <w:bidi w:val="0"/>
        <w:adjustRightInd w:val="0"/>
        <w:snapToGrid w:val="0"/>
        <w:spacing w:line="360" w:lineRule="auto"/>
        <w:ind w:firstLine="646"/>
        <w:textAlignment w:val="auto"/>
        <w:rPr>
          <w:rFonts w:hint="default" w:ascii="Times New Roman" w:hAnsi="Times New Roman" w:eastAsia="仿宋" w:cs="Times New Roman"/>
          <w:bCs/>
          <w:color w:val="auto"/>
          <w:sz w:val="24"/>
          <w:szCs w:val="24"/>
          <w:highlight w:val="none"/>
          <w:lang w:val="zh-CN"/>
        </w:rPr>
      </w:pPr>
    </w:p>
    <w:p w14:paraId="11467DF6">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3F0E9AE4">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2EDCFCD0">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r>
        <w:rPr>
          <w:rFonts w:hint="default" w:ascii="Times New Roman" w:hAnsi="Times New Roman" w:eastAsia="仿宋" w:cs="Times New Roman"/>
          <w:bCs/>
          <w:color w:val="auto"/>
          <w:sz w:val="24"/>
          <w:szCs w:val="24"/>
          <w:highlight w:val="none"/>
        </w:rPr>
        <w:t>备注：合同模板仅供参考，具体以实际签订合同为准。</w:t>
      </w:r>
    </w:p>
    <w:p w14:paraId="5FF28C15">
      <w:pPr>
        <w:pStyle w:val="2"/>
        <w:rPr>
          <w:rFonts w:hint="eastAsia"/>
          <w:color w:val="auto"/>
        </w:rPr>
      </w:pPr>
    </w:p>
    <w:p w14:paraId="7DF001E8">
      <w:bookmarkStart w:id="0" w:name="_GoBack"/>
      <w:bookmarkEnd w:id="0"/>
    </w:p>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75EE1">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914A02"/>
    <w:rsid w:val="6091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next w:val="2"/>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2025-06-30T08:57:00Z</dcterms:created>
  <dc:creator>doit</dc:creator>
  <cp:lastModifiedBy>doit</cp:lastModifiedBy>
  <dcterms:modified xsi:type="dcterms:W3CDTF">2025-06-30T08:57:50Z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DCC96C9DB1224685AB915AFA7D55F73C_11</vt:lpwstr>
  </property>
  <property fmtid="{D5CDD505-2E9C-101B-9397-08002B2CF9AE}" pid="4" name="KSOTemplateDocerSaveRecord">
    <vt:lpwstr>eyJoZGlkIjoiMzdhN2U3OWFkMjhlOTQ2ZmI5MTYwMjU1NWEzNTI2ZjEiLCJ1c2VySWQiOiI1NDQyNTk1OTUifQ==</vt:lpwstr>
  </property>
</Properties>
</file>