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B651E">
      <w:pPr>
        <w:jc w:val="left"/>
        <w:rPr>
          <w:rFonts w:ascii="宋体" w:hAnsi="宋体"/>
          <w:bCs/>
          <w:sz w:val="32"/>
          <w:szCs w:val="32"/>
        </w:rPr>
      </w:pPr>
      <w:bookmarkStart w:id="0" w:name="_Toc290389745"/>
      <w:bookmarkStart w:id="1" w:name="_Toc324521838"/>
      <w:bookmarkStart w:id="2" w:name="_Toc490849906"/>
      <w:bookmarkStart w:id="3" w:name="_Toc36654744"/>
      <w:bookmarkStart w:id="4" w:name="_Toc321812041"/>
    </w:p>
    <w:p w14:paraId="3737A630">
      <w:pPr>
        <w:jc w:val="left"/>
        <w:rPr>
          <w:rFonts w:ascii="宋体" w:hAnsi="宋体"/>
          <w:bCs/>
          <w:sz w:val="32"/>
          <w:szCs w:val="32"/>
        </w:rPr>
      </w:pPr>
      <w:r>
        <w:rPr>
          <w:rFonts w:ascii="宋体" w:hAnsi="宋体"/>
          <w:bCs/>
          <w:sz w:val="32"/>
          <w:szCs w:val="32"/>
        </w:rPr>
        <w:t>（GF—201</w:t>
      </w:r>
      <w:r>
        <w:rPr>
          <w:rFonts w:hint="eastAsia" w:ascii="宋体" w:hAnsi="宋体"/>
          <w:bCs/>
          <w:sz w:val="32"/>
          <w:szCs w:val="32"/>
        </w:rPr>
        <w:t>7</w:t>
      </w:r>
      <w:r>
        <w:rPr>
          <w:rFonts w:ascii="宋体" w:hAnsi="宋体"/>
          <w:bCs/>
          <w:sz w:val="32"/>
          <w:szCs w:val="32"/>
        </w:rPr>
        <w:t>—</w:t>
      </w:r>
      <w:r>
        <w:rPr>
          <w:rFonts w:hint="eastAsia" w:ascii="宋体" w:hAnsi="宋体"/>
          <w:bCs/>
          <w:sz w:val="32"/>
          <w:szCs w:val="32"/>
        </w:rPr>
        <w:t>0201）</w:t>
      </w:r>
    </w:p>
    <w:p w14:paraId="0A678AC5">
      <w:pPr>
        <w:jc w:val="center"/>
        <w:rPr>
          <w:rFonts w:ascii="宋体" w:hAnsi="宋体"/>
          <w:b/>
          <w:sz w:val="52"/>
          <w:szCs w:val="52"/>
        </w:rPr>
      </w:pPr>
    </w:p>
    <w:p w14:paraId="5DE332DB">
      <w:pPr>
        <w:jc w:val="center"/>
        <w:rPr>
          <w:rFonts w:ascii="宋体" w:hAnsi="宋体"/>
          <w:b/>
          <w:sz w:val="52"/>
          <w:szCs w:val="52"/>
        </w:rPr>
      </w:pPr>
    </w:p>
    <w:p w14:paraId="541614B2">
      <w:pPr>
        <w:jc w:val="center"/>
        <w:rPr>
          <w:rFonts w:ascii="宋体" w:hAnsi="宋体"/>
          <w:b/>
          <w:sz w:val="52"/>
          <w:szCs w:val="52"/>
        </w:rPr>
      </w:pPr>
    </w:p>
    <w:p w14:paraId="5405A5AD">
      <w:pPr>
        <w:jc w:val="center"/>
        <w:rPr>
          <w:rFonts w:ascii="宋体" w:hAnsi="宋体"/>
          <w:b/>
          <w:sz w:val="52"/>
          <w:szCs w:val="52"/>
        </w:rPr>
      </w:pPr>
    </w:p>
    <w:p w14:paraId="55AFF906">
      <w:pPr>
        <w:jc w:val="center"/>
        <w:rPr>
          <w:rFonts w:ascii="宋体" w:hAnsi="宋体"/>
          <w:b/>
          <w:sz w:val="52"/>
          <w:szCs w:val="52"/>
        </w:rPr>
      </w:pPr>
      <w:r>
        <w:rPr>
          <w:rFonts w:ascii="宋体" w:hAnsi="宋体"/>
          <w:b/>
          <w:sz w:val="72"/>
          <w:szCs w:val="52"/>
        </w:rPr>
        <w:t>建设工程施工合同</w:t>
      </w:r>
      <w:r>
        <w:rPr>
          <w:rFonts w:ascii="宋体" w:hAnsi="宋体"/>
          <w:b/>
          <w:sz w:val="52"/>
          <w:szCs w:val="52"/>
        </w:rPr>
        <w:br w:type="textWrapping"/>
      </w:r>
    </w:p>
    <w:p w14:paraId="26588E4E">
      <w:pPr>
        <w:jc w:val="center"/>
        <w:rPr>
          <w:rFonts w:ascii="宋体" w:hAnsi="宋体"/>
          <w:b/>
          <w:sz w:val="52"/>
          <w:szCs w:val="52"/>
        </w:rPr>
      </w:pPr>
    </w:p>
    <w:p w14:paraId="03758BA1">
      <w:pPr>
        <w:jc w:val="center"/>
        <w:rPr>
          <w:rFonts w:ascii="宋体" w:hAnsi="宋体"/>
          <w:b/>
          <w:sz w:val="72"/>
          <w:szCs w:val="72"/>
        </w:rPr>
      </w:pPr>
    </w:p>
    <w:p w14:paraId="7992EE5E">
      <w:pPr>
        <w:jc w:val="center"/>
        <w:rPr>
          <w:rFonts w:ascii="宋体" w:hAnsi="宋体"/>
          <w:b/>
          <w:sz w:val="72"/>
          <w:szCs w:val="72"/>
        </w:rPr>
      </w:pPr>
    </w:p>
    <w:p w14:paraId="1CF5368C">
      <w:pPr>
        <w:jc w:val="center"/>
        <w:rPr>
          <w:rFonts w:ascii="宋体" w:hAnsi="宋体"/>
          <w:b/>
          <w:sz w:val="52"/>
          <w:szCs w:val="52"/>
        </w:rPr>
      </w:pPr>
    </w:p>
    <w:p w14:paraId="58F57E9D">
      <w:pPr>
        <w:rPr>
          <w:rFonts w:ascii="宋体" w:hAnsi="宋体"/>
          <w:b/>
          <w:sz w:val="28"/>
          <w:szCs w:val="28"/>
        </w:rPr>
      </w:pPr>
    </w:p>
    <w:p w14:paraId="5F781045">
      <w:pPr>
        <w:rPr>
          <w:rFonts w:ascii="宋体" w:hAnsi="宋体"/>
          <w:b/>
          <w:sz w:val="28"/>
          <w:szCs w:val="28"/>
        </w:rPr>
      </w:pPr>
    </w:p>
    <w:p w14:paraId="2515F565">
      <w:pPr>
        <w:rPr>
          <w:rFonts w:ascii="宋体" w:hAnsi="宋体"/>
          <w:b/>
          <w:sz w:val="28"/>
          <w:szCs w:val="28"/>
        </w:rPr>
      </w:pPr>
    </w:p>
    <w:p w14:paraId="5839CA5A">
      <w:pPr>
        <w:rPr>
          <w:rFonts w:ascii="宋体" w:hAnsi="宋体"/>
          <w:b/>
          <w:sz w:val="28"/>
          <w:szCs w:val="28"/>
        </w:rPr>
      </w:pPr>
    </w:p>
    <w:p w14:paraId="2263BDAE">
      <w:pPr>
        <w:rPr>
          <w:rFonts w:ascii="宋体" w:hAnsi="宋体"/>
          <w:b/>
          <w:sz w:val="28"/>
          <w:szCs w:val="28"/>
        </w:rPr>
      </w:pPr>
    </w:p>
    <w:p w14:paraId="33EFF561">
      <w:pPr>
        <w:ind w:right="2719" w:rightChars="1295" w:firstLine="2750" w:firstLineChars="856"/>
        <w:jc w:val="distribute"/>
        <w:rPr>
          <w:rFonts w:ascii="宋体" w:hAnsi="宋体"/>
          <w:b/>
          <w:sz w:val="32"/>
          <w:szCs w:val="28"/>
        </w:rPr>
      </w:pPr>
      <w:r>
        <w:rPr>
          <w:rFonts w:ascii="宋体" w:hAnsi="宋体"/>
          <w:b/>
          <w:sz w:val="32"/>
          <w:szCs w:val="28"/>
        </w:rPr>
        <mc:AlternateContent>
          <mc:Choice Requires="wps">
            <w:drawing>
              <wp:anchor distT="0" distB="0" distL="114300" distR="114300" simplePos="0" relativeHeight="251660288"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10FE07F4">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60288;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rQrHfkICAABoBAAADgAAAAAAAAABACAA&#10;AAAnAQAAZHJzL2Uyb0RvYy54bWxQSwUGAAAAAAYABgBZAQAA2wUAAAAA&#10;">
                <v:fill on="f" focussize="0,0"/>
                <v:stroke color="#FFFFFF" miterlimit="8" joinstyle="miter"/>
                <v:imagedata o:title=""/>
                <o:lock v:ext="edit" aspectratio="f"/>
                <v:textbox>
                  <w:txbxContent>
                    <w:p w14:paraId="10FE07F4">
                      <w:pPr>
                        <w:rPr>
                          <w:b/>
                          <w:bCs/>
                          <w:sz w:val="32"/>
                        </w:rPr>
                      </w:pPr>
                      <w:r>
                        <w:rPr>
                          <w:rFonts w:hint="eastAsia"/>
                          <w:b/>
                          <w:bCs/>
                          <w:sz w:val="32"/>
                        </w:rPr>
                        <w:t>制定</w:t>
                      </w:r>
                    </w:p>
                  </w:txbxContent>
                </v:textbox>
              </v:shape>
            </w:pict>
          </mc:Fallback>
        </mc:AlternateContent>
      </w:r>
      <w:r>
        <w:rPr>
          <w:rFonts w:hint="eastAsia" w:ascii="宋体" w:hAnsi="宋体"/>
          <w:b/>
          <w:sz w:val="32"/>
          <w:szCs w:val="28"/>
          <w:lang w:eastAsia="zh-CN"/>
        </w:rPr>
        <w:t>住房和城乡建设部</w:t>
      </w:r>
    </w:p>
    <w:p w14:paraId="5946079A">
      <w:pPr>
        <w:ind w:right="2719" w:rightChars="1295" w:firstLine="2750" w:firstLineChars="856"/>
        <w:jc w:val="distribute"/>
        <w:rPr>
          <w:rFonts w:ascii="宋体" w:hAnsi="宋体"/>
          <w:b/>
          <w:sz w:val="32"/>
          <w:szCs w:val="28"/>
        </w:rPr>
      </w:pPr>
      <w:r>
        <w:rPr>
          <w:rFonts w:ascii="宋体" w:hAnsi="宋体"/>
          <w:b/>
          <w:sz w:val="32"/>
          <w:szCs w:val="28"/>
        </w:rPr>
        <w:t>国家工商行政管理总局</w:t>
      </w:r>
    </w:p>
    <w:p w14:paraId="45830BBA">
      <w:pPr>
        <w:ind w:right="2719" w:rightChars="1295" w:firstLine="2750" w:firstLineChars="856"/>
        <w:jc w:val="distribute"/>
        <w:rPr>
          <w:rFonts w:ascii="宋体" w:hAnsi="宋体"/>
          <w:b/>
          <w:sz w:val="32"/>
          <w:szCs w:val="28"/>
        </w:rPr>
      </w:pPr>
    </w:p>
    <w:p w14:paraId="661BBC80">
      <w:pPr>
        <w:ind w:right="2719" w:rightChars="1295" w:firstLine="2750" w:firstLineChars="856"/>
        <w:jc w:val="distribute"/>
        <w:rPr>
          <w:rFonts w:ascii="宋体" w:hAnsi="宋体"/>
          <w:b/>
          <w:sz w:val="32"/>
          <w:szCs w:val="28"/>
        </w:rPr>
      </w:pPr>
    </w:p>
    <w:p w14:paraId="51157590">
      <w:pPr>
        <w:ind w:right="2719" w:rightChars="1295" w:firstLine="2750" w:firstLineChars="856"/>
        <w:jc w:val="distribute"/>
        <w:rPr>
          <w:rFonts w:ascii="宋体" w:hAnsi="宋体"/>
          <w:b/>
          <w:sz w:val="32"/>
          <w:szCs w:val="28"/>
        </w:rPr>
      </w:pPr>
    </w:p>
    <w:p w14:paraId="5836AB1E">
      <w:pPr>
        <w:ind w:right="2719" w:rightChars="1295" w:firstLine="2750" w:firstLineChars="856"/>
        <w:jc w:val="distribute"/>
        <w:rPr>
          <w:rFonts w:ascii="宋体" w:hAnsi="宋体"/>
          <w:b/>
          <w:sz w:val="32"/>
          <w:szCs w:val="28"/>
        </w:rPr>
      </w:pPr>
    </w:p>
    <w:p w14:paraId="781D14E9">
      <w:pPr>
        <w:ind w:right="2719" w:rightChars="1295" w:firstLine="2750" w:firstLineChars="856"/>
        <w:jc w:val="distribute"/>
        <w:rPr>
          <w:rFonts w:ascii="宋体" w:hAnsi="宋体"/>
          <w:b/>
          <w:sz w:val="32"/>
          <w:szCs w:val="28"/>
        </w:rPr>
      </w:pPr>
    </w:p>
    <w:p w14:paraId="2FB9AC70">
      <w:pPr>
        <w:ind w:right="2719" w:rightChars="1295" w:firstLine="2750" w:firstLineChars="856"/>
        <w:jc w:val="distribute"/>
        <w:rPr>
          <w:rFonts w:ascii="宋体" w:hAnsi="宋体"/>
          <w:b/>
          <w:sz w:val="32"/>
          <w:szCs w:val="28"/>
        </w:rPr>
      </w:pPr>
    </w:p>
    <w:p w14:paraId="0B3A0024">
      <w:pPr>
        <w:ind w:right="2719" w:rightChars="1295" w:firstLine="2750" w:firstLineChars="856"/>
        <w:jc w:val="distribute"/>
        <w:rPr>
          <w:rFonts w:ascii="宋体" w:hAnsi="宋体"/>
          <w:b/>
          <w:sz w:val="32"/>
          <w:szCs w:val="28"/>
        </w:rPr>
      </w:pPr>
    </w:p>
    <w:p w14:paraId="09046CCD">
      <w:pPr>
        <w:pStyle w:val="17"/>
        <w:jc w:val="center"/>
        <w:rPr>
          <w:rFonts w:ascii="Calibri" w:hAnsi="Calibri" w:eastAsia="宋体" w:cs="Times New Roman"/>
          <w:b w:val="0"/>
          <w:bCs w:val="0"/>
          <w:color w:val="auto"/>
          <w:kern w:val="2"/>
          <w:sz w:val="21"/>
          <w:szCs w:val="24"/>
          <w:lang w:val="zh-CN"/>
        </w:rPr>
        <w:sectPr>
          <w:footerReference r:id="rId3" w:type="default"/>
          <w:pgSz w:w="11907" w:h="16840"/>
          <w:pgMar w:top="1418" w:right="1418" w:bottom="1418" w:left="1588" w:header="794" w:footer="964" w:gutter="0"/>
          <w:pgNumType w:start="1"/>
          <w:cols w:space="720" w:num="1"/>
          <w:docGrid w:linePitch="312" w:charSpace="0"/>
        </w:sectPr>
      </w:pPr>
    </w:p>
    <w:sdt>
      <w:sdtPr>
        <w:rPr>
          <w:rFonts w:ascii="Calibri" w:hAnsi="Calibri" w:eastAsia="宋体" w:cs="Times New Roman"/>
          <w:b w:val="0"/>
          <w:bCs w:val="0"/>
          <w:color w:val="auto"/>
          <w:kern w:val="2"/>
          <w:sz w:val="21"/>
          <w:szCs w:val="24"/>
          <w:lang w:val="zh-CN"/>
        </w:rPr>
        <w:id w:val="27042439"/>
        <w:docPartObj>
          <w:docPartGallery w:val="Table of Contents"/>
          <w:docPartUnique/>
        </w:docPartObj>
      </w:sdtPr>
      <w:sdtEndPr>
        <w:rPr>
          <w:rFonts w:ascii="Calibri" w:hAnsi="Calibri" w:eastAsia="宋体" w:cs="Times New Roman"/>
          <w:b/>
          <w:bCs w:val="0"/>
          <w:color w:val="auto"/>
          <w:kern w:val="2"/>
          <w:sz w:val="21"/>
          <w:szCs w:val="24"/>
          <w:lang w:val="en-US"/>
        </w:rPr>
      </w:sdtEndPr>
      <w:sdtContent>
        <w:p w14:paraId="0039D4CB">
          <w:pPr>
            <w:pStyle w:val="17"/>
            <w:jc w:val="center"/>
          </w:pPr>
          <w:r>
            <w:rPr>
              <w:color w:val="000000" w:themeColor="text1"/>
              <w:sz w:val="32"/>
              <w:szCs w:val="32"/>
              <w:lang w:val="zh-CN"/>
              <w14:textFill>
                <w14:solidFill>
                  <w14:schemeClr w14:val="tx1"/>
                </w14:solidFill>
              </w14:textFill>
            </w:rPr>
            <w:t>目</w:t>
          </w:r>
          <w:r>
            <w:rPr>
              <w:rFonts w:hint="eastAsia"/>
              <w:color w:val="000000" w:themeColor="text1"/>
              <w:sz w:val="32"/>
              <w:szCs w:val="32"/>
              <w:lang w:val="zh-CN"/>
              <w14:textFill>
                <w14:solidFill>
                  <w14:schemeClr w14:val="tx1"/>
                </w14:solidFill>
              </w14:textFill>
            </w:rPr>
            <w:t xml:space="preserve">  </w:t>
          </w:r>
          <w:r>
            <w:rPr>
              <w:color w:val="000000" w:themeColor="text1"/>
              <w:sz w:val="32"/>
              <w:szCs w:val="32"/>
              <w:lang w:val="zh-CN"/>
              <w14:textFill>
                <w14:solidFill>
                  <w14:schemeClr w14:val="tx1"/>
                </w14:solidFill>
              </w14:textFill>
            </w:rPr>
            <w:t>录</w:t>
          </w:r>
        </w:p>
        <w:p w14:paraId="4FE484F8">
          <w:pPr>
            <w:pStyle w:val="12"/>
            <w:tabs>
              <w:tab w:val="right" w:leader="dot" w:pos="8901"/>
              <w:tab w:val="clear" w:pos="9060"/>
            </w:tabs>
          </w:pPr>
          <w:r>
            <w:rPr>
              <w:b/>
            </w:rPr>
            <w:fldChar w:fldCharType="begin"/>
          </w:r>
          <w:r>
            <w:rPr>
              <w:b/>
            </w:rPr>
            <w:instrText xml:space="preserve"> TOC \o "1-3" \h \z \u </w:instrText>
          </w:r>
          <w:r>
            <w:rPr>
              <w:b/>
            </w:rPr>
            <w:fldChar w:fldCharType="separate"/>
          </w:r>
          <w:r>
            <w:fldChar w:fldCharType="begin"/>
          </w:r>
          <w:r>
            <w:instrText xml:space="preserve"> HYPERLINK \l _Toc18587 </w:instrText>
          </w:r>
          <w:r>
            <w:fldChar w:fldCharType="separate"/>
          </w:r>
          <w:r>
            <w:t>第一部分 合同协议书</w:t>
          </w:r>
          <w:r>
            <w:tab/>
          </w:r>
          <w:r>
            <w:fldChar w:fldCharType="begin"/>
          </w:r>
          <w:r>
            <w:instrText xml:space="preserve"> PAGEREF _Toc18587 \h </w:instrText>
          </w:r>
          <w:r>
            <w:fldChar w:fldCharType="separate"/>
          </w:r>
          <w:r>
            <w:t>2</w:t>
          </w:r>
          <w:r>
            <w:fldChar w:fldCharType="end"/>
          </w:r>
          <w:r>
            <w:fldChar w:fldCharType="end"/>
          </w:r>
        </w:p>
        <w:p w14:paraId="035D0130">
          <w:pPr>
            <w:pStyle w:val="12"/>
            <w:tabs>
              <w:tab w:val="right" w:leader="dot" w:pos="8901"/>
              <w:tab w:val="clear" w:pos="9060"/>
            </w:tabs>
          </w:pPr>
          <w:r>
            <w:fldChar w:fldCharType="begin"/>
          </w:r>
          <w:r>
            <w:instrText xml:space="preserve"> HYPERLINK \l _Toc7459 </w:instrText>
          </w:r>
          <w:r>
            <w:fldChar w:fldCharType="separate"/>
          </w:r>
          <w:r>
            <w:t>第二部分 通用合同条款</w:t>
          </w:r>
          <w:r>
            <w:tab/>
          </w:r>
          <w:r>
            <w:fldChar w:fldCharType="begin"/>
          </w:r>
          <w:r>
            <w:instrText xml:space="preserve"> PAGEREF _Toc7459 \h </w:instrText>
          </w:r>
          <w:r>
            <w:fldChar w:fldCharType="separate"/>
          </w:r>
          <w:r>
            <w:t>5</w:t>
          </w:r>
          <w:r>
            <w:fldChar w:fldCharType="end"/>
          </w:r>
          <w:r>
            <w:fldChar w:fldCharType="end"/>
          </w:r>
        </w:p>
        <w:p w14:paraId="402B92FE">
          <w:pPr>
            <w:pStyle w:val="12"/>
            <w:tabs>
              <w:tab w:val="right" w:leader="dot" w:pos="8901"/>
              <w:tab w:val="clear" w:pos="9060"/>
            </w:tabs>
          </w:pPr>
          <w:r>
            <w:fldChar w:fldCharType="begin"/>
          </w:r>
          <w:r>
            <w:instrText xml:space="preserve"> HYPERLINK \l _Toc30974 </w:instrText>
          </w:r>
          <w:r>
            <w:fldChar w:fldCharType="separate"/>
          </w:r>
          <w:r>
            <w:rPr>
              <w:rFonts w:hint="eastAsia"/>
              <w:kern w:val="0"/>
              <w:lang w:eastAsia="zh-CN"/>
            </w:rPr>
            <w:t>（</w:t>
          </w:r>
          <w:r>
            <w:rPr>
              <w:rFonts w:hint="eastAsia"/>
              <w:kern w:val="0"/>
              <w:lang w:val="en-US" w:eastAsia="zh-CN"/>
            </w:rPr>
            <w:t>按国家标准文本</w:t>
          </w:r>
          <w:r>
            <w:rPr>
              <w:rFonts w:hint="eastAsia"/>
              <w:kern w:val="0"/>
              <w:lang w:eastAsia="zh-CN"/>
            </w:rPr>
            <w:t>）</w:t>
          </w:r>
          <w:r>
            <w:tab/>
          </w:r>
          <w:r>
            <w:fldChar w:fldCharType="begin"/>
          </w:r>
          <w:r>
            <w:instrText xml:space="preserve"> PAGEREF _Toc30974 \h </w:instrText>
          </w:r>
          <w:r>
            <w:fldChar w:fldCharType="separate"/>
          </w:r>
          <w:r>
            <w:t>5</w:t>
          </w:r>
          <w:r>
            <w:fldChar w:fldCharType="end"/>
          </w:r>
          <w:r>
            <w:fldChar w:fldCharType="end"/>
          </w:r>
        </w:p>
        <w:p w14:paraId="1AC972E4">
          <w:pPr>
            <w:pStyle w:val="12"/>
            <w:tabs>
              <w:tab w:val="right" w:leader="dot" w:pos="8901"/>
              <w:tab w:val="clear" w:pos="9060"/>
            </w:tabs>
          </w:pPr>
          <w:r>
            <w:fldChar w:fldCharType="begin"/>
          </w:r>
          <w:r>
            <w:instrText xml:space="preserve"> HYPERLINK \l _Toc27205 </w:instrText>
          </w:r>
          <w:r>
            <w:fldChar w:fldCharType="separate"/>
          </w:r>
          <w:r>
            <w:rPr>
              <w:rFonts w:hint="eastAsia"/>
              <w:kern w:val="0"/>
            </w:rPr>
            <w:t>第三部分</w:t>
          </w:r>
          <w:r>
            <w:rPr>
              <w:kern w:val="0"/>
            </w:rPr>
            <w:t xml:space="preserve"> </w:t>
          </w:r>
          <w:r>
            <w:rPr>
              <w:rFonts w:hint="eastAsia"/>
              <w:kern w:val="0"/>
            </w:rPr>
            <w:t>专用条款</w:t>
          </w:r>
          <w:r>
            <w:tab/>
          </w:r>
          <w:r>
            <w:fldChar w:fldCharType="begin"/>
          </w:r>
          <w:r>
            <w:instrText xml:space="preserve"> PAGEREF _Toc27205 \h </w:instrText>
          </w:r>
          <w:r>
            <w:fldChar w:fldCharType="separate"/>
          </w:r>
          <w:r>
            <w:t>6</w:t>
          </w:r>
          <w:r>
            <w:fldChar w:fldCharType="end"/>
          </w:r>
          <w:r>
            <w:fldChar w:fldCharType="end"/>
          </w:r>
        </w:p>
        <w:p w14:paraId="7DE79594">
          <w:pPr>
            <w:rPr>
              <w:b/>
            </w:rPr>
          </w:pPr>
          <w:r>
            <w:fldChar w:fldCharType="end"/>
          </w:r>
        </w:p>
      </w:sdtContent>
    </w:sdt>
    <w:p w14:paraId="443240F1">
      <w:pPr>
        <w:pStyle w:val="17"/>
      </w:pPr>
    </w:p>
    <w:p w14:paraId="51775855">
      <w:pPr>
        <w:outlineLvl w:val="1"/>
        <w:rPr>
          <w:rFonts w:ascii="宋体" w:hAnsi="宋体" w:cs="宋体"/>
          <w:b/>
          <w:bCs/>
          <w:kern w:val="0"/>
          <w:szCs w:val="21"/>
        </w:rPr>
      </w:pPr>
      <w:bookmarkStart w:id="5" w:name="_Toc290389732"/>
      <w:bookmarkStart w:id="6" w:name="_Toc321812028"/>
      <w:bookmarkStart w:id="7" w:name="_Toc324521825"/>
    </w:p>
    <w:p w14:paraId="76AADC0E">
      <w:pPr>
        <w:outlineLvl w:val="1"/>
        <w:rPr>
          <w:rFonts w:ascii="宋体" w:hAnsi="宋体" w:cs="宋体"/>
          <w:b/>
          <w:bCs/>
          <w:kern w:val="0"/>
          <w:szCs w:val="21"/>
        </w:rPr>
      </w:pPr>
    </w:p>
    <w:p w14:paraId="2B835270">
      <w:pPr>
        <w:outlineLvl w:val="1"/>
        <w:rPr>
          <w:rFonts w:ascii="宋体" w:hAnsi="宋体" w:cs="宋体"/>
          <w:b/>
          <w:bCs/>
          <w:kern w:val="0"/>
          <w:szCs w:val="21"/>
        </w:rPr>
      </w:pPr>
    </w:p>
    <w:p w14:paraId="6EE05127">
      <w:pPr>
        <w:outlineLvl w:val="1"/>
        <w:rPr>
          <w:rFonts w:ascii="宋体" w:hAnsi="宋体" w:cs="宋体"/>
          <w:b/>
          <w:bCs/>
          <w:kern w:val="0"/>
          <w:szCs w:val="21"/>
        </w:rPr>
      </w:pPr>
    </w:p>
    <w:p w14:paraId="0F5F3506">
      <w:pPr>
        <w:outlineLvl w:val="1"/>
        <w:rPr>
          <w:rFonts w:ascii="宋体" w:hAnsi="宋体" w:cs="宋体"/>
          <w:b/>
          <w:bCs/>
          <w:kern w:val="0"/>
          <w:szCs w:val="21"/>
        </w:rPr>
      </w:pPr>
    </w:p>
    <w:p w14:paraId="504A7CA1">
      <w:pPr>
        <w:outlineLvl w:val="1"/>
        <w:rPr>
          <w:rFonts w:ascii="宋体" w:hAnsi="宋体" w:cs="宋体"/>
          <w:b/>
          <w:bCs/>
          <w:kern w:val="0"/>
          <w:szCs w:val="21"/>
        </w:rPr>
      </w:pPr>
    </w:p>
    <w:p w14:paraId="1AAC1C1E">
      <w:pPr>
        <w:outlineLvl w:val="1"/>
        <w:rPr>
          <w:rFonts w:ascii="宋体" w:hAnsi="宋体" w:cs="宋体"/>
          <w:b/>
          <w:bCs/>
          <w:kern w:val="0"/>
          <w:szCs w:val="21"/>
        </w:rPr>
      </w:pPr>
    </w:p>
    <w:p w14:paraId="1A2046EB">
      <w:pPr>
        <w:outlineLvl w:val="1"/>
        <w:rPr>
          <w:rFonts w:ascii="宋体" w:hAnsi="宋体" w:cs="宋体"/>
          <w:b/>
          <w:bCs/>
          <w:kern w:val="0"/>
          <w:szCs w:val="21"/>
        </w:rPr>
      </w:pPr>
    </w:p>
    <w:p w14:paraId="0114C116">
      <w:pPr>
        <w:outlineLvl w:val="1"/>
        <w:rPr>
          <w:rFonts w:ascii="宋体" w:hAnsi="宋体" w:cs="宋体"/>
          <w:b/>
          <w:bCs/>
          <w:kern w:val="0"/>
          <w:szCs w:val="21"/>
        </w:rPr>
      </w:pPr>
    </w:p>
    <w:p w14:paraId="2C57C66C">
      <w:pPr>
        <w:outlineLvl w:val="1"/>
        <w:rPr>
          <w:rFonts w:ascii="宋体" w:hAnsi="宋体" w:cs="宋体"/>
          <w:b/>
          <w:bCs/>
          <w:kern w:val="0"/>
          <w:szCs w:val="21"/>
        </w:rPr>
      </w:pPr>
    </w:p>
    <w:p w14:paraId="01A4ECBB">
      <w:pPr>
        <w:outlineLvl w:val="1"/>
        <w:rPr>
          <w:rFonts w:ascii="宋体" w:hAnsi="宋体" w:cs="宋体"/>
          <w:b/>
          <w:bCs/>
          <w:kern w:val="0"/>
          <w:szCs w:val="21"/>
        </w:rPr>
      </w:pPr>
    </w:p>
    <w:p w14:paraId="7DD83368">
      <w:pPr>
        <w:outlineLvl w:val="1"/>
        <w:rPr>
          <w:rFonts w:ascii="宋体" w:hAnsi="宋体" w:cs="宋体"/>
          <w:b/>
          <w:bCs/>
          <w:kern w:val="0"/>
          <w:szCs w:val="21"/>
        </w:rPr>
      </w:pPr>
    </w:p>
    <w:p w14:paraId="00E3A419">
      <w:pPr>
        <w:outlineLvl w:val="1"/>
        <w:rPr>
          <w:rFonts w:ascii="宋体" w:hAnsi="宋体" w:cs="宋体"/>
          <w:b/>
          <w:bCs/>
          <w:kern w:val="0"/>
          <w:szCs w:val="21"/>
        </w:rPr>
      </w:pPr>
    </w:p>
    <w:p w14:paraId="18F076CD">
      <w:pPr>
        <w:outlineLvl w:val="1"/>
        <w:rPr>
          <w:rFonts w:ascii="宋体" w:hAnsi="宋体" w:cs="宋体"/>
          <w:b/>
          <w:bCs/>
          <w:kern w:val="0"/>
          <w:szCs w:val="21"/>
        </w:rPr>
      </w:pPr>
    </w:p>
    <w:p w14:paraId="4ABD0369">
      <w:pPr>
        <w:outlineLvl w:val="1"/>
        <w:rPr>
          <w:rFonts w:ascii="宋体" w:hAnsi="宋体" w:cs="宋体"/>
          <w:b/>
          <w:bCs/>
          <w:kern w:val="0"/>
          <w:szCs w:val="21"/>
        </w:rPr>
      </w:pPr>
    </w:p>
    <w:p w14:paraId="7172F70E">
      <w:pPr>
        <w:outlineLvl w:val="1"/>
        <w:rPr>
          <w:rFonts w:ascii="宋体" w:hAnsi="宋体" w:cs="宋体"/>
          <w:b/>
          <w:bCs/>
          <w:kern w:val="0"/>
          <w:szCs w:val="21"/>
        </w:rPr>
      </w:pPr>
    </w:p>
    <w:p w14:paraId="297F7356">
      <w:pPr>
        <w:outlineLvl w:val="1"/>
        <w:rPr>
          <w:rFonts w:ascii="宋体" w:hAnsi="宋体" w:cs="宋体"/>
          <w:b/>
          <w:bCs/>
          <w:kern w:val="0"/>
          <w:szCs w:val="21"/>
        </w:rPr>
      </w:pPr>
    </w:p>
    <w:p w14:paraId="7ED2028E">
      <w:pPr>
        <w:outlineLvl w:val="1"/>
        <w:rPr>
          <w:rFonts w:ascii="宋体" w:hAnsi="宋体" w:cs="宋体"/>
          <w:b/>
          <w:bCs/>
          <w:kern w:val="0"/>
          <w:szCs w:val="21"/>
        </w:rPr>
      </w:pPr>
    </w:p>
    <w:p w14:paraId="4885D22A">
      <w:pPr>
        <w:outlineLvl w:val="1"/>
        <w:rPr>
          <w:rFonts w:ascii="宋体" w:hAnsi="宋体" w:cs="宋体"/>
          <w:b/>
          <w:bCs/>
          <w:kern w:val="0"/>
          <w:szCs w:val="21"/>
        </w:rPr>
      </w:pPr>
    </w:p>
    <w:p w14:paraId="4F8FED13">
      <w:pPr>
        <w:outlineLvl w:val="1"/>
        <w:rPr>
          <w:rFonts w:ascii="宋体" w:hAnsi="宋体" w:cs="宋体"/>
          <w:b/>
          <w:bCs/>
          <w:kern w:val="0"/>
          <w:szCs w:val="21"/>
        </w:rPr>
      </w:pPr>
    </w:p>
    <w:p w14:paraId="3B5393AE">
      <w:pPr>
        <w:outlineLvl w:val="1"/>
        <w:rPr>
          <w:rFonts w:ascii="宋体" w:hAnsi="宋体" w:cs="宋体"/>
          <w:b/>
          <w:bCs/>
          <w:kern w:val="0"/>
          <w:szCs w:val="21"/>
        </w:rPr>
      </w:pPr>
    </w:p>
    <w:p w14:paraId="4D452D20">
      <w:pPr>
        <w:outlineLvl w:val="1"/>
        <w:rPr>
          <w:rFonts w:ascii="宋体" w:hAnsi="宋体" w:cs="宋体"/>
          <w:b/>
          <w:bCs/>
          <w:kern w:val="0"/>
          <w:szCs w:val="21"/>
        </w:rPr>
      </w:pPr>
    </w:p>
    <w:p w14:paraId="44D0DA92">
      <w:pPr>
        <w:outlineLvl w:val="1"/>
        <w:rPr>
          <w:rFonts w:ascii="宋体" w:hAnsi="宋体" w:cs="宋体"/>
          <w:b/>
          <w:bCs/>
          <w:kern w:val="0"/>
          <w:szCs w:val="21"/>
        </w:rPr>
      </w:pPr>
    </w:p>
    <w:p w14:paraId="5DE04268">
      <w:pPr>
        <w:outlineLvl w:val="1"/>
        <w:rPr>
          <w:rFonts w:ascii="宋体" w:hAnsi="宋体" w:cs="宋体"/>
          <w:b/>
          <w:bCs/>
          <w:kern w:val="0"/>
          <w:szCs w:val="21"/>
        </w:rPr>
      </w:pPr>
    </w:p>
    <w:p w14:paraId="24432A93">
      <w:pPr>
        <w:outlineLvl w:val="1"/>
        <w:rPr>
          <w:rFonts w:ascii="宋体" w:hAnsi="宋体" w:cs="宋体"/>
          <w:b/>
          <w:bCs/>
          <w:kern w:val="0"/>
          <w:szCs w:val="21"/>
        </w:rPr>
      </w:pPr>
    </w:p>
    <w:p w14:paraId="4E122DFD">
      <w:pPr>
        <w:outlineLvl w:val="1"/>
        <w:rPr>
          <w:rFonts w:ascii="宋体" w:hAnsi="宋体" w:cs="宋体"/>
          <w:b/>
          <w:bCs/>
          <w:kern w:val="0"/>
          <w:szCs w:val="21"/>
        </w:rPr>
      </w:pPr>
    </w:p>
    <w:p w14:paraId="1B9A2343">
      <w:pPr>
        <w:outlineLvl w:val="1"/>
        <w:rPr>
          <w:rFonts w:ascii="宋体" w:hAnsi="宋体" w:cs="宋体"/>
          <w:b/>
          <w:bCs/>
          <w:kern w:val="0"/>
          <w:szCs w:val="21"/>
        </w:rPr>
      </w:pPr>
    </w:p>
    <w:p w14:paraId="6904D676">
      <w:pPr>
        <w:outlineLvl w:val="1"/>
        <w:rPr>
          <w:rFonts w:ascii="宋体" w:hAnsi="宋体" w:cs="宋体"/>
          <w:b/>
          <w:bCs/>
          <w:kern w:val="0"/>
          <w:szCs w:val="21"/>
        </w:rPr>
      </w:pPr>
    </w:p>
    <w:p w14:paraId="7B926DC9">
      <w:pPr>
        <w:outlineLvl w:val="1"/>
        <w:rPr>
          <w:rFonts w:ascii="宋体" w:hAnsi="宋体" w:cs="宋体"/>
          <w:b/>
          <w:bCs/>
          <w:kern w:val="0"/>
          <w:szCs w:val="21"/>
        </w:rPr>
      </w:pPr>
    </w:p>
    <w:p w14:paraId="7EE67F54">
      <w:pPr>
        <w:outlineLvl w:val="1"/>
        <w:rPr>
          <w:rFonts w:ascii="宋体" w:hAnsi="宋体" w:cs="宋体"/>
          <w:b/>
          <w:bCs/>
          <w:kern w:val="0"/>
          <w:szCs w:val="21"/>
        </w:rPr>
      </w:pPr>
    </w:p>
    <w:p w14:paraId="4577C633">
      <w:pPr>
        <w:outlineLvl w:val="1"/>
        <w:rPr>
          <w:rFonts w:ascii="宋体" w:hAnsi="宋体" w:cs="宋体"/>
          <w:b/>
          <w:bCs/>
          <w:kern w:val="0"/>
          <w:szCs w:val="21"/>
        </w:rPr>
      </w:pPr>
    </w:p>
    <w:p w14:paraId="03C6F072">
      <w:pPr>
        <w:outlineLvl w:val="1"/>
        <w:rPr>
          <w:rFonts w:ascii="宋体" w:hAnsi="宋体" w:cs="宋体"/>
          <w:b/>
          <w:bCs/>
          <w:kern w:val="0"/>
          <w:szCs w:val="21"/>
        </w:rPr>
      </w:pPr>
    </w:p>
    <w:p w14:paraId="2DB54A75">
      <w:pPr>
        <w:outlineLvl w:val="1"/>
        <w:rPr>
          <w:rFonts w:ascii="宋体" w:hAnsi="宋体" w:cs="宋体"/>
          <w:b/>
          <w:bCs/>
          <w:kern w:val="0"/>
          <w:szCs w:val="21"/>
        </w:rPr>
      </w:pPr>
    </w:p>
    <w:p w14:paraId="25B3C4EE">
      <w:pPr>
        <w:outlineLvl w:val="1"/>
        <w:rPr>
          <w:rFonts w:ascii="宋体" w:hAnsi="宋体" w:cs="宋体"/>
          <w:b/>
          <w:bCs/>
          <w:kern w:val="0"/>
          <w:szCs w:val="21"/>
        </w:rPr>
      </w:pPr>
    </w:p>
    <w:p w14:paraId="64343212">
      <w:pPr>
        <w:outlineLvl w:val="1"/>
        <w:rPr>
          <w:rFonts w:ascii="宋体" w:hAnsi="宋体" w:cs="宋体"/>
          <w:b/>
          <w:bCs/>
          <w:kern w:val="0"/>
          <w:szCs w:val="21"/>
        </w:rPr>
      </w:pPr>
    </w:p>
    <w:p w14:paraId="65BB73FD">
      <w:pPr>
        <w:outlineLvl w:val="1"/>
        <w:rPr>
          <w:rFonts w:ascii="宋体" w:hAnsi="宋体" w:cs="宋体"/>
          <w:b/>
          <w:bCs/>
          <w:kern w:val="0"/>
          <w:szCs w:val="21"/>
        </w:rPr>
      </w:pPr>
    </w:p>
    <w:p w14:paraId="12AC3562">
      <w:pPr>
        <w:outlineLvl w:val="1"/>
        <w:rPr>
          <w:rFonts w:ascii="宋体" w:hAnsi="宋体" w:cs="宋体"/>
          <w:b/>
          <w:bCs/>
          <w:kern w:val="0"/>
          <w:szCs w:val="21"/>
        </w:rPr>
      </w:pPr>
    </w:p>
    <w:p w14:paraId="2C71D4FF">
      <w:pPr>
        <w:outlineLvl w:val="1"/>
        <w:rPr>
          <w:rFonts w:ascii="宋体" w:hAnsi="宋体" w:cs="宋体"/>
          <w:b/>
          <w:bCs/>
          <w:kern w:val="0"/>
          <w:szCs w:val="21"/>
        </w:rPr>
      </w:pPr>
    </w:p>
    <w:p w14:paraId="0F145476">
      <w:pPr>
        <w:outlineLvl w:val="1"/>
        <w:rPr>
          <w:rFonts w:ascii="宋体" w:hAnsi="宋体" w:cs="宋体"/>
          <w:b/>
          <w:bCs/>
          <w:kern w:val="0"/>
          <w:szCs w:val="21"/>
        </w:rPr>
        <w:sectPr>
          <w:footerReference r:id="rId4" w:type="default"/>
          <w:pgSz w:w="11907" w:h="16840"/>
          <w:pgMar w:top="1418" w:right="1418" w:bottom="1418" w:left="1588" w:header="794" w:footer="964" w:gutter="0"/>
          <w:pgNumType w:fmt="decimal" w:start="1"/>
          <w:cols w:space="720" w:num="1"/>
          <w:docGrid w:linePitch="312" w:charSpace="0"/>
        </w:sectPr>
      </w:pPr>
    </w:p>
    <w:bookmarkEnd w:id="5"/>
    <w:bookmarkEnd w:id="6"/>
    <w:bookmarkEnd w:id="7"/>
    <w:p w14:paraId="6F647E43">
      <w:pPr>
        <w:pStyle w:val="13"/>
      </w:pPr>
      <w:bookmarkStart w:id="8" w:name="_Toc18587"/>
      <w:bookmarkStart w:id="9" w:name="_Toc57819977"/>
      <w:bookmarkStart w:id="10" w:name="_Toc351203494"/>
      <w:r>
        <w:t>第一部分 合同协议书</w:t>
      </w:r>
      <w:bookmarkEnd w:id="8"/>
      <w:bookmarkEnd w:id="9"/>
    </w:p>
    <w:p w14:paraId="1939B156">
      <w:pPr>
        <w:spacing w:line="360" w:lineRule="auto"/>
        <w:rPr>
          <w:rFonts w:hint="default" w:ascii="宋体" w:hAnsi="宋体" w:eastAsia="宋体"/>
          <w:b/>
          <w:szCs w:val="21"/>
          <w:u w:val="single"/>
          <w:lang w:val="en-US" w:eastAsia="zh-CN"/>
        </w:rPr>
      </w:pPr>
      <w:r>
        <w:rPr>
          <w:rFonts w:ascii="宋体" w:hAnsi="宋体"/>
          <w:b/>
          <w:szCs w:val="21"/>
        </w:rPr>
        <w:t>发包人（全称）：</w:t>
      </w:r>
      <w:r>
        <w:rPr>
          <w:rFonts w:hint="eastAsia" w:ascii="宋体" w:hAnsi="宋体"/>
          <w:b/>
          <w:szCs w:val="21"/>
          <w:u w:val="single"/>
          <w:lang w:val="en-US" w:eastAsia="zh-CN"/>
        </w:rPr>
        <w:t xml:space="preserve">                                  </w:t>
      </w:r>
    </w:p>
    <w:p w14:paraId="1CF048F0">
      <w:pPr>
        <w:spacing w:line="360" w:lineRule="auto"/>
        <w:rPr>
          <w:rFonts w:ascii="宋体" w:hAnsi="宋体"/>
          <w:b/>
          <w:szCs w:val="21"/>
          <w:u w:val="single"/>
        </w:rPr>
      </w:pPr>
      <w:r>
        <w:rPr>
          <w:rFonts w:ascii="宋体" w:hAnsi="宋体"/>
          <w:b/>
          <w:szCs w:val="21"/>
        </w:rPr>
        <w:t>承包人（全称）：</w:t>
      </w:r>
      <w:r>
        <w:rPr>
          <w:rFonts w:hint="eastAsia" w:ascii="宋体" w:hAnsi="宋体"/>
          <w:b/>
          <w:szCs w:val="21"/>
          <w:u w:val="single"/>
          <w:lang w:val="en-US" w:eastAsia="zh-CN"/>
        </w:rPr>
        <w:t xml:space="preserve">                                </w:t>
      </w:r>
      <w:r>
        <w:rPr>
          <w:rFonts w:hint="eastAsia" w:ascii="宋体" w:hAnsi="宋体"/>
          <w:b/>
          <w:szCs w:val="21"/>
          <w:u w:val="single"/>
        </w:rPr>
        <w:t xml:space="preserve"> </w:t>
      </w:r>
      <w:r>
        <w:rPr>
          <w:rFonts w:ascii="宋体" w:hAnsi="宋体"/>
          <w:b/>
          <w:szCs w:val="21"/>
          <w:u w:val="single"/>
        </w:rPr>
        <w:t xml:space="preserve">   </w:t>
      </w:r>
    </w:p>
    <w:p w14:paraId="366CFA54">
      <w:pPr>
        <w:spacing w:line="360" w:lineRule="auto"/>
        <w:ind w:firstLine="420" w:firstLineChars="200"/>
        <w:rPr>
          <w:rFonts w:ascii="宋体" w:hAnsi="宋体"/>
          <w:szCs w:val="21"/>
          <w:highlight w:val="none"/>
        </w:rPr>
      </w:pPr>
      <w:r>
        <w:rPr>
          <w:rFonts w:ascii="宋体" w:hAnsi="宋体"/>
          <w:szCs w:val="21"/>
        </w:rPr>
        <w:t>根据《中华人民共和国</w:t>
      </w:r>
      <w:r>
        <w:rPr>
          <w:rFonts w:hint="eastAsia" w:ascii="宋体" w:hAnsi="宋体"/>
          <w:szCs w:val="21"/>
          <w:lang w:val="en-US" w:eastAsia="zh-CN"/>
        </w:rPr>
        <w:t>民法典</w:t>
      </w:r>
      <w:r>
        <w:rPr>
          <w:rFonts w:ascii="宋体" w:hAnsi="宋体"/>
          <w:szCs w:val="21"/>
        </w:rPr>
        <w:t>》、</w:t>
      </w:r>
      <w:r>
        <w:rPr>
          <w:rFonts w:hint="eastAsia" w:ascii="宋体" w:hAnsi="宋体"/>
          <w:szCs w:val="21"/>
        </w:rPr>
        <w:t>《中华人民共和国政府采购法》、</w:t>
      </w:r>
      <w:r>
        <w:rPr>
          <w:rFonts w:ascii="宋体" w:hAnsi="宋体"/>
          <w:szCs w:val="21"/>
          <w:highlight w:val="none"/>
        </w:rPr>
        <w:t>《中华人民共和国建筑法》及有关法律规定，遵循平等、自愿、公平和诚实信用的原则，双方就</w:t>
      </w:r>
      <w:r>
        <w:rPr>
          <w:rFonts w:hint="eastAsia" w:ascii="宋体" w:hAnsi="宋体"/>
          <w:b/>
          <w:szCs w:val="21"/>
          <w:highlight w:val="none"/>
          <w:u w:val="single"/>
          <w:lang w:val="en-US" w:eastAsia="zh-CN"/>
        </w:rPr>
        <w:t>南侧展厅等建筑屋面紧急抢修项目</w:t>
      </w:r>
      <w:r>
        <w:rPr>
          <w:rFonts w:hint="eastAsia" w:ascii="宋体" w:hAnsi="宋体"/>
          <w:b/>
          <w:szCs w:val="21"/>
          <w:highlight w:val="none"/>
          <w:u w:val="single"/>
        </w:rPr>
        <w:t xml:space="preserve"> </w:t>
      </w:r>
      <w:r>
        <w:rPr>
          <w:rFonts w:ascii="宋体" w:hAnsi="宋体"/>
          <w:szCs w:val="21"/>
          <w:highlight w:val="none"/>
        </w:rPr>
        <w:t>及有关事项协商一致</w:t>
      </w:r>
      <w:r>
        <w:rPr>
          <w:rFonts w:hint="eastAsia" w:ascii="宋体" w:hAnsi="宋体"/>
          <w:szCs w:val="21"/>
          <w:highlight w:val="none"/>
        </w:rPr>
        <w:t>，</w:t>
      </w:r>
      <w:r>
        <w:rPr>
          <w:rFonts w:ascii="宋体" w:hAnsi="宋体"/>
          <w:szCs w:val="21"/>
          <w:highlight w:val="none"/>
        </w:rPr>
        <w:t>共同达成如下协议：</w:t>
      </w:r>
    </w:p>
    <w:p w14:paraId="404A4F5B">
      <w:pPr>
        <w:spacing w:before="120" w:beforeLines="50" w:line="360" w:lineRule="auto"/>
        <w:ind w:firstLine="422" w:firstLineChars="200"/>
        <w:rPr>
          <w:rFonts w:ascii="宋体" w:hAnsi="宋体"/>
          <w:b/>
          <w:highlight w:val="none"/>
        </w:rPr>
      </w:pPr>
      <w:bookmarkStart w:id="11" w:name="_Toc351203481"/>
      <w:r>
        <w:rPr>
          <w:rFonts w:ascii="宋体" w:hAnsi="宋体"/>
          <w:b/>
          <w:highlight w:val="none"/>
        </w:rPr>
        <w:t>一、</w:t>
      </w:r>
      <w:r>
        <w:rPr>
          <w:rFonts w:ascii="宋体" w:hAnsi="宋体"/>
          <w:b/>
          <w:szCs w:val="21"/>
          <w:highlight w:val="none"/>
        </w:rPr>
        <w:t>工程</w:t>
      </w:r>
      <w:r>
        <w:rPr>
          <w:rFonts w:ascii="宋体" w:hAnsi="宋体"/>
          <w:b/>
          <w:highlight w:val="none"/>
        </w:rPr>
        <w:t>概况</w:t>
      </w:r>
      <w:bookmarkEnd w:id="11"/>
    </w:p>
    <w:p w14:paraId="1A478CFB">
      <w:pPr>
        <w:spacing w:line="360" w:lineRule="auto"/>
        <w:ind w:firstLine="420" w:firstLineChars="200"/>
        <w:rPr>
          <w:rFonts w:ascii="宋体" w:hAnsi="宋体"/>
          <w:szCs w:val="21"/>
          <w:highlight w:val="none"/>
          <w:u w:val="single"/>
        </w:rPr>
      </w:pPr>
      <w:r>
        <w:rPr>
          <w:rFonts w:ascii="宋体" w:hAnsi="宋体"/>
          <w:bCs/>
          <w:szCs w:val="21"/>
          <w:highlight w:val="none"/>
        </w:rPr>
        <w:t>1.</w:t>
      </w:r>
      <w:r>
        <w:rPr>
          <w:rFonts w:ascii="宋体" w:hAnsi="宋体"/>
          <w:szCs w:val="21"/>
          <w:highlight w:val="none"/>
        </w:rPr>
        <w:t>工程</w:t>
      </w:r>
      <w:r>
        <w:rPr>
          <w:rFonts w:ascii="宋体" w:hAnsi="宋体"/>
          <w:bCs/>
          <w:szCs w:val="21"/>
          <w:highlight w:val="none"/>
        </w:rPr>
        <w:t>名称</w:t>
      </w:r>
      <w:r>
        <w:rPr>
          <w:rFonts w:ascii="宋体" w:hAnsi="宋体"/>
          <w:szCs w:val="21"/>
          <w:highlight w:val="none"/>
        </w:rPr>
        <w:t>：</w:t>
      </w:r>
      <w:r>
        <w:rPr>
          <w:rFonts w:hint="eastAsia" w:ascii="宋体" w:hAnsi="宋体"/>
          <w:b w:val="0"/>
          <w:bCs/>
          <w:szCs w:val="21"/>
          <w:highlight w:val="none"/>
          <w:u w:val="single"/>
          <w:lang w:val="en-US" w:eastAsia="zh-CN"/>
        </w:rPr>
        <w:t>南侧展厅等建筑屋面紧急抢修项目</w:t>
      </w:r>
      <w:r>
        <w:rPr>
          <w:rFonts w:ascii="宋体" w:hAnsi="宋体"/>
          <w:b w:val="0"/>
          <w:bCs/>
          <w:szCs w:val="21"/>
          <w:highlight w:val="none"/>
        </w:rPr>
        <w:t>。</w:t>
      </w:r>
    </w:p>
    <w:p w14:paraId="1762E5F5">
      <w:pPr>
        <w:spacing w:line="360" w:lineRule="auto"/>
        <w:ind w:firstLine="420" w:firstLineChars="200"/>
        <w:rPr>
          <w:rFonts w:ascii="宋体" w:hAnsi="宋体"/>
          <w:bCs/>
          <w:szCs w:val="21"/>
        </w:rPr>
      </w:pPr>
      <w:r>
        <w:rPr>
          <w:rFonts w:ascii="宋体" w:hAnsi="宋体"/>
          <w:bCs/>
          <w:szCs w:val="21"/>
        </w:rPr>
        <w:t>2.工程地点：</w:t>
      </w:r>
      <w:r>
        <w:rPr>
          <w:rFonts w:hint="eastAsia" w:ascii="宋体" w:hAnsi="宋体"/>
          <w:bCs/>
          <w:szCs w:val="21"/>
          <w:u w:val="single"/>
        </w:rPr>
        <w:t>西安半坡博物馆</w:t>
      </w:r>
      <w:r>
        <w:rPr>
          <w:rFonts w:ascii="宋体" w:hAnsi="宋体"/>
          <w:szCs w:val="21"/>
          <w:u w:val="none"/>
        </w:rPr>
        <w:t>。</w:t>
      </w:r>
    </w:p>
    <w:p w14:paraId="44F987C6">
      <w:pPr>
        <w:spacing w:line="360" w:lineRule="auto"/>
        <w:ind w:firstLine="420" w:firstLineChars="200"/>
        <w:rPr>
          <w:rFonts w:ascii="宋体" w:hAnsi="宋体"/>
          <w:bCs/>
          <w:szCs w:val="21"/>
        </w:rPr>
      </w:pPr>
      <w:r>
        <w:rPr>
          <w:rFonts w:ascii="宋体" w:hAnsi="宋体"/>
          <w:bCs/>
          <w:szCs w:val="21"/>
        </w:rPr>
        <w:t>3.工程立项批准文号：</w:t>
      </w:r>
      <w:r>
        <w:rPr>
          <w:rFonts w:hint="eastAsia" w:ascii="宋体" w:hAnsi="宋体"/>
          <w:b/>
          <w:szCs w:val="21"/>
          <w:u w:val="single"/>
          <w:lang w:val="en-US" w:eastAsia="zh-CN"/>
        </w:rPr>
        <w:t xml:space="preserve">               </w:t>
      </w:r>
      <w:r>
        <w:rPr>
          <w:rFonts w:hint="eastAsia" w:ascii="宋体" w:hAnsi="宋体"/>
          <w:b/>
          <w:szCs w:val="21"/>
          <w:u w:val="single"/>
        </w:rPr>
        <w:t xml:space="preserve"> </w:t>
      </w:r>
      <w:r>
        <w:rPr>
          <w:rFonts w:ascii="宋体" w:hAnsi="宋体"/>
          <w:b/>
          <w:szCs w:val="21"/>
          <w:u w:val="single"/>
        </w:rPr>
        <w:t xml:space="preserve">        </w:t>
      </w:r>
      <w:r>
        <w:rPr>
          <w:rFonts w:ascii="宋体" w:hAnsi="宋体"/>
          <w:bCs/>
          <w:szCs w:val="21"/>
        </w:rPr>
        <w:t>。</w:t>
      </w:r>
    </w:p>
    <w:p w14:paraId="46556973">
      <w:pPr>
        <w:spacing w:line="360" w:lineRule="auto"/>
        <w:ind w:firstLine="420" w:firstLineChars="200"/>
        <w:rPr>
          <w:rFonts w:ascii="宋体" w:hAnsi="宋体"/>
          <w:b w:val="0"/>
          <w:bCs/>
          <w:szCs w:val="21"/>
          <w:u w:val="single"/>
        </w:rPr>
      </w:pPr>
      <w:r>
        <w:rPr>
          <w:rFonts w:ascii="宋体" w:hAnsi="宋体"/>
          <w:bCs/>
          <w:szCs w:val="21"/>
        </w:rPr>
        <w:t>4.</w:t>
      </w:r>
      <w:r>
        <w:rPr>
          <w:rFonts w:ascii="宋体" w:hAnsi="宋体"/>
          <w:szCs w:val="21"/>
        </w:rPr>
        <w:t>资金来源</w:t>
      </w:r>
      <w:r>
        <w:rPr>
          <w:rFonts w:ascii="宋体" w:hAnsi="宋体"/>
          <w:b w:val="0"/>
          <w:bCs/>
          <w:szCs w:val="21"/>
        </w:rPr>
        <w:t>：</w:t>
      </w:r>
      <w:r>
        <w:rPr>
          <w:rFonts w:hint="eastAsia" w:ascii="宋体" w:hAnsi="宋体"/>
          <w:b w:val="0"/>
          <w:bCs/>
          <w:szCs w:val="21"/>
          <w:u w:val="single"/>
          <w:lang w:val="en-US" w:eastAsia="zh-CN"/>
        </w:rPr>
        <w:t>财政资金</w:t>
      </w:r>
      <w:r>
        <w:rPr>
          <w:rFonts w:ascii="宋体" w:hAnsi="宋体"/>
          <w:b w:val="0"/>
          <w:bCs/>
          <w:szCs w:val="21"/>
        </w:rPr>
        <w:t>。</w:t>
      </w:r>
    </w:p>
    <w:p w14:paraId="4AE40DC7">
      <w:pPr>
        <w:spacing w:line="360" w:lineRule="auto"/>
        <w:ind w:firstLine="420" w:firstLineChars="200"/>
        <w:rPr>
          <w:rFonts w:ascii="宋体" w:hAnsi="宋体"/>
          <w:b w:val="0"/>
          <w:bCs/>
          <w:szCs w:val="21"/>
        </w:rPr>
      </w:pPr>
      <w:r>
        <w:rPr>
          <w:rFonts w:hint="eastAsia" w:ascii="宋体" w:hAnsi="宋体"/>
          <w:b w:val="0"/>
          <w:bCs/>
          <w:szCs w:val="21"/>
        </w:rPr>
        <w:t>5.工程内容：</w:t>
      </w:r>
      <w:r>
        <w:rPr>
          <w:rFonts w:hint="eastAsia" w:ascii="宋体" w:hAnsi="宋体"/>
          <w:b w:val="0"/>
          <w:bCs/>
          <w:szCs w:val="21"/>
          <w:u w:val="single"/>
        </w:rPr>
        <w:t>按工程量清单施工</w:t>
      </w:r>
      <w:r>
        <w:rPr>
          <w:rFonts w:ascii="宋体" w:hAnsi="宋体"/>
          <w:b w:val="0"/>
          <w:bCs/>
          <w:szCs w:val="21"/>
        </w:rPr>
        <w:t>。</w:t>
      </w:r>
    </w:p>
    <w:p w14:paraId="689776C4">
      <w:pPr>
        <w:spacing w:line="360" w:lineRule="auto"/>
        <w:ind w:firstLine="420" w:firstLineChars="200"/>
        <w:rPr>
          <w:rFonts w:ascii="宋体" w:hAnsi="宋体"/>
          <w:szCs w:val="21"/>
        </w:rPr>
      </w:pPr>
      <w:r>
        <w:rPr>
          <w:rFonts w:hint="eastAsia" w:ascii="宋体" w:hAnsi="宋体"/>
          <w:b w:val="0"/>
          <w:bCs/>
          <w:szCs w:val="21"/>
        </w:rPr>
        <w:t>6</w:t>
      </w:r>
      <w:r>
        <w:rPr>
          <w:rFonts w:ascii="宋体" w:hAnsi="宋体"/>
          <w:b w:val="0"/>
          <w:bCs/>
          <w:szCs w:val="21"/>
        </w:rPr>
        <w:t>.工程承包范围：</w:t>
      </w:r>
      <w:r>
        <w:rPr>
          <w:rFonts w:hint="eastAsia" w:ascii="宋体" w:hAnsi="宋体"/>
          <w:b w:val="0"/>
          <w:bCs/>
          <w:szCs w:val="21"/>
          <w:u w:val="single"/>
        </w:rPr>
        <w:t>工程量清单范围内</w:t>
      </w:r>
      <w:r>
        <w:rPr>
          <w:rFonts w:hint="eastAsia" w:ascii="宋体" w:hAnsi="宋体"/>
          <w:b/>
          <w:szCs w:val="21"/>
          <w:u w:val="none"/>
        </w:rPr>
        <w:t>。</w:t>
      </w:r>
    </w:p>
    <w:p w14:paraId="0FB9FD95">
      <w:pPr>
        <w:spacing w:before="120" w:beforeLines="50" w:line="360" w:lineRule="auto"/>
        <w:ind w:firstLine="422" w:firstLineChars="200"/>
        <w:rPr>
          <w:rFonts w:ascii="宋体" w:hAnsi="宋体"/>
          <w:b/>
        </w:rPr>
      </w:pPr>
      <w:bookmarkStart w:id="12" w:name="_Toc351203482"/>
      <w:r>
        <w:rPr>
          <w:rFonts w:ascii="宋体" w:hAnsi="宋体"/>
          <w:b/>
        </w:rPr>
        <w:t>二、合同工期</w:t>
      </w:r>
      <w:bookmarkEnd w:id="12"/>
    </w:p>
    <w:p w14:paraId="6EEC3993">
      <w:pPr>
        <w:spacing w:line="360" w:lineRule="auto"/>
        <w:ind w:firstLine="459"/>
        <w:rPr>
          <w:rFonts w:ascii="宋体" w:hAnsi="宋体"/>
          <w:szCs w:val="21"/>
          <w:highlight w:val="none"/>
        </w:rPr>
      </w:pPr>
      <w:bookmarkStart w:id="13" w:name="_Toc351203483"/>
      <w:r>
        <w:rPr>
          <w:rFonts w:ascii="宋体" w:hAnsi="宋体"/>
          <w:szCs w:val="21"/>
        </w:rPr>
        <w:t>计划开工日期：</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ascii="宋体" w:hAnsi="宋体"/>
          <w:szCs w:val="21"/>
        </w:rPr>
        <w:t>年</w:t>
      </w:r>
      <w:r>
        <w:rPr>
          <w:rFonts w:ascii="宋体" w:hAnsi="宋体"/>
          <w:szCs w:val="21"/>
          <w:u w:val="single"/>
        </w:rPr>
        <w:t>  </w:t>
      </w:r>
      <w:r>
        <w:rPr>
          <w:rFonts w:ascii="宋体" w:hAnsi="宋体"/>
          <w:szCs w:val="21"/>
        </w:rPr>
        <w:t>月</w:t>
      </w:r>
      <w:r>
        <w:rPr>
          <w:rFonts w:ascii="宋体" w:hAnsi="宋体"/>
          <w:szCs w:val="21"/>
          <w:u w:val="single"/>
        </w:rPr>
        <w:t xml:space="preserve"> </w:t>
      </w:r>
      <w:r>
        <w:rPr>
          <w:rFonts w:ascii="宋体" w:hAnsi="宋体"/>
          <w:szCs w:val="21"/>
          <w:highlight w:val="none"/>
          <w:u w:val="single"/>
        </w:rPr>
        <w:t xml:space="preserve">  </w:t>
      </w:r>
      <w:r>
        <w:rPr>
          <w:rFonts w:ascii="宋体" w:hAnsi="宋体"/>
          <w:szCs w:val="21"/>
          <w:highlight w:val="none"/>
        </w:rPr>
        <w:t>日。</w:t>
      </w:r>
    </w:p>
    <w:p w14:paraId="72178996">
      <w:pPr>
        <w:spacing w:line="360" w:lineRule="auto"/>
        <w:ind w:firstLine="459"/>
        <w:rPr>
          <w:rFonts w:ascii="宋体" w:hAnsi="宋体"/>
          <w:szCs w:val="21"/>
          <w:highlight w:val="none"/>
        </w:rPr>
      </w:pPr>
      <w:r>
        <w:rPr>
          <w:rFonts w:ascii="宋体" w:hAnsi="宋体"/>
          <w:szCs w:val="21"/>
          <w:highlight w:val="none"/>
        </w:rPr>
        <w:t>计划竣工日期：</w:t>
      </w:r>
      <w:r>
        <w:rPr>
          <w:rFonts w:ascii="宋体" w:hAnsi="宋体"/>
          <w:szCs w:val="21"/>
          <w:highlight w:val="none"/>
          <w:u w:val="single"/>
        </w:rPr>
        <w:t></w:t>
      </w:r>
      <w:r>
        <w:rPr>
          <w:rFonts w:hint="eastAsia" w:ascii="宋体" w:hAnsi="宋体"/>
          <w:szCs w:val="21"/>
          <w:highlight w:val="none"/>
          <w:u w:val="single"/>
          <w:lang w:val="en-US" w:eastAsia="zh-CN"/>
        </w:rPr>
        <w:t xml:space="preserve">    </w:t>
      </w:r>
      <w:r>
        <w:rPr>
          <w:rFonts w:ascii="宋体" w:hAnsi="宋体"/>
          <w:szCs w:val="21"/>
          <w:highlight w:val="none"/>
        </w:rPr>
        <w:t>年</w:t>
      </w:r>
      <w:r>
        <w:rPr>
          <w:rFonts w:ascii="宋体" w:hAnsi="宋体"/>
          <w:szCs w:val="21"/>
          <w:highlight w:val="none"/>
          <w:u w:val="single"/>
        </w:rPr>
        <w:t>  </w:t>
      </w:r>
      <w:r>
        <w:rPr>
          <w:rFonts w:ascii="宋体" w:hAnsi="宋体"/>
          <w:szCs w:val="21"/>
          <w:highlight w:val="none"/>
        </w:rPr>
        <w:t>月</w:t>
      </w:r>
      <w:r>
        <w:rPr>
          <w:rFonts w:ascii="宋体" w:hAnsi="宋体"/>
          <w:szCs w:val="21"/>
          <w:highlight w:val="none"/>
          <w:u w:val="single"/>
        </w:rPr>
        <w:t>   </w:t>
      </w:r>
      <w:r>
        <w:rPr>
          <w:rFonts w:ascii="宋体" w:hAnsi="宋体"/>
          <w:szCs w:val="21"/>
          <w:highlight w:val="none"/>
        </w:rPr>
        <w:t>日。</w:t>
      </w:r>
    </w:p>
    <w:p w14:paraId="570D2058">
      <w:pPr>
        <w:spacing w:line="360" w:lineRule="auto"/>
        <w:ind w:firstLine="459"/>
        <w:rPr>
          <w:rFonts w:ascii="宋体" w:hAnsi="宋体"/>
          <w:szCs w:val="21"/>
          <w:highlight w:val="none"/>
        </w:rPr>
      </w:pPr>
      <w:r>
        <w:rPr>
          <w:rFonts w:ascii="宋体" w:hAnsi="宋体"/>
          <w:szCs w:val="21"/>
          <w:highlight w:val="none"/>
        </w:rPr>
        <w:t>工期总日历天数：</w:t>
      </w:r>
      <w:r>
        <w:rPr>
          <w:rFonts w:hint="eastAsia" w:ascii="宋体" w:hAnsi="宋体"/>
          <w:b/>
          <w:szCs w:val="21"/>
          <w:highlight w:val="none"/>
          <w:u w:val="single"/>
          <w:lang w:val="en-US" w:eastAsia="zh-CN"/>
        </w:rPr>
        <w:t>60</w:t>
      </w:r>
      <w:r>
        <w:rPr>
          <w:rFonts w:hint="eastAsia" w:ascii="宋体" w:hAnsi="宋体"/>
          <w:b/>
          <w:szCs w:val="21"/>
          <w:highlight w:val="none"/>
          <w:u w:val="single"/>
        </w:rPr>
        <w:t>日历</w:t>
      </w:r>
      <w:r>
        <w:rPr>
          <w:rFonts w:ascii="宋体" w:hAnsi="宋体"/>
          <w:b/>
          <w:szCs w:val="21"/>
          <w:highlight w:val="none"/>
          <w:u w:val="single"/>
        </w:rPr>
        <w:t>天</w:t>
      </w:r>
      <w:r>
        <w:rPr>
          <w:rFonts w:ascii="宋体" w:hAnsi="宋体"/>
          <w:szCs w:val="21"/>
          <w:highlight w:val="none"/>
        </w:rPr>
        <w:t>。工期总日历天数与根据前述计划开竣工日期计算的工期天数不一致的，以工期总日历天数为准。</w:t>
      </w:r>
    </w:p>
    <w:p w14:paraId="37B8BA3E">
      <w:pPr>
        <w:spacing w:before="120" w:beforeLines="50" w:line="360" w:lineRule="auto"/>
        <w:ind w:firstLine="422" w:firstLineChars="200"/>
        <w:rPr>
          <w:rFonts w:ascii="宋体" w:hAnsi="宋体"/>
          <w:b/>
          <w:highlight w:val="none"/>
        </w:rPr>
      </w:pPr>
      <w:r>
        <w:rPr>
          <w:rFonts w:ascii="宋体" w:hAnsi="宋体"/>
          <w:b/>
          <w:highlight w:val="none"/>
        </w:rPr>
        <w:t>三、质量标准</w:t>
      </w:r>
      <w:bookmarkEnd w:id="13"/>
    </w:p>
    <w:p w14:paraId="766EA6E8">
      <w:pPr>
        <w:spacing w:line="360" w:lineRule="auto"/>
        <w:ind w:firstLine="420" w:firstLineChars="200"/>
        <w:rPr>
          <w:rFonts w:ascii="宋体" w:hAnsi="宋体"/>
          <w:szCs w:val="21"/>
          <w:highlight w:val="none"/>
        </w:rPr>
      </w:pPr>
      <w:r>
        <w:rPr>
          <w:rFonts w:ascii="宋体" w:hAnsi="宋体"/>
          <w:szCs w:val="21"/>
          <w:highlight w:val="none"/>
        </w:rPr>
        <w:t>工程质量符合</w:t>
      </w:r>
      <w:r>
        <w:rPr>
          <w:rFonts w:hint="eastAsia" w:ascii="宋体" w:hAnsi="宋体"/>
          <w:b/>
          <w:szCs w:val="21"/>
          <w:highlight w:val="none"/>
          <w:u w:val="single"/>
        </w:rPr>
        <w:t>国家、行业相关规范、规定“合格”</w:t>
      </w:r>
      <w:r>
        <w:rPr>
          <w:rFonts w:ascii="宋体" w:hAnsi="宋体"/>
          <w:szCs w:val="21"/>
          <w:highlight w:val="none"/>
        </w:rPr>
        <w:t>标准。</w:t>
      </w:r>
    </w:p>
    <w:p w14:paraId="7C4608EE">
      <w:pPr>
        <w:spacing w:before="120" w:beforeLines="50" w:line="360" w:lineRule="auto"/>
        <w:ind w:firstLine="422" w:firstLineChars="200"/>
        <w:rPr>
          <w:rFonts w:ascii="宋体" w:hAnsi="宋体"/>
          <w:b/>
        </w:rPr>
      </w:pPr>
      <w:bookmarkStart w:id="14" w:name="_Toc351203484"/>
      <w:r>
        <w:rPr>
          <w:rFonts w:ascii="宋体" w:hAnsi="宋体"/>
          <w:b/>
        </w:rPr>
        <w:t>四、签约合同价与合同价格形式</w:t>
      </w:r>
      <w:bookmarkEnd w:id="14"/>
      <w:r>
        <w:rPr>
          <w:rFonts w:ascii="宋体" w:hAnsi="宋体"/>
          <w:b/>
        </w:rPr>
        <w:tab/>
      </w:r>
    </w:p>
    <w:p w14:paraId="4506DC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bookmarkStart w:id="15" w:name="_Toc351203485"/>
      <w:r>
        <w:rPr>
          <w:rFonts w:hint="eastAsia" w:ascii="宋体" w:hAnsi="宋体" w:eastAsia="宋体" w:cs="宋体"/>
          <w:color w:val="auto"/>
          <w:szCs w:val="21"/>
          <w:highlight w:val="none"/>
        </w:rPr>
        <w:t>1.签约合同价为：</w:t>
      </w:r>
    </w:p>
    <w:p w14:paraId="791AAD7D">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3D40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其中：   </w:t>
      </w:r>
    </w:p>
    <w:p w14:paraId="651275A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467E177D">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6674CA41">
      <w:pPr>
        <w:pStyle w:val="8"/>
        <w:spacing w:line="360" w:lineRule="auto"/>
        <w:ind w:firstLine="420" w:firstLineChars="200"/>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（2）暂列金：</w:t>
      </w:r>
    </w:p>
    <w:p w14:paraId="51DC504A">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3E49A4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固定综合单价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645422">
      <w:pPr>
        <w:spacing w:before="120" w:beforeLines="50" w:line="360" w:lineRule="auto"/>
        <w:ind w:firstLine="422" w:firstLineChars="200"/>
        <w:rPr>
          <w:rFonts w:ascii="宋体" w:hAnsi="宋体"/>
          <w:b/>
        </w:rPr>
      </w:pPr>
      <w:r>
        <w:rPr>
          <w:rFonts w:ascii="宋体" w:hAnsi="宋体"/>
          <w:b/>
        </w:rPr>
        <w:t>五、</w:t>
      </w:r>
      <w:bookmarkEnd w:id="15"/>
      <w:r>
        <w:rPr>
          <w:rFonts w:ascii="宋体" w:hAnsi="宋体"/>
          <w:b/>
        </w:rPr>
        <w:t>项目经理</w:t>
      </w:r>
    </w:p>
    <w:p w14:paraId="6C25AAE1">
      <w:pPr>
        <w:spacing w:line="360" w:lineRule="auto"/>
        <w:ind w:firstLine="420" w:firstLineChars="200"/>
        <w:rPr>
          <w:rFonts w:ascii="宋体" w:hAnsi="宋体"/>
          <w:szCs w:val="21"/>
        </w:rPr>
      </w:pPr>
      <w:r>
        <w:rPr>
          <w:rFonts w:ascii="宋体" w:hAnsi="宋体"/>
          <w:szCs w:val="21"/>
        </w:rPr>
        <w:t>承包人项目经理：</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1D8D4E3A">
      <w:pPr>
        <w:spacing w:before="120" w:beforeLines="50" w:line="360" w:lineRule="auto"/>
        <w:ind w:firstLine="422" w:firstLineChars="200"/>
        <w:rPr>
          <w:rFonts w:ascii="宋体" w:hAnsi="宋体"/>
          <w:b/>
        </w:rPr>
      </w:pPr>
      <w:bookmarkStart w:id="16" w:name="_Toc351203486"/>
      <w:r>
        <w:rPr>
          <w:rFonts w:ascii="宋体" w:hAnsi="宋体"/>
          <w:b/>
        </w:rPr>
        <w:t>六、合同文件构成</w:t>
      </w:r>
      <w:bookmarkEnd w:id="16"/>
    </w:p>
    <w:p w14:paraId="10E1AFEA">
      <w:pPr>
        <w:spacing w:line="360" w:lineRule="auto"/>
        <w:ind w:firstLine="420" w:firstLineChars="200"/>
        <w:rPr>
          <w:rFonts w:ascii="宋体" w:hAnsi="宋体"/>
          <w:bCs/>
          <w:szCs w:val="21"/>
        </w:rPr>
      </w:pPr>
      <w:r>
        <w:rPr>
          <w:rFonts w:ascii="宋体" w:hAnsi="宋体"/>
          <w:bCs/>
          <w:szCs w:val="21"/>
        </w:rPr>
        <w:t>本协议书与下列文件一起构成合同文件：</w:t>
      </w:r>
    </w:p>
    <w:p w14:paraId="31943EA3">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（1）中标通知书；</w:t>
      </w:r>
    </w:p>
    <w:p w14:paraId="68C363F5">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 xml:space="preserve">（2）投标函及其附录； </w:t>
      </w:r>
    </w:p>
    <w:p w14:paraId="5000B2EB">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（3）在谈判过程中做出的有关澄清、说明、承诺或者补正文件</w:t>
      </w:r>
    </w:p>
    <w:p w14:paraId="69A1986D">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（4）专用合同条款及其附件；</w:t>
      </w:r>
    </w:p>
    <w:p w14:paraId="3572AFED">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（5）通用合同条款；</w:t>
      </w:r>
    </w:p>
    <w:p w14:paraId="39E67083">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（6）技术标准和要求；</w:t>
      </w:r>
    </w:p>
    <w:p w14:paraId="6CA4CF31">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（7）图纸；</w:t>
      </w:r>
    </w:p>
    <w:p w14:paraId="00F98998">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（8）已标价工程量清单或预算书；</w:t>
      </w:r>
    </w:p>
    <w:p w14:paraId="339729A5">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（9）竞争性</w:t>
      </w:r>
      <w:r>
        <w:rPr>
          <w:rFonts w:hint="eastAsia" w:ascii="宋体" w:hAnsi="宋体" w:cs="宋体"/>
          <w:szCs w:val="21"/>
          <w:lang w:val="en-US" w:eastAsia="zh-CN"/>
        </w:rPr>
        <w:t>磋商</w:t>
      </w:r>
      <w:r>
        <w:rPr>
          <w:rFonts w:hint="eastAsia" w:ascii="宋体" w:hAnsi="宋体" w:cs="宋体"/>
          <w:szCs w:val="21"/>
        </w:rPr>
        <w:t>文件</w:t>
      </w:r>
    </w:p>
    <w:p w14:paraId="529C5A10">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（10）</w:t>
      </w:r>
      <w:r>
        <w:rPr>
          <w:rFonts w:hint="eastAsia" w:ascii="宋体" w:hAnsi="宋体" w:cs="宋体"/>
          <w:szCs w:val="21"/>
          <w:lang w:val="en-US" w:eastAsia="zh-CN"/>
        </w:rPr>
        <w:t>磋商</w:t>
      </w:r>
      <w:r>
        <w:rPr>
          <w:rFonts w:hint="eastAsia" w:ascii="宋体" w:hAnsi="宋体" w:cs="宋体"/>
          <w:szCs w:val="21"/>
        </w:rPr>
        <w:t>响应文件</w:t>
      </w:r>
    </w:p>
    <w:p w14:paraId="4F4EAB78">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（11）其他合同文件。</w:t>
      </w:r>
    </w:p>
    <w:p w14:paraId="7C0B7624">
      <w:pPr>
        <w:spacing w:line="360" w:lineRule="auto"/>
        <w:ind w:firstLine="420" w:firstLineChars="200"/>
        <w:rPr>
          <w:rFonts w:ascii="宋体" w:hAnsi="宋体"/>
          <w:szCs w:val="21"/>
        </w:rPr>
      </w:pPr>
      <w:r>
        <w:rPr>
          <w:rFonts w:ascii="宋体" w:hAnsi="宋体"/>
          <w:szCs w:val="21"/>
        </w:rPr>
        <w:t>在合同订立及履行过程中形成的与合同有关的文件均构成合同文件组成部分。</w:t>
      </w:r>
    </w:p>
    <w:p w14:paraId="534A77BE">
      <w:pPr>
        <w:spacing w:line="360" w:lineRule="auto"/>
        <w:ind w:firstLine="420" w:firstLineChars="200"/>
        <w:rPr>
          <w:rFonts w:ascii="宋体" w:hAnsi="宋体"/>
          <w:szCs w:val="21"/>
        </w:rPr>
      </w:pPr>
      <w:r>
        <w:rPr>
          <w:rFonts w:ascii="宋体" w:hAnsi="宋体"/>
          <w:szCs w:val="21"/>
        </w:rPr>
        <w:t>上述各项合同文件包括合同当事人就该项合同文件所作出的补充和修改，属于同一类内容的文件，应以最新签署的为准。</w:t>
      </w:r>
      <w:r>
        <w:rPr>
          <w:rFonts w:hint="eastAsia" w:ascii="宋体" w:hAnsi="宋体"/>
          <w:szCs w:val="21"/>
        </w:rPr>
        <w:t>专用合同条款及其附件须经合同当事人签字或盖章。</w:t>
      </w:r>
    </w:p>
    <w:p w14:paraId="6FBF5DE9">
      <w:pPr>
        <w:spacing w:before="120" w:beforeLines="50" w:line="360" w:lineRule="auto"/>
        <w:ind w:firstLine="422" w:firstLineChars="200"/>
        <w:rPr>
          <w:rFonts w:ascii="宋体" w:hAnsi="宋体"/>
          <w:b/>
        </w:rPr>
      </w:pPr>
      <w:bookmarkStart w:id="17" w:name="_Toc351203487"/>
      <w:r>
        <w:rPr>
          <w:rFonts w:ascii="宋体" w:hAnsi="宋体"/>
          <w:b/>
        </w:rPr>
        <w:t>七、承诺</w:t>
      </w:r>
      <w:bookmarkEnd w:id="17"/>
    </w:p>
    <w:p w14:paraId="79A425A8">
      <w:pPr>
        <w:spacing w:line="360" w:lineRule="auto"/>
        <w:ind w:firstLine="420" w:firstLineChars="200"/>
        <w:rPr>
          <w:rFonts w:ascii="宋体" w:hAnsi="宋体"/>
          <w:bCs/>
          <w:szCs w:val="21"/>
        </w:rPr>
      </w:pPr>
      <w:r>
        <w:rPr>
          <w:rFonts w:ascii="宋体" w:hAnsi="宋体"/>
          <w:bCs/>
          <w:szCs w:val="21"/>
        </w:rPr>
        <w:t>1.发包人承诺按照法律规定履行项目审批手续、筹集工程建设资金并按照合同约定的期限和方式支付合同价款。</w:t>
      </w:r>
    </w:p>
    <w:p w14:paraId="54999167">
      <w:pPr>
        <w:spacing w:line="360" w:lineRule="auto"/>
        <w:ind w:firstLine="420" w:firstLineChars="200"/>
        <w:rPr>
          <w:rFonts w:ascii="宋体" w:hAnsi="宋体"/>
          <w:bCs/>
          <w:szCs w:val="21"/>
        </w:rPr>
      </w:pPr>
      <w:r>
        <w:rPr>
          <w:rFonts w:ascii="宋体" w:hAnsi="宋体"/>
          <w:bCs/>
          <w:szCs w:val="21"/>
        </w:rPr>
        <w:t>2.承包人承诺按照法律规定及合同约定组织完成工程施工，确保工程质量和安全，不进行转包及违法分包，并在缺陷责任期及保修期内承担相应的工程维修责任。</w:t>
      </w:r>
    </w:p>
    <w:p w14:paraId="0301BEBE">
      <w:pPr>
        <w:spacing w:line="360" w:lineRule="auto"/>
        <w:ind w:firstLine="420" w:firstLineChars="200"/>
        <w:rPr>
          <w:rFonts w:ascii="宋体" w:hAnsi="宋体"/>
          <w:bCs/>
          <w:szCs w:val="21"/>
        </w:rPr>
      </w:pPr>
      <w:r>
        <w:rPr>
          <w:rFonts w:ascii="宋体" w:hAnsi="宋体"/>
          <w:bCs/>
          <w:szCs w:val="21"/>
        </w:rPr>
        <w:t>3.发包人和承包人通过招投标形式签订合同的，双方理解并</w:t>
      </w:r>
      <w:r>
        <w:rPr>
          <w:rFonts w:hint="eastAsia" w:ascii="宋体" w:hAnsi="宋体"/>
          <w:bCs/>
          <w:szCs w:val="21"/>
        </w:rPr>
        <w:t>承诺</w:t>
      </w:r>
      <w:r>
        <w:rPr>
          <w:rFonts w:ascii="宋体" w:hAnsi="宋体"/>
          <w:bCs/>
          <w:szCs w:val="21"/>
        </w:rPr>
        <w:t>不再就同一工程另行签订与合同实质性内容相背离的协议。</w:t>
      </w:r>
    </w:p>
    <w:p w14:paraId="55A999E0">
      <w:pPr>
        <w:spacing w:before="120" w:beforeLines="50" w:line="360" w:lineRule="auto"/>
        <w:ind w:firstLine="422" w:firstLineChars="200"/>
        <w:rPr>
          <w:rFonts w:ascii="宋体" w:hAnsi="宋体"/>
          <w:b/>
        </w:rPr>
      </w:pPr>
      <w:bookmarkStart w:id="18" w:name="_Toc351203488"/>
      <w:r>
        <w:rPr>
          <w:rFonts w:ascii="宋体" w:hAnsi="宋体"/>
          <w:b/>
        </w:rPr>
        <w:t>八、词语含义</w:t>
      </w:r>
      <w:bookmarkEnd w:id="18"/>
    </w:p>
    <w:p w14:paraId="446DDB3E">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协议书</w:t>
      </w:r>
      <w:r>
        <w:rPr>
          <w:rFonts w:ascii="宋体" w:hAnsi="宋体"/>
          <w:bCs/>
          <w:szCs w:val="21"/>
        </w:rPr>
        <w:t>中词语含义与第二部分通用合同条款中赋予的含义相同。</w:t>
      </w:r>
    </w:p>
    <w:p w14:paraId="48A90242">
      <w:pPr>
        <w:spacing w:before="120" w:beforeLines="50" w:line="360" w:lineRule="auto"/>
        <w:ind w:firstLine="422" w:firstLineChars="200"/>
        <w:rPr>
          <w:rFonts w:ascii="宋体" w:hAnsi="宋体"/>
          <w:b/>
        </w:rPr>
      </w:pPr>
      <w:bookmarkStart w:id="19" w:name="_Toc351203489"/>
      <w:r>
        <w:rPr>
          <w:rFonts w:ascii="宋体" w:hAnsi="宋体"/>
          <w:b/>
        </w:rPr>
        <w:t>九、签订时间</w:t>
      </w:r>
      <w:bookmarkEnd w:id="19"/>
    </w:p>
    <w:p w14:paraId="1C347D06">
      <w:pPr>
        <w:spacing w:line="360" w:lineRule="auto"/>
        <w:ind w:firstLine="420" w:firstLineChars="200"/>
        <w:rPr>
          <w:rFonts w:ascii="宋体" w:hAnsi="宋体"/>
          <w:bCs/>
          <w:szCs w:val="21"/>
        </w:rPr>
      </w:pPr>
      <w:r>
        <w:rPr>
          <w:rFonts w:ascii="宋体" w:hAnsi="宋体"/>
          <w:bCs/>
          <w:szCs w:val="21"/>
        </w:rPr>
        <w:t>本合同于</w:t>
      </w:r>
      <w:r>
        <w:rPr>
          <w:rFonts w:ascii="宋体" w:hAnsi="宋体"/>
          <w:bCs/>
          <w:szCs w:val="21"/>
          <w:u w:val="single"/>
        </w:rPr>
        <w:t xml:space="preserve">         </w:t>
      </w:r>
      <w:r>
        <w:rPr>
          <w:rFonts w:ascii="宋体" w:hAnsi="宋体"/>
          <w:bCs/>
          <w:szCs w:val="21"/>
        </w:rPr>
        <w:t>年</w:t>
      </w:r>
      <w:r>
        <w:rPr>
          <w:rFonts w:ascii="宋体" w:hAnsi="宋体"/>
          <w:bCs/>
          <w:szCs w:val="21"/>
          <w:u w:val="single"/>
        </w:rPr>
        <w:t xml:space="preserve">     </w:t>
      </w:r>
      <w:r>
        <w:rPr>
          <w:rFonts w:ascii="宋体" w:hAnsi="宋体"/>
          <w:bCs/>
          <w:szCs w:val="21"/>
        </w:rPr>
        <w:t>月</w:t>
      </w:r>
      <w:r>
        <w:rPr>
          <w:rFonts w:ascii="宋体" w:hAnsi="宋体"/>
          <w:bCs/>
          <w:szCs w:val="21"/>
          <w:u w:val="single"/>
        </w:rPr>
        <w:t xml:space="preserve">     </w:t>
      </w:r>
      <w:r>
        <w:rPr>
          <w:rFonts w:ascii="宋体" w:hAnsi="宋体"/>
          <w:bCs/>
          <w:szCs w:val="21"/>
        </w:rPr>
        <w:t>日签订。</w:t>
      </w:r>
    </w:p>
    <w:p w14:paraId="08C907DF">
      <w:pPr>
        <w:spacing w:before="120" w:beforeLines="50" w:line="360" w:lineRule="auto"/>
        <w:ind w:firstLine="422" w:firstLineChars="200"/>
        <w:rPr>
          <w:rFonts w:ascii="宋体" w:hAnsi="宋体"/>
          <w:bCs/>
          <w:szCs w:val="21"/>
        </w:rPr>
      </w:pPr>
      <w:bookmarkStart w:id="20" w:name="_Toc351203490"/>
      <w:r>
        <w:rPr>
          <w:rFonts w:ascii="宋体" w:hAnsi="宋体"/>
          <w:b/>
        </w:rPr>
        <w:t>十、签订地点</w:t>
      </w:r>
      <w:bookmarkEnd w:id="20"/>
    </w:p>
    <w:p w14:paraId="171DA8CE">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合同</w:t>
      </w:r>
      <w:r>
        <w:rPr>
          <w:rFonts w:ascii="宋体" w:hAnsi="宋体"/>
          <w:bCs/>
          <w:szCs w:val="21"/>
        </w:rPr>
        <w:t>在</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ascii="宋体" w:hAnsi="宋体"/>
          <w:bCs/>
          <w:szCs w:val="21"/>
          <w:u w:val="single"/>
        </w:rPr>
        <w:t xml:space="preserve"> </w:t>
      </w:r>
      <w:r>
        <w:rPr>
          <w:rFonts w:ascii="宋体" w:hAnsi="宋体"/>
          <w:bCs/>
          <w:szCs w:val="21"/>
        </w:rPr>
        <w:t>签订。</w:t>
      </w:r>
    </w:p>
    <w:p w14:paraId="0F19822A">
      <w:pPr>
        <w:spacing w:before="120" w:beforeLines="50" w:line="360" w:lineRule="auto"/>
        <w:ind w:firstLine="422" w:firstLineChars="200"/>
        <w:rPr>
          <w:rFonts w:ascii="宋体" w:hAnsi="宋体"/>
          <w:b/>
        </w:rPr>
      </w:pPr>
      <w:bookmarkStart w:id="21" w:name="_Toc351203491"/>
      <w:r>
        <w:rPr>
          <w:rFonts w:ascii="宋体" w:hAnsi="宋体"/>
          <w:b/>
        </w:rPr>
        <w:t>十一、补充协议</w:t>
      </w:r>
      <w:bookmarkEnd w:id="21"/>
    </w:p>
    <w:p w14:paraId="463A0EEF">
      <w:pPr>
        <w:spacing w:line="360" w:lineRule="auto"/>
        <w:ind w:firstLine="420" w:firstLineChars="200"/>
        <w:rPr>
          <w:rFonts w:ascii="宋体" w:hAnsi="宋体"/>
          <w:b/>
          <w:bCs/>
          <w:szCs w:val="21"/>
        </w:rPr>
      </w:pPr>
      <w:r>
        <w:rPr>
          <w:rFonts w:ascii="宋体" w:hAnsi="宋体"/>
          <w:bCs/>
          <w:szCs w:val="21"/>
        </w:rPr>
        <w:t>合同未尽</w:t>
      </w:r>
      <w:r>
        <w:rPr>
          <w:rFonts w:ascii="宋体" w:hAnsi="宋体"/>
          <w:szCs w:val="21"/>
        </w:rPr>
        <w:t>事宜</w:t>
      </w:r>
      <w:r>
        <w:rPr>
          <w:rFonts w:ascii="宋体" w:hAnsi="宋体"/>
          <w:bCs/>
          <w:szCs w:val="21"/>
        </w:rPr>
        <w:t>，合同当事人另行签订补充协议</w:t>
      </w:r>
      <w:r>
        <w:rPr>
          <w:rFonts w:hint="eastAsia" w:ascii="宋体" w:hAnsi="宋体"/>
          <w:bCs/>
          <w:szCs w:val="21"/>
        </w:rPr>
        <w:t>，</w:t>
      </w:r>
      <w:r>
        <w:rPr>
          <w:rFonts w:ascii="宋体" w:hAnsi="宋体"/>
          <w:bCs/>
          <w:szCs w:val="21"/>
        </w:rPr>
        <w:t>补充协议是合同的组成部分。</w:t>
      </w:r>
    </w:p>
    <w:p w14:paraId="7A80317A">
      <w:pPr>
        <w:spacing w:before="120" w:beforeLines="50" w:line="360" w:lineRule="auto"/>
        <w:ind w:firstLine="422" w:firstLineChars="200"/>
        <w:rPr>
          <w:rFonts w:ascii="宋体" w:hAnsi="宋体"/>
          <w:bCs/>
          <w:szCs w:val="21"/>
        </w:rPr>
      </w:pPr>
      <w:bookmarkStart w:id="22" w:name="_Toc351203492"/>
      <w:r>
        <w:rPr>
          <w:rFonts w:ascii="宋体" w:hAnsi="宋体"/>
          <w:b/>
        </w:rPr>
        <w:t>十二、合同生效</w:t>
      </w:r>
      <w:bookmarkEnd w:id="22"/>
    </w:p>
    <w:p w14:paraId="1FE18B5D">
      <w:pPr>
        <w:spacing w:line="360" w:lineRule="auto"/>
        <w:ind w:firstLine="420" w:firstLineChars="200"/>
        <w:rPr>
          <w:rFonts w:ascii="宋体" w:hAnsi="宋体"/>
          <w:bCs/>
          <w:szCs w:val="21"/>
        </w:rPr>
      </w:pPr>
      <w:r>
        <w:rPr>
          <w:rFonts w:ascii="宋体" w:hAnsi="宋体"/>
          <w:bCs/>
          <w:szCs w:val="21"/>
        </w:rPr>
        <w:t>本合同自</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双方签字盖章之日起</w:t>
      </w:r>
      <w:r>
        <w:rPr>
          <w:rFonts w:ascii="宋体" w:hAnsi="宋体"/>
          <w:bCs/>
          <w:szCs w:val="21"/>
          <w:u w:val="single"/>
        </w:rPr>
        <w:t xml:space="preserve">  </w:t>
      </w:r>
      <w:r>
        <w:rPr>
          <w:rFonts w:ascii="宋体" w:hAnsi="宋体"/>
          <w:bCs/>
          <w:szCs w:val="21"/>
        </w:rPr>
        <w:t>生效。</w:t>
      </w:r>
    </w:p>
    <w:p w14:paraId="24D5B4FF">
      <w:pPr>
        <w:spacing w:before="120" w:beforeLines="50" w:line="360" w:lineRule="auto"/>
        <w:ind w:firstLine="422" w:firstLineChars="200"/>
        <w:rPr>
          <w:rFonts w:ascii="宋体" w:hAnsi="宋体"/>
          <w:bCs/>
          <w:szCs w:val="21"/>
        </w:rPr>
      </w:pPr>
      <w:bookmarkStart w:id="23" w:name="_Toc351203493"/>
      <w:r>
        <w:rPr>
          <w:rFonts w:ascii="宋体" w:hAnsi="宋体"/>
          <w:b/>
        </w:rPr>
        <w:t>十三、合同份数</w:t>
      </w:r>
      <w:bookmarkEnd w:id="23"/>
    </w:p>
    <w:p w14:paraId="367EDAA0">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合同</w:t>
      </w:r>
      <w:r>
        <w:rPr>
          <w:rFonts w:ascii="宋体" w:hAnsi="宋体"/>
          <w:bCs/>
          <w:szCs w:val="21"/>
        </w:rPr>
        <w:t>一式</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八 </w:t>
      </w:r>
      <w:r>
        <w:rPr>
          <w:rFonts w:ascii="宋体" w:hAnsi="宋体"/>
          <w:bCs/>
          <w:szCs w:val="21"/>
          <w:u w:val="single"/>
        </w:rPr>
        <w:t xml:space="preserve"> </w:t>
      </w:r>
      <w:r>
        <w:rPr>
          <w:rFonts w:ascii="宋体" w:hAnsi="宋体"/>
          <w:bCs/>
          <w:szCs w:val="21"/>
        </w:rPr>
        <w:t>份，均具有同等法律效力，发包人执</w:t>
      </w:r>
      <w:r>
        <w:rPr>
          <w:rFonts w:ascii="宋体" w:hAnsi="宋体"/>
          <w:bCs/>
          <w:szCs w:val="21"/>
          <w:u w:val="single"/>
        </w:rPr>
        <w:t xml:space="preserve">  </w:t>
      </w:r>
      <w:r>
        <w:rPr>
          <w:rFonts w:hint="eastAsia" w:ascii="宋体" w:hAnsi="宋体"/>
          <w:bCs/>
          <w:szCs w:val="21"/>
          <w:u w:val="single"/>
        </w:rPr>
        <w:t xml:space="preserve">四 </w:t>
      </w:r>
      <w:r>
        <w:rPr>
          <w:rFonts w:ascii="宋体" w:hAnsi="宋体"/>
          <w:bCs/>
          <w:szCs w:val="21"/>
          <w:u w:val="single"/>
        </w:rPr>
        <w:t xml:space="preserve"> </w:t>
      </w:r>
      <w:r>
        <w:rPr>
          <w:rFonts w:ascii="宋体" w:hAnsi="宋体"/>
          <w:bCs/>
          <w:szCs w:val="21"/>
        </w:rPr>
        <w:t>份，承包人执</w:t>
      </w:r>
      <w:r>
        <w:rPr>
          <w:rFonts w:ascii="宋体" w:hAnsi="宋体"/>
          <w:bCs/>
          <w:szCs w:val="21"/>
          <w:u w:val="single"/>
        </w:rPr>
        <w:t xml:space="preserve">  </w:t>
      </w:r>
      <w:r>
        <w:rPr>
          <w:rFonts w:hint="eastAsia" w:ascii="宋体" w:hAnsi="宋体"/>
          <w:bCs/>
          <w:szCs w:val="21"/>
          <w:u w:val="single"/>
        </w:rPr>
        <w:t xml:space="preserve">四 </w:t>
      </w:r>
      <w:r>
        <w:rPr>
          <w:rFonts w:ascii="宋体" w:hAnsi="宋体"/>
          <w:bCs/>
          <w:szCs w:val="21"/>
          <w:u w:val="single"/>
        </w:rPr>
        <w:t xml:space="preserve"> </w:t>
      </w:r>
      <w:r>
        <w:rPr>
          <w:rFonts w:ascii="宋体" w:hAnsi="宋体"/>
          <w:bCs/>
          <w:szCs w:val="21"/>
        </w:rPr>
        <w:t>份。</w:t>
      </w:r>
    </w:p>
    <w:p w14:paraId="05609033">
      <w:pPr>
        <w:spacing w:line="360" w:lineRule="auto"/>
        <w:ind w:firstLine="420" w:firstLineChars="200"/>
        <w:rPr>
          <w:rFonts w:ascii="宋体" w:hAnsi="宋体"/>
          <w:szCs w:val="21"/>
        </w:rPr>
      </w:pPr>
    </w:p>
    <w:p w14:paraId="1590B533">
      <w:pPr>
        <w:spacing w:line="360" w:lineRule="auto"/>
        <w:ind w:firstLine="420" w:firstLineChars="200"/>
        <w:rPr>
          <w:rFonts w:ascii="宋体" w:hAnsi="宋体"/>
          <w:szCs w:val="21"/>
        </w:rPr>
      </w:pPr>
    </w:p>
    <w:p w14:paraId="15296B16">
      <w:pPr>
        <w:spacing w:line="360" w:lineRule="auto"/>
        <w:ind w:firstLine="420" w:firstLineChars="200"/>
        <w:rPr>
          <w:rFonts w:ascii="宋体" w:hAnsi="宋体"/>
          <w:szCs w:val="21"/>
        </w:rPr>
      </w:pPr>
    </w:p>
    <w:p w14:paraId="31B97AF2">
      <w:pPr>
        <w:spacing w:line="360" w:lineRule="auto"/>
        <w:rPr>
          <w:rFonts w:ascii="宋体" w:hAnsi="宋体"/>
          <w:szCs w:val="21"/>
        </w:rPr>
      </w:pPr>
      <w:r>
        <w:rPr>
          <w:rFonts w:ascii="宋体" w:hAnsi="宋体"/>
          <w:szCs w:val="21"/>
        </w:rPr>
        <w:t>发包人</w:t>
      </w:r>
      <w:r>
        <w:rPr>
          <w:rFonts w:hint="eastAsia" w:ascii="宋体" w:hAnsi="宋体"/>
          <w:szCs w:val="21"/>
        </w:rPr>
        <w:t xml:space="preserve">：  </w:t>
      </w:r>
      <w:r>
        <w:rPr>
          <w:rFonts w:ascii="宋体" w:hAnsi="宋体"/>
          <w:szCs w:val="21"/>
        </w:rPr>
        <w:t>（公章）</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承包人</w:t>
      </w:r>
      <w:r>
        <w:rPr>
          <w:rFonts w:hint="eastAsia" w:ascii="宋体" w:hAnsi="宋体"/>
          <w:szCs w:val="21"/>
        </w:rPr>
        <w:t xml:space="preserve">：  </w:t>
      </w:r>
      <w:r>
        <w:rPr>
          <w:rFonts w:ascii="宋体" w:hAnsi="宋体"/>
          <w:szCs w:val="21"/>
        </w:rPr>
        <w:t>（公章）</w:t>
      </w:r>
    </w:p>
    <w:p w14:paraId="5D66E05F">
      <w:pPr>
        <w:spacing w:line="360" w:lineRule="auto"/>
        <w:rPr>
          <w:rFonts w:ascii="宋体" w:hAnsi="宋体"/>
          <w:szCs w:val="21"/>
        </w:rPr>
      </w:pPr>
      <w:r>
        <w:rPr>
          <w:rFonts w:hint="eastAsia" w:ascii="宋体" w:hAnsi="宋体"/>
          <w:szCs w:val="21"/>
        </w:rPr>
        <w:t xml:space="preserve">法定代表人或其委托代理人：       </w:t>
      </w:r>
      <w:r>
        <w:rPr>
          <w:rFonts w:ascii="宋体" w:hAnsi="宋体"/>
          <w:szCs w:val="21"/>
        </w:rPr>
        <w:t xml:space="preserve">   </w:t>
      </w:r>
      <w:r>
        <w:rPr>
          <w:rFonts w:hint="eastAsia" w:ascii="宋体" w:hAnsi="宋体"/>
          <w:szCs w:val="21"/>
        </w:rPr>
        <w:t xml:space="preserve">  法定代表人或其委托代理人：</w:t>
      </w:r>
    </w:p>
    <w:p w14:paraId="0FA1728C">
      <w:pPr>
        <w:spacing w:line="360" w:lineRule="auto"/>
        <w:rPr>
          <w:rFonts w:ascii="宋体" w:hAnsi="宋体"/>
          <w:szCs w:val="21"/>
        </w:rPr>
      </w:pPr>
      <w:r>
        <w:rPr>
          <w:rFonts w:hint="eastAsia" w:ascii="宋体" w:hAnsi="宋体"/>
          <w:szCs w:val="21"/>
        </w:rPr>
        <w:t xml:space="preserve">（签字）                          </w:t>
      </w:r>
      <w:r>
        <w:rPr>
          <w:rFonts w:ascii="宋体" w:hAnsi="宋体"/>
          <w:szCs w:val="21"/>
        </w:rPr>
        <w:t xml:space="preserve">    </w:t>
      </w:r>
      <w:r>
        <w:rPr>
          <w:rFonts w:hint="eastAsia" w:ascii="宋体" w:hAnsi="宋体"/>
          <w:szCs w:val="21"/>
        </w:rPr>
        <w:t>（签字）</w:t>
      </w:r>
    </w:p>
    <w:p w14:paraId="38FC4EA6">
      <w:pPr>
        <w:spacing w:line="360" w:lineRule="auto"/>
        <w:rPr>
          <w:rFonts w:ascii="宋体" w:hAnsi="宋体"/>
          <w:szCs w:val="21"/>
        </w:rPr>
      </w:pPr>
      <w:r>
        <w:rPr>
          <w:rFonts w:hint="eastAsia" w:ascii="宋体" w:hAnsi="宋体"/>
          <w:szCs w:val="21"/>
        </w:rPr>
        <w:t>组织机构代码：</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lang w:val="en-US" w:eastAsia="zh-CN"/>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组织机构代码：</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p>
    <w:p w14:paraId="7566C719">
      <w:pPr>
        <w:spacing w:line="360" w:lineRule="auto"/>
        <w:rPr>
          <w:rFonts w:hint="default" w:ascii="宋体" w:hAnsi="宋体" w:eastAsia="宋体"/>
          <w:szCs w:val="21"/>
          <w:u w:val="single"/>
          <w:lang w:val="en-US" w:eastAsia="zh-CN"/>
        </w:rPr>
      </w:pPr>
      <w:r>
        <w:rPr>
          <w:rFonts w:ascii="宋体" w:hAnsi="宋体"/>
          <w:szCs w:val="21"/>
        </w:rPr>
        <w:t>地  址：</w:t>
      </w:r>
      <w:r>
        <w:rPr>
          <w:rFonts w:hint="eastAsia" w:ascii="宋体" w:hAnsi="宋体"/>
          <w:szCs w:val="21"/>
          <w:u w:val="single"/>
          <w:lang w:val="en-US" w:eastAsia="zh-CN"/>
        </w:rPr>
        <w:t xml:space="preserve">                         </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地  址：</w:t>
      </w:r>
      <w:r>
        <w:rPr>
          <w:rFonts w:hint="eastAsia" w:ascii="宋体" w:hAnsi="宋体"/>
          <w:szCs w:val="21"/>
          <w:u w:val="single"/>
          <w:lang w:val="en-US" w:eastAsia="zh-CN"/>
        </w:rPr>
        <w:t xml:space="preserve">                         </w:t>
      </w:r>
    </w:p>
    <w:p w14:paraId="0558B10B">
      <w:pPr>
        <w:spacing w:line="360" w:lineRule="auto"/>
        <w:rPr>
          <w:rFonts w:ascii="宋体" w:hAnsi="宋体"/>
          <w:szCs w:val="21"/>
          <w:u w:val="single"/>
        </w:rPr>
      </w:pPr>
      <w:r>
        <w:rPr>
          <w:rFonts w:ascii="宋体" w:hAnsi="宋体"/>
          <w:szCs w:val="21"/>
        </w:rPr>
        <w:t>邮政编码：</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邮政编码：</w:t>
      </w:r>
      <w:r>
        <w:rPr>
          <w:rFonts w:ascii="宋体" w:hAnsi="宋体"/>
          <w:szCs w:val="21"/>
          <w:u w:val="single"/>
        </w:rPr>
        <w:t></w:t>
      </w:r>
      <w:r>
        <w:rPr>
          <w:rFonts w:hint="eastAsia" w:ascii="仿宋" w:hAnsi="仿宋" w:eastAsia="仿宋"/>
          <w:color w:val="000000"/>
          <w:szCs w:val="21"/>
          <w:u w:val="single"/>
          <w:lang w:val="en-US" w:eastAsia="zh-CN"/>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xml:space="preserve"> </w:t>
      </w:r>
    </w:p>
    <w:p w14:paraId="1B2B5195">
      <w:pPr>
        <w:spacing w:line="360" w:lineRule="auto"/>
        <w:rPr>
          <w:rFonts w:ascii="宋体" w:hAnsi="宋体"/>
          <w:szCs w:val="21"/>
          <w:u w:val="single"/>
        </w:rPr>
      </w:pPr>
      <w:r>
        <w:rPr>
          <w:rFonts w:ascii="宋体" w:hAnsi="宋体"/>
          <w:szCs w:val="21"/>
        </w:rPr>
        <w:t>法定代表人：</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法定代表人：</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p>
    <w:p w14:paraId="7256D075">
      <w:pPr>
        <w:spacing w:line="360" w:lineRule="auto"/>
        <w:rPr>
          <w:rFonts w:ascii="宋体" w:hAnsi="宋体"/>
          <w:szCs w:val="21"/>
          <w:u w:val="single"/>
        </w:rPr>
      </w:pPr>
      <w:r>
        <w:rPr>
          <w:rFonts w:ascii="宋体" w:hAnsi="宋体"/>
          <w:szCs w:val="21"/>
        </w:rPr>
        <w:t>委托代理人：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委托代理人：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0C0EA5CA">
      <w:pPr>
        <w:spacing w:line="360" w:lineRule="auto"/>
        <w:rPr>
          <w:rFonts w:hint="eastAsia" w:ascii="宋体" w:hAnsi="宋体" w:eastAsia="宋体"/>
          <w:szCs w:val="21"/>
          <w:u w:val="single"/>
          <w:lang w:val="en-US" w:eastAsia="zh-CN"/>
        </w:rPr>
      </w:pPr>
      <w:r>
        <w:rPr>
          <w:rFonts w:ascii="宋体" w:hAnsi="宋体"/>
          <w:szCs w:val="21"/>
        </w:rPr>
        <w:t>电  话：</w:t>
      </w:r>
      <w:r>
        <w:rPr>
          <w:rFonts w:ascii="宋体" w:hAnsi="宋体"/>
          <w:szCs w:val="21"/>
          <w:u w:val="single"/>
        </w:rPr>
        <w:t>                </w:t>
      </w:r>
      <w:r>
        <w:rPr>
          <w:rFonts w:hint="eastAsia" w:ascii="宋体" w:hAnsi="宋体"/>
          <w:szCs w:val="21"/>
        </w:rPr>
        <w:t xml:space="preserve">      </w:t>
      </w:r>
      <w:r>
        <w:rPr>
          <w:rFonts w:ascii="宋体" w:hAnsi="宋体"/>
          <w:szCs w:val="21"/>
        </w:rPr>
        <w:t>电  话：</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p>
    <w:p w14:paraId="5AAA1309">
      <w:pPr>
        <w:spacing w:line="360" w:lineRule="auto"/>
        <w:rPr>
          <w:rFonts w:hint="eastAsia" w:ascii="宋体" w:hAnsi="宋体" w:eastAsia="宋体"/>
          <w:szCs w:val="21"/>
          <w:u w:val="single"/>
          <w:lang w:val="en-US" w:eastAsia="zh-CN"/>
        </w:rPr>
      </w:pPr>
      <w:r>
        <w:rPr>
          <w:rFonts w:ascii="宋体" w:hAnsi="宋体"/>
          <w:szCs w:val="21"/>
        </w:rPr>
        <w:t>传  真：</w:t>
      </w:r>
      <w:r>
        <w:rPr>
          <w:rFonts w:ascii="宋体" w:hAnsi="宋体"/>
          <w:szCs w:val="21"/>
          <w:u w:val="single"/>
        </w:rPr>
        <w:t xml:space="preserve">                </w:t>
      </w:r>
      <w:r>
        <w:rPr>
          <w:rFonts w:ascii="宋体" w:hAnsi="宋体"/>
          <w:szCs w:val="21"/>
        </w:rPr>
        <w:t xml:space="preserve"> </w:t>
      </w:r>
      <w:r>
        <w:rPr>
          <w:rFonts w:hint="eastAsia" w:ascii="宋体" w:hAnsi="宋体"/>
          <w:szCs w:val="21"/>
        </w:rPr>
        <w:t xml:space="preserve">     </w:t>
      </w:r>
      <w:r>
        <w:rPr>
          <w:rFonts w:ascii="宋体" w:hAnsi="宋体"/>
          <w:szCs w:val="21"/>
        </w:rPr>
        <w:t>传  真：</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p>
    <w:p w14:paraId="31A392B0">
      <w:pPr>
        <w:spacing w:line="360" w:lineRule="auto"/>
        <w:rPr>
          <w:rFonts w:ascii="宋体" w:hAnsi="宋体"/>
          <w:szCs w:val="21"/>
          <w:u w:val="single"/>
        </w:rPr>
      </w:pPr>
      <w:r>
        <w:rPr>
          <w:rFonts w:ascii="宋体" w:hAnsi="宋体"/>
          <w:szCs w:val="21"/>
        </w:rPr>
        <w:t>电子信箱：</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电子信箱：</w:t>
      </w:r>
      <w:r>
        <w:rPr>
          <w:rFonts w:ascii="宋体" w:hAnsi="宋体"/>
          <w:szCs w:val="21"/>
          <w:u w:val="single"/>
        </w:rPr>
        <w:t xml:space="preserve">       </w:t>
      </w:r>
    </w:p>
    <w:p w14:paraId="7E9077CC">
      <w:pPr>
        <w:spacing w:line="360" w:lineRule="auto"/>
        <w:rPr>
          <w:rFonts w:hint="default" w:ascii="宋体" w:hAnsi="宋体" w:eastAsia="宋体"/>
          <w:szCs w:val="21"/>
          <w:u w:val="single"/>
          <w:lang w:val="en-US" w:eastAsia="zh-CN"/>
        </w:rPr>
      </w:pPr>
      <w:r>
        <w:rPr>
          <w:rFonts w:ascii="宋体" w:hAnsi="宋体"/>
          <w:szCs w:val="21"/>
        </w:rPr>
        <w:t>开户银行：</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开户银行：</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1EE9638C">
      <w:pPr>
        <w:spacing w:line="360" w:lineRule="auto"/>
        <w:rPr>
          <w:rFonts w:hint="default" w:ascii="宋体" w:hAnsi="宋体" w:eastAsia="宋体"/>
          <w:szCs w:val="21"/>
          <w:u w:val="single"/>
          <w:lang w:val="en-US" w:eastAsia="zh-CN"/>
        </w:rPr>
      </w:pPr>
      <w:r>
        <w:rPr>
          <w:rFonts w:ascii="宋体" w:hAnsi="宋体"/>
          <w:szCs w:val="21"/>
        </w:rPr>
        <w:t>账  号：</w:t>
      </w:r>
      <w:r>
        <w:rPr>
          <w:rFonts w:ascii="宋体" w:hAnsi="宋体"/>
          <w:szCs w:val="21"/>
          <w:u w:val="single"/>
        </w:rPr>
        <w:t xml:space="preserve">                  </w:t>
      </w:r>
      <w:r>
        <w:rPr>
          <w:rFonts w:hint="eastAsia" w:ascii="宋体" w:hAnsi="宋体"/>
          <w:szCs w:val="21"/>
        </w:rPr>
        <w:t xml:space="preserve">    </w:t>
      </w:r>
      <w:r>
        <w:rPr>
          <w:rFonts w:ascii="宋体" w:hAnsi="宋体"/>
          <w:szCs w:val="21"/>
        </w:rPr>
        <w:t xml:space="preserve">  账</w:t>
      </w:r>
      <w:r>
        <w:rPr>
          <w:rFonts w:hint="eastAsia" w:ascii="宋体" w:hAnsi="宋体"/>
          <w:szCs w:val="21"/>
        </w:rPr>
        <w:t xml:space="preserve"> </w:t>
      </w:r>
      <w:r>
        <w:rPr>
          <w:rFonts w:ascii="宋体" w:hAnsi="宋体"/>
          <w:szCs w:val="21"/>
        </w:rPr>
        <w:t xml:space="preserve"> 号：</w:t>
      </w:r>
      <w:r>
        <w:rPr>
          <w:rFonts w:ascii="宋体" w:hAnsi="宋体"/>
          <w:szCs w:val="21"/>
          <w:u w:val="single"/>
        </w:rPr>
        <w:t></w:t>
      </w:r>
      <w:r>
        <w:rPr>
          <w:rFonts w:hint="eastAsia" w:ascii="仿宋" w:hAnsi="仿宋" w:eastAsia="仿宋"/>
          <w:color w:val="000000"/>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4D3F456F">
      <w:pPr>
        <w:pStyle w:val="13"/>
        <w:rPr>
          <w:sz w:val="44"/>
          <w:szCs w:val="44"/>
        </w:rPr>
      </w:pPr>
      <w:r>
        <w:rPr>
          <w:rFonts w:ascii="宋体" w:hAnsi="宋体"/>
        </w:rPr>
        <w:br w:type="page"/>
      </w:r>
      <w:bookmarkStart w:id="24" w:name="_Toc7459"/>
      <w:r>
        <w:t>第二部分 通用合同条款</w:t>
      </w:r>
      <w:bookmarkEnd w:id="10"/>
      <w:bookmarkEnd w:id="24"/>
    </w:p>
    <w:p w14:paraId="4DAB390E">
      <w:pPr>
        <w:pStyle w:val="13"/>
        <w:rPr>
          <w:rFonts w:hint="eastAsia" w:eastAsiaTheme="minorEastAsia"/>
          <w:kern w:val="0"/>
          <w:lang w:eastAsia="zh-CN"/>
        </w:rPr>
      </w:pPr>
      <w:bookmarkStart w:id="25" w:name="_Toc30974"/>
      <w:r>
        <w:rPr>
          <w:rFonts w:hint="eastAsia"/>
          <w:kern w:val="0"/>
          <w:lang w:eastAsia="zh-CN"/>
        </w:rPr>
        <w:t>（</w:t>
      </w:r>
      <w:r>
        <w:rPr>
          <w:rFonts w:hint="eastAsia"/>
          <w:kern w:val="0"/>
          <w:lang w:val="en-US" w:eastAsia="zh-CN"/>
        </w:rPr>
        <w:t>按国家标准文本</w:t>
      </w:r>
      <w:r>
        <w:rPr>
          <w:rFonts w:hint="eastAsia"/>
          <w:kern w:val="0"/>
          <w:lang w:eastAsia="zh-CN"/>
        </w:rPr>
        <w:t>）</w:t>
      </w:r>
      <w:bookmarkEnd w:id="25"/>
    </w:p>
    <w:p w14:paraId="414D3ABE">
      <w:pPr>
        <w:rPr>
          <w:rFonts w:hint="eastAsia"/>
          <w:kern w:val="0"/>
        </w:rPr>
      </w:pPr>
      <w:bookmarkStart w:id="26" w:name="_Toc27205"/>
      <w:r>
        <w:rPr>
          <w:rFonts w:hint="eastAsia"/>
          <w:kern w:val="0"/>
        </w:rPr>
        <w:br w:type="page"/>
      </w:r>
    </w:p>
    <w:p w14:paraId="55086C92">
      <w:pPr>
        <w:pStyle w:val="13"/>
        <w:rPr>
          <w:kern w:val="0"/>
        </w:rPr>
      </w:pPr>
      <w:r>
        <w:rPr>
          <w:rFonts w:hint="eastAsia"/>
          <w:kern w:val="0"/>
        </w:rPr>
        <w:t>第三部分</w:t>
      </w:r>
      <w:r>
        <w:rPr>
          <w:kern w:val="0"/>
        </w:rPr>
        <w:t xml:space="preserve"> </w:t>
      </w:r>
      <w:r>
        <w:rPr>
          <w:rFonts w:hint="eastAsia"/>
          <w:kern w:val="0"/>
        </w:rPr>
        <w:t>专用条款</w:t>
      </w:r>
      <w:bookmarkEnd w:id="0"/>
      <w:bookmarkEnd w:id="1"/>
      <w:bookmarkEnd w:id="2"/>
      <w:bookmarkEnd w:id="3"/>
      <w:bookmarkEnd w:id="4"/>
      <w:bookmarkEnd w:id="26"/>
    </w:p>
    <w:p w14:paraId="4D0DFD96">
      <w:pPr>
        <w:spacing w:before="156" w:beforeLines="50" w:line="360" w:lineRule="auto"/>
        <w:rPr>
          <w:rFonts w:ascii="宋体" w:hAnsi="宋体"/>
          <w:b/>
        </w:rPr>
      </w:pPr>
      <w:bookmarkStart w:id="27" w:name="_Toc351203647"/>
      <w:bookmarkStart w:id="28" w:name="_Toc267251483"/>
      <w:bookmarkStart w:id="29" w:name="_Toc267251492"/>
      <w:bookmarkStart w:id="30" w:name="_Toc267251491"/>
      <w:bookmarkStart w:id="31" w:name="_Toc267251497"/>
      <w:bookmarkStart w:id="32" w:name="_Toc267251508"/>
      <w:bookmarkStart w:id="33" w:name="_Toc267251490"/>
      <w:bookmarkStart w:id="34" w:name="_Toc267251482"/>
      <w:bookmarkStart w:id="35" w:name="_Toc267251485"/>
      <w:bookmarkStart w:id="36" w:name="_Toc267251515"/>
      <w:bookmarkStart w:id="37" w:name="_Toc267251484"/>
      <w:bookmarkStart w:id="38" w:name="_Toc267251511"/>
      <w:bookmarkStart w:id="39" w:name="_Toc267251514"/>
      <w:bookmarkStart w:id="40" w:name="_Toc267251495"/>
      <w:bookmarkStart w:id="41" w:name="_Toc267251506"/>
      <w:bookmarkStart w:id="42" w:name="_Toc267251503"/>
      <w:bookmarkStart w:id="43" w:name="_Toc267251494"/>
      <w:bookmarkStart w:id="44" w:name="_Toc267251504"/>
      <w:bookmarkStart w:id="45" w:name="_Toc267251498"/>
      <w:bookmarkStart w:id="46" w:name="_Toc267251507"/>
      <w:bookmarkStart w:id="47" w:name="_Toc267251510"/>
      <w:bookmarkStart w:id="48" w:name="_Toc267251489"/>
      <w:bookmarkStart w:id="49" w:name="_Toc267251493"/>
      <w:bookmarkStart w:id="50" w:name="_Toc267251502"/>
      <w:bookmarkStart w:id="51" w:name="_Toc267251488"/>
      <w:bookmarkStart w:id="52" w:name="_Toc267251486"/>
      <w:bookmarkStart w:id="53" w:name="_Toc267251513"/>
      <w:bookmarkStart w:id="54" w:name="_Toc267251496"/>
      <w:bookmarkStart w:id="55" w:name="_Toc267251509"/>
      <w:bookmarkStart w:id="56" w:name="_Toc267251501"/>
      <w:bookmarkStart w:id="57" w:name="_Toc267251499"/>
      <w:r>
        <w:rPr>
          <w:rFonts w:ascii="宋体" w:hAnsi="宋体"/>
          <w:b/>
        </w:rPr>
        <w:t>1</w:t>
      </w:r>
      <w:bookmarkStart w:id="58" w:name="_Toc296890984"/>
      <w:bookmarkStart w:id="59" w:name="_Toc297048342"/>
      <w:bookmarkStart w:id="60" w:name="_Toc292559866"/>
      <w:bookmarkStart w:id="61" w:name="_Toc296503156"/>
      <w:bookmarkStart w:id="62" w:name="_Toc296346657"/>
      <w:bookmarkStart w:id="63" w:name="_Toc296944495"/>
      <w:bookmarkStart w:id="64" w:name="_Toc296891196"/>
      <w:bookmarkStart w:id="65" w:name="_Toc296347155"/>
      <w:bookmarkStart w:id="66" w:name="_Toc297120456"/>
      <w:bookmarkStart w:id="67" w:name="_Toc292559361"/>
      <w:r>
        <w:rPr>
          <w:rFonts w:ascii="宋体" w:hAnsi="宋体"/>
          <w:b/>
        </w:rPr>
        <w:t>. 一般约定</w:t>
      </w:r>
    </w:p>
    <w:bookmarkEnd w:id="58"/>
    <w:bookmarkEnd w:id="59"/>
    <w:bookmarkEnd w:id="60"/>
    <w:bookmarkEnd w:id="61"/>
    <w:bookmarkEnd w:id="62"/>
    <w:bookmarkEnd w:id="63"/>
    <w:bookmarkEnd w:id="64"/>
    <w:bookmarkEnd w:id="65"/>
    <w:bookmarkEnd w:id="66"/>
    <w:bookmarkEnd w:id="67"/>
    <w:p w14:paraId="400FFCB7">
      <w:pPr>
        <w:spacing w:before="156" w:beforeLines="50" w:line="360" w:lineRule="auto"/>
        <w:ind w:firstLine="422" w:firstLineChars="200"/>
        <w:rPr>
          <w:rFonts w:ascii="宋体" w:hAnsi="宋体"/>
          <w:b/>
        </w:rPr>
      </w:pPr>
      <w:r>
        <w:rPr>
          <w:rFonts w:ascii="宋体" w:hAnsi="宋体"/>
          <w:b/>
        </w:rPr>
        <w:t>1.1 词语定义</w:t>
      </w:r>
    </w:p>
    <w:p w14:paraId="7631CB3A">
      <w:pPr>
        <w:spacing w:line="360" w:lineRule="auto"/>
        <w:ind w:firstLine="420" w:firstLineChars="200"/>
        <w:rPr>
          <w:rFonts w:ascii="宋体" w:hAnsi="宋体"/>
          <w:kern w:val="0"/>
          <w:szCs w:val="21"/>
        </w:rPr>
      </w:pPr>
      <w:r>
        <w:rPr>
          <w:rFonts w:ascii="宋体" w:hAnsi="宋体"/>
          <w:kern w:val="0"/>
          <w:szCs w:val="21"/>
        </w:rPr>
        <w:t>1.1.1合同</w:t>
      </w:r>
    </w:p>
    <w:p w14:paraId="128598F6">
      <w:pPr>
        <w:spacing w:line="360" w:lineRule="auto"/>
        <w:ind w:firstLine="420" w:firstLineChars="200"/>
        <w:rPr>
          <w:rFonts w:ascii="宋体" w:hAnsi="宋体"/>
          <w:kern w:val="0"/>
          <w:szCs w:val="21"/>
        </w:rPr>
      </w:pPr>
      <w:r>
        <w:rPr>
          <w:rFonts w:ascii="宋体" w:hAnsi="宋体"/>
          <w:kern w:val="0"/>
          <w:szCs w:val="21"/>
        </w:rPr>
        <w:t>1.1.1.10其他合同文件包括</w:t>
      </w:r>
      <w:r>
        <w:rPr>
          <w:rFonts w:hint="eastAsia" w:ascii="宋体" w:hAnsi="宋体"/>
          <w:kern w:val="0"/>
          <w:szCs w:val="21"/>
        </w:rPr>
        <w:t>：</w:t>
      </w:r>
      <w:r>
        <w:rPr>
          <w:rFonts w:hint="eastAsia" w:ascii="宋体" w:hAnsi="宋体"/>
          <w:szCs w:val="21"/>
          <w:u w:val="single"/>
        </w:rPr>
        <w:t>图纸及相关标准、规范及有关技术文件，</w:t>
      </w:r>
      <w:r>
        <w:rPr>
          <w:rFonts w:hint="eastAsia" w:ascii="宋体" w:hAnsi="宋体"/>
          <w:szCs w:val="21"/>
          <w:u w:val="single"/>
          <w:lang w:eastAsia="zh-CN"/>
        </w:rPr>
        <w:t>磋商文件</w:t>
      </w:r>
      <w:r>
        <w:rPr>
          <w:rFonts w:hint="eastAsia" w:ascii="宋体" w:hAnsi="宋体"/>
          <w:szCs w:val="21"/>
          <w:u w:val="single"/>
        </w:rPr>
        <w:t>及其澄清（答疑）纪要、</w:t>
      </w:r>
      <w:r>
        <w:rPr>
          <w:rFonts w:hint="eastAsia" w:ascii="宋体" w:hAnsi="宋体"/>
          <w:szCs w:val="21"/>
          <w:u w:val="single"/>
          <w:lang w:eastAsia="zh-CN"/>
        </w:rPr>
        <w:t>响应文件</w:t>
      </w:r>
      <w:r>
        <w:rPr>
          <w:rFonts w:hint="eastAsia" w:ascii="宋体" w:hAnsi="宋体"/>
          <w:szCs w:val="21"/>
          <w:u w:val="single"/>
        </w:rPr>
        <w:t>及其修改文件，中标通知书，双方为履行本合同发生的相关工程洽商、变更等书面协议、文件。</w:t>
      </w:r>
    </w:p>
    <w:p w14:paraId="6B88C35B">
      <w:pPr>
        <w:spacing w:line="360" w:lineRule="auto"/>
        <w:ind w:firstLine="420" w:firstLineChars="200"/>
        <w:rPr>
          <w:rFonts w:ascii="宋体" w:hAnsi="宋体"/>
          <w:szCs w:val="21"/>
        </w:rPr>
      </w:pPr>
      <w:r>
        <w:rPr>
          <w:rFonts w:ascii="宋体" w:hAnsi="宋体"/>
          <w:szCs w:val="21"/>
        </w:rPr>
        <w:t>1.1.2 合同当事人及其他相关方</w:t>
      </w:r>
    </w:p>
    <w:p w14:paraId="19AFF031">
      <w:pPr>
        <w:spacing w:line="360" w:lineRule="auto"/>
        <w:ind w:firstLine="420" w:firstLineChars="200"/>
        <w:rPr>
          <w:rFonts w:ascii="宋体" w:hAnsi="宋体"/>
          <w:szCs w:val="21"/>
        </w:rPr>
      </w:pPr>
      <w:r>
        <w:rPr>
          <w:rFonts w:ascii="宋体" w:hAnsi="宋体"/>
          <w:szCs w:val="21"/>
        </w:rPr>
        <w:t>1.1.2.4监理人：</w:t>
      </w:r>
    </w:p>
    <w:p w14:paraId="1F02CDAA">
      <w:pPr>
        <w:spacing w:line="360" w:lineRule="auto"/>
        <w:ind w:firstLine="420" w:firstLineChars="200"/>
        <w:jc w:val="left"/>
        <w:rPr>
          <w:rFonts w:ascii="宋体" w:hAnsi="宋体"/>
          <w:szCs w:val="21"/>
        </w:rPr>
      </w:pPr>
      <w:r>
        <w:rPr>
          <w:rFonts w:ascii="宋体" w:hAnsi="宋体"/>
          <w:szCs w:val="21"/>
        </w:rPr>
        <w:t>名</w:t>
      </w:r>
      <w:r>
        <w:rPr>
          <w:rFonts w:hint="eastAsia" w:ascii="宋体" w:hAnsi="宋体"/>
          <w:szCs w:val="21"/>
        </w:rPr>
        <w:t xml:space="preserve">   </w:t>
      </w:r>
      <w:r>
        <w:rPr>
          <w:rFonts w:ascii="宋体" w:hAnsi="宋体"/>
          <w:szCs w:val="21"/>
        </w:rPr>
        <w:t xml:space="preserve"> 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210BD0D">
      <w:pPr>
        <w:spacing w:line="360" w:lineRule="auto"/>
        <w:ind w:firstLine="420" w:firstLineChars="200"/>
        <w:jc w:val="left"/>
        <w:rPr>
          <w:rFonts w:ascii="宋体" w:hAnsi="宋体"/>
          <w:szCs w:val="21"/>
        </w:rPr>
      </w:pPr>
      <w:r>
        <w:rPr>
          <w:rFonts w:ascii="宋体" w:hAnsi="宋体"/>
          <w:szCs w:val="21"/>
        </w:rPr>
        <w:t>资质类别和等级：</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03814E5">
      <w:pPr>
        <w:adjustRightInd w:val="0"/>
        <w:snapToGrid w:val="0"/>
        <w:spacing w:line="360" w:lineRule="auto"/>
        <w:ind w:firstLine="420" w:firstLineChars="200"/>
        <w:rPr>
          <w:rFonts w:ascii="宋体" w:hAnsi="宋体"/>
          <w:szCs w:val="21"/>
          <w:u w:val="single"/>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3A910D5">
      <w:pPr>
        <w:spacing w:line="360" w:lineRule="auto"/>
        <w:ind w:firstLine="420" w:firstLineChars="200"/>
        <w:jc w:val="left"/>
        <w:rPr>
          <w:rFonts w:ascii="宋体" w:hAnsi="宋体"/>
          <w:szCs w:val="21"/>
        </w:rPr>
      </w:pPr>
      <w:r>
        <w:rPr>
          <w:rFonts w:ascii="宋体" w:hAnsi="宋体"/>
          <w:szCs w:val="21"/>
        </w:rPr>
        <w:t>1.1.2.5 设计人：</w:t>
      </w:r>
    </w:p>
    <w:p w14:paraId="04A1DB98">
      <w:pPr>
        <w:spacing w:line="360" w:lineRule="auto"/>
        <w:ind w:firstLine="420" w:firstLineChars="200"/>
        <w:jc w:val="left"/>
        <w:rPr>
          <w:rFonts w:ascii="宋体" w:hAnsi="宋体"/>
          <w:szCs w:val="21"/>
        </w:rPr>
      </w:pPr>
      <w:r>
        <w:rPr>
          <w:rFonts w:ascii="宋体" w:hAnsi="宋体"/>
          <w:szCs w:val="21"/>
        </w:rPr>
        <w:t>名</w:t>
      </w:r>
      <w:r>
        <w:rPr>
          <w:rFonts w:hint="eastAsia" w:ascii="宋体" w:hAnsi="宋体"/>
          <w:szCs w:val="21"/>
        </w:rPr>
        <w:t xml:space="preserve">   </w:t>
      </w:r>
      <w:r>
        <w:rPr>
          <w:rFonts w:ascii="宋体" w:hAnsi="宋体"/>
          <w:szCs w:val="21"/>
        </w:rPr>
        <w:t xml:space="preserve"> 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28A8DCC0">
      <w:pPr>
        <w:spacing w:line="360" w:lineRule="auto"/>
        <w:ind w:firstLine="420" w:firstLineChars="200"/>
        <w:jc w:val="left"/>
        <w:rPr>
          <w:rFonts w:ascii="宋体" w:hAnsi="宋体"/>
          <w:szCs w:val="21"/>
        </w:rPr>
      </w:pPr>
      <w:r>
        <w:rPr>
          <w:rFonts w:ascii="宋体" w:hAnsi="宋体"/>
          <w:szCs w:val="21"/>
        </w:rPr>
        <w:t>资质类别和等级：</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22AE0ED">
      <w:pPr>
        <w:adjustRightInd w:val="0"/>
        <w:snapToGrid w:val="0"/>
        <w:spacing w:line="360" w:lineRule="auto"/>
        <w:ind w:firstLine="420" w:firstLineChars="200"/>
        <w:rPr>
          <w:rFonts w:ascii="宋体" w:hAnsi="宋体"/>
          <w:szCs w:val="21"/>
          <w:u w:val="single"/>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DEB87A4">
      <w:pPr>
        <w:spacing w:line="360" w:lineRule="auto"/>
        <w:ind w:firstLine="420" w:firstLineChars="200"/>
        <w:jc w:val="left"/>
        <w:rPr>
          <w:rFonts w:ascii="宋体" w:hAnsi="宋体"/>
          <w:szCs w:val="21"/>
        </w:rPr>
      </w:pPr>
      <w:r>
        <w:rPr>
          <w:rFonts w:ascii="宋体" w:hAnsi="宋体"/>
          <w:szCs w:val="21"/>
        </w:rPr>
        <w:t>1.1.3 工程和设备</w:t>
      </w:r>
    </w:p>
    <w:p w14:paraId="253D2A82">
      <w:pPr>
        <w:spacing w:line="360" w:lineRule="auto"/>
        <w:ind w:firstLine="420" w:firstLineChars="200"/>
        <w:jc w:val="left"/>
        <w:rPr>
          <w:rFonts w:ascii="宋体" w:hAnsi="宋体"/>
          <w:szCs w:val="21"/>
          <w:u w:val="single"/>
        </w:rPr>
      </w:pPr>
      <w:r>
        <w:rPr>
          <w:rFonts w:ascii="宋体" w:hAnsi="宋体"/>
          <w:szCs w:val="21"/>
        </w:rPr>
        <w:t>1.1.3.7 作为施工现场组成部分的其他场所包括：</w:t>
      </w:r>
      <w:r>
        <w:rPr>
          <w:rFonts w:hint="eastAsia" w:ascii="宋体" w:hAnsi="宋体"/>
          <w:szCs w:val="21"/>
          <w:u w:val="single"/>
        </w:rPr>
        <w:t xml:space="preserve">        无          </w:t>
      </w:r>
      <w:r>
        <w:rPr>
          <w:rFonts w:hint="eastAsia" w:ascii="宋体" w:hAnsi="宋体"/>
          <w:szCs w:val="21"/>
        </w:rPr>
        <w:t>。</w:t>
      </w:r>
    </w:p>
    <w:p w14:paraId="693E40BF">
      <w:pPr>
        <w:spacing w:line="360" w:lineRule="auto"/>
        <w:ind w:firstLine="420" w:firstLineChars="200"/>
        <w:jc w:val="left"/>
        <w:rPr>
          <w:rFonts w:ascii="宋体" w:hAnsi="宋体"/>
          <w:kern w:val="0"/>
          <w:szCs w:val="21"/>
        </w:rPr>
      </w:pPr>
      <w:r>
        <w:rPr>
          <w:rFonts w:ascii="宋体" w:hAnsi="宋体"/>
          <w:kern w:val="0"/>
          <w:szCs w:val="21"/>
        </w:rPr>
        <w:t>1.1.3.9 永久占地包括：</w:t>
      </w:r>
      <w:r>
        <w:rPr>
          <w:rFonts w:ascii="宋体" w:hAnsi="宋体"/>
          <w:szCs w:val="21"/>
          <w:u w:val="single"/>
        </w:rPr>
        <w:t xml:space="preserve">  </w:t>
      </w:r>
      <w:r>
        <w:rPr>
          <w:rFonts w:hint="eastAsia" w:ascii="宋体" w:hAnsi="宋体"/>
          <w:szCs w:val="21"/>
          <w:u w:val="single"/>
        </w:rPr>
        <w:t xml:space="preserve">用地红线以内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 </w:t>
      </w:r>
      <w:r>
        <w:rPr>
          <w:rFonts w:ascii="宋体" w:hAnsi="宋体"/>
          <w:kern w:val="0"/>
          <w:szCs w:val="21"/>
        </w:rPr>
        <w:t>。</w:t>
      </w:r>
    </w:p>
    <w:p w14:paraId="146B92F9">
      <w:pPr>
        <w:spacing w:line="360" w:lineRule="auto"/>
        <w:ind w:firstLine="420" w:firstLineChars="200"/>
        <w:jc w:val="left"/>
        <w:rPr>
          <w:rFonts w:ascii="宋体" w:hAnsi="宋体"/>
          <w:szCs w:val="21"/>
        </w:rPr>
      </w:pPr>
      <w:r>
        <w:rPr>
          <w:rFonts w:ascii="宋体" w:hAnsi="宋体"/>
          <w:kern w:val="0"/>
          <w:szCs w:val="21"/>
        </w:rPr>
        <w:t>1.1.3.10 临时占地包括：</w:t>
      </w:r>
      <w:r>
        <w:rPr>
          <w:rFonts w:hint="eastAsia" w:ascii="宋体" w:hAnsi="宋体"/>
          <w:szCs w:val="21"/>
          <w:u w:val="single"/>
        </w:rPr>
        <w:t>承包方按照</w:t>
      </w:r>
      <w:r>
        <w:rPr>
          <w:rFonts w:hint="eastAsia" w:ascii="宋体" w:hAnsi="宋体"/>
          <w:szCs w:val="21"/>
          <w:u w:val="single"/>
          <w:lang w:eastAsia="zh-CN"/>
        </w:rPr>
        <w:t>磋商文件</w:t>
      </w:r>
      <w:r>
        <w:rPr>
          <w:rFonts w:hint="eastAsia" w:ascii="宋体" w:hAnsi="宋体"/>
          <w:szCs w:val="21"/>
          <w:u w:val="single"/>
        </w:rPr>
        <w:t>提供项目概况自行考虑</w:t>
      </w:r>
      <w:r>
        <w:rPr>
          <w:rFonts w:ascii="宋体" w:hAnsi="宋体"/>
          <w:szCs w:val="21"/>
          <w:u w:val="single"/>
        </w:rPr>
        <w:t xml:space="preserve">   </w:t>
      </w:r>
      <w:r>
        <w:rPr>
          <w:rFonts w:ascii="宋体" w:hAnsi="宋体"/>
          <w:kern w:val="0"/>
          <w:szCs w:val="21"/>
        </w:rPr>
        <w:t>。</w:t>
      </w:r>
    </w:p>
    <w:p w14:paraId="43716F16">
      <w:pPr>
        <w:spacing w:before="156" w:beforeLines="50" w:line="360" w:lineRule="auto"/>
        <w:ind w:firstLine="422" w:firstLineChars="200"/>
        <w:rPr>
          <w:rFonts w:ascii="宋体" w:hAnsi="宋体"/>
          <w:b/>
        </w:rPr>
      </w:pPr>
      <w:r>
        <w:rPr>
          <w:rFonts w:ascii="宋体" w:hAnsi="宋体"/>
          <w:b/>
        </w:rPr>
        <w:t xml:space="preserve">1.3法律 </w:t>
      </w:r>
    </w:p>
    <w:p w14:paraId="29986102">
      <w:pPr>
        <w:spacing w:line="360" w:lineRule="auto"/>
        <w:ind w:firstLine="420" w:firstLineChars="200"/>
        <w:rPr>
          <w:rFonts w:ascii="宋体" w:hAnsi="宋体"/>
          <w:szCs w:val="21"/>
        </w:rPr>
      </w:pPr>
      <w:r>
        <w:rPr>
          <w:rFonts w:hint="eastAsia" w:ascii="宋体" w:hAnsi="宋体"/>
          <w:szCs w:val="21"/>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szCs w:val="21"/>
        </w:rPr>
        <w:t>。</w:t>
      </w:r>
    </w:p>
    <w:p w14:paraId="3D4EE575">
      <w:pPr>
        <w:spacing w:before="156" w:beforeLines="50" w:line="360" w:lineRule="auto"/>
        <w:ind w:firstLine="422" w:firstLineChars="200"/>
        <w:rPr>
          <w:rFonts w:ascii="宋体" w:hAnsi="宋体"/>
          <w:b/>
        </w:rPr>
      </w:pPr>
      <w:r>
        <w:rPr>
          <w:rFonts w:ascii="宋体" w:hAnsi="宋体"/>
          <w:b/>
        </w:rPr>
        <w:t>1.4 标准和规范</w:t>
      </w:r>
    </w:p>
    <w:p w14:paraId="7D1728F9">
      <w:pPr>
        <w:spacing w:line="360" w:lineRule="auto"/>
        <w:ind w:firstLine="420" w:firstLineChars="200"/>
        <w:rPr>
          <w:rFonts w:ascii="宋体" w:hAnsi="宋体" w:cs="宋体"/>
          <w:szCs w:val="21"/>
        </w:rPr>
      </w:pPr>
      <w:r>
        <w:rPr>
          <w:rFonts w:ascii="宋体" w:hAnsi="宋体"/>
          <w:szCs w:val="21"/>
        </w:rPr>
        <w:t>1.4.1适用于工程的标准规范包括：</w:t>
      </w:r>
      <w:r>
        <w:rPr>
          <w:rFonts w:hint="eastAsia" w:ascii="宋体" w:hAnsi="宋体"/>
          <w:spacing w:val="-2"/>
          <w:szCs w:val="21"/>
          <w:u w:val="single"/>
        </w:rPr>
        <w:t xml:space="preserve">执行国家现行的技术标准、施工验收规范及质量检验评定标准，以及材料、设备所涉及的现行国家、省、市或行业的工程建设标准、规范的要求 </w:t>
      </w:r>
      <w:r>
        <w:rPr>
          <w:rFonts w:hint="eastAsia" w:ascii="宋体" w:hAnsi="宋体" w:cs="宋体"/>
          <w:szCs w:val="21"/>
        </w:rPr>
        <w:t>。</w:t>
      </w:r>
    </w:p>
    <w:p w14:paraId="4E161D2B">
      <w:pPr>
        <w:spacing w:line="360" w:lineRule="auto"/>
        <w:ind w:firstLine="420" w:firstLineChars="200"/>
        <w:rPr>
          <w:rFonts w:ascii="宋体" w:hAnsi="宋体"/>
          <w:kern w:val="0"/>
          <w:szCs w:val="21"/>
          <w:u w:val="single"/>
        </w:rPr>
      </w:pPr>
      <w:r>
        <w:rPr>
          <w:rFonts w:ascii="宋体" w:hAnsi="宋体"/>
          <w:kern w:val="0"/>
          <w:szCs w:val="21"/>
        </w:rPr>
        <w:t>1.4.2 发包人提供国外标准、规范的名称：</w:t>
      </w:r>
      <w:r>
        <w:rPr>
          <w:rFonts w:ascii="宋体" w:hAnsi="宋体"/>
          <w:kern w:val="0"/>
          <w:szCs w:val="21"/>
          <w:u w:val="single"/>
        </w:rPr>
        <w:t xml:space="preserve">    </w:t>
      </w:r>
      <w:r>
        <w:rPr>
          <w:rFonts w:hint="eastAsia" w:ascii="宋体" w:hAnsi="宋体"/>
          <w:kern w:val="0"/>
          <w:szCs w:val="21"/>
          <w:u w:val="single"/>
        </w:rPr>
        <w:t xml:space="preserve">无        </w:t>
      </w:r>
      <w:r>
        <w:rPr>
          <w:rFonts w:ascii="宋体" w:hAnsi="宋体"/>
          <w:kern w:val="0"/>
          <w:szCs w:val="21"/>
          <w:u w:val="single"/>
        </w:rPr>
        <w:t xml:space="preserve"> </w:t>
      </w:r>
      <w:r>
        <w:rPr>
          <w:rFonts w:hint="eastAsia" w:ascii="宋体" w:hAnsi="宋体"/>
          <w:kern w:val="0"/>
          <w:szCs w:val="21"/>
        </w:rPr>
        <w:t>；</w:t>
      </w:r>
    </w:p>
    <w:p w14:paraId="1C3658CF">
      <w:pPr>
        <w:spacing w:line="360" w:lineRule="auto"/>
        <w:ind w:firstLine="420" w:firstLineChars="200"/>
        <w:rPr>
          <w:rFonts w:ascii="宋体" w:hAnsi="宋体"/>
          <w:kern w:val="0"/>
          <w:szCs w:val="21"/>
        </w:rPr>
      </w:pPr>
      <w:r>
        <w:rPr>
          <w:rFonts w:ascii="宋体" w:hAnsi="宋体"/>
          <w:kern w:val="0"/>
          <w:szCs w:val="21"/>
        </w:rPr>
        <w:t>发包人提供国外标准、规范的份数：</w:t>
      </w:r>
      <w:r>
        <w:rPr>
          <w:rFonts w:ascii="宋体" w:hAnsi="宋体"/>
          <w:kern w:val="0"/>
          <w:szCs w:val="21"/>
          <w:u w:val="single"/>
        </w:rPr>
        <w:t xml:space="preserve">     </w:t>
      </w:r>
      <w:r>
        <w:rPr>
          <w:rFonts w:hint="eastAsia" w:ascii="宋体" w:hAnsi="宋体"/>
          <w:kern w:val="0"/>
          <w:szCs w:val="21"/>
          <w:u w:val="single"/>
        </w:rPr>
        <w:t xml:space="preserve">     无</w:t>
      </w:r>
      <w:r>
        <w:rPr>
          <w:rFonts w:ascii="宋体" w:hAnsi="宋体"/>
          <w:kern w:val="0"/>
          <w:szCs w:val="21"/>
          <w:u w:val="single"/>
        </w:rPr>
        <w:t xml:space="preserve">         </w:t>
      </w:r>
      <w:r>
        <w:rPr>
          <w:rFonts w:ascii="宋体" w:hAnsi="宋体"/>
          <w:kern w:val="0"/>
          <w:szCs w:val="21"/>
        </w:rPr>
        <w:t>；</w:t>
      </w:r>
    </w:p>
    <w:p w14:paraId="1CF56233">
      <w:pPr>
        <w:spacing w:line="360" w:lineRule="auto"/>
        <w:ind w:firstLine="420" w:firstLineChars="200"/>
        <w:rPr>
          <w:rFonts w:ascii="宋体" w:hAnsi="宋体"/>
          <w:szCs w:val="21"/>
        </w:rPr>
      </w:pPr>
      <w:r>
        <w:rPr>
          <w:rFonts w:ascii="宋体" w:hAnsi="宋体"/>
          <w:kern w:val="0"/>
          <w:szCs w:val="21"/>
        </w:rPr>
        <w:t>发包人提供国外标准、规范的名称：</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无</w:t>
      </w:r>
      <w:r>
        <w:rPr>
          <w:rFonts w:ascii="宋体" w:hAnsi="宋体"/>
          <w:kern w:val="0"/>
          <w:szCs w:val="21"/>
          <w:u w:val="single"/>
        </w:rPr>
        <w:t xml:space="preserve">         </w:t>
      </w:r>
      <w:r>
        <w:rPr>
          <w:rFonts w:ascii="宋体" w:hAnsi="宋体"/>
          <w:kern w:val="0"/>
          <w:szCs w:val="21"/>
        </w:rPr>
        <w:t>。</w:t>
      </w:r>
    </w:p>
    <w:p w14:paraId="1A525C37">
      <w:pPr>
        <w:spacing w:line="360" w:lineRule="auto"/>
        <w:ind w:firstLine="420" w:firstLineChars="200"/>
        <w:rPr>
          <w:rFonts w:ascii="宋体" w:hAnsi="宋体"/>
          <w:szCs w:val="21"/>
          <w:u w:val="single"/>
        </w:rPr>
      </w:pPr>
      <w:r>
        <w:rPr>
          <w:rFonts w:ascii="宋体" w:hAnsi="宋体"/>
          <w:szCs w:val="21"/>
        </w:rPr>
        <w:t>1.4.3发包人对工程的技术标准和功能要求的特殊要求：</w:t>
      </w:r>
      <w:r>
        <w:rPr>
          <w:rFonts w:hint="eastAsia" w:ascii="宋体" w:hAnsi="宋体"/>
          <w:szCs w:val="21"/>
          <w:u w:val="single"/>
        </w:rPr>
        <w:t>采用行业或地方标准及规范，并满足规范要求。</w:t>
      </w:r>
    </w:p>
    <w:p w14:paraId="18A58DFD">
      <w:pPr>
        <w:spacing w:before="156" w:beforeLines="50" w:line="360" w:lineRule="auto"/>
        <w:ind w:firstLine="422" w:firstLineChars="200"/>
        <w:rPr>
          <w:rFonts w:ascii="宋体" w:hAnsi="宋体"/>
          <w:b/>
        </w:rPr>
      </w:pPr>
      <w:r>
        <w:rPr>
          <w:rFonts w:ascii="宋体" w:hAnsi="宋体"/>
          <w:b/>
        </w:rPr>
        <w:t>1.5 合同文件的优先顺序</w:t>
      </w:r>
    </w:p>
    <w:p w14:paraId="36930385">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合同文件组成及优先顺序为：</w:t>
      </w:r>
    </w:p>
    <w:p w14:paraId="271C5E5A">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1</w:t>
      </w:r>
      <w:r>
        <w:rPr>
          <w:rFonts w:hint="eastAsia" w:ascii="宋体" w:hAnsi="宋体" w:cs="宋体"/>
          <w:kern w:val="0"/>
          <w:szCs w:val="21"/>
          <w:u w:val="single"/>
        </w:rPr>
        <w:t>）合同协议书；</w:t>
      </w:r>
    </w:p>
    <w:p w14:paraId="57798A37">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2</w:t>
      </w:r>
      <w:r>
        <w:rPr>
          <w:rFonts w:hint="eastAsia" w:ascii="宋体" w:hAnsi="宋体" w:cs="宋体"/>
          <w:kern w:val="0"/>
          <w:szCs w:val="21"/>
          <w:u w:val="single"/>
        </w:rPr>
        <w:t>）中标通知书；</w:t>
      </w:r>
    </w:p>
    <w:p w14:paraId="22052914">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3</w:t>
      </w:r>
      <w:r>
        <w:rPr>
          <w:rFonts w:hint="eastAsia" w:ascii="宋体" w:hAnsi="宋体" w:cs="宋体"/>
          <w:kern w:val="0"/>
          <w:szCs w:val="21"/>
          <w:u w:val="single"/>
        </w:rPr>
        <w:t>）专用合同条款</w:t>
      </w:r>
      <w:r>
        <w:rPr>
          <w:rFonts w:hint="eastAsia" w:ascii="宋体" w:hAnsi="宋体" w:cs="宋体"/>
          <w:szCs w:val="21"/>
          <w:u w:val="single"/>
        </w:rPr>
        <w:t>及其附件</w:t>
      </w:r>
      <w:r>
        <w:rPr>
          <w:rFonts w:hint="eastAsia" w:ascii="宋体" w:hAnsi="宋体" w:cs="宋体"/>
          <w:kern w:val="0"/>
          <w:szCs w:val="21"/>
          <w:u w:val="single"/>
        </w:rPr>
        <w:t>；</w:t>
      </w:r>
    </w:p>
    <w:p w14:paraId="58BA693F">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4</w:t>
      </w:r>
      <w:r>
        <w:rPr>
          <w:rFonts w:hint="eastAsia" w:ascii="宋体" w:hAnsi="宋体" w:cs="宋体"/>
          <w:kern w:val="0"/>
          <w:szCs w:val="21"/>
          <w:u w:val="single"/>
        </w:rPr>
        <w:t>）通用合同条款；</w:t>
      </w:r>
    </w:p>
    <w:p w14:paraId="02C51529">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5</w:t>
      </w:r>
      <w:r>
        <w:rPr>
          <w:rFonts w:hint="eastAsia" w:ascii="宋体" w:hAnsi="宋体" w:cs="宋体"/>
          <w:kern w:val="0"/>
          <w:szCs w:val="21"/>
          <w:u w:val="single"/>
        </w:rPr>
        <w:t>）已标价工程量清单；</w:t>
      </w:r>
    </w:p>
    <w:p w14:paraId="6F7E06F8">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（6）技术标准和要求；</w:t>
      </w:r>
    </w:p>
    <w:p w14:paraId="20FE6BA4">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7</w:t>
      </w:r>
      <w:r>
        <w:rPr>
          <w:rFonts w:hint="eastAsia" w:ascii="宋体" w:hAnsi="宋体" w:cs="宋体"/>
          <w:kern w:val="0"/>
          <w:szCs w:val="21"/>
          <w:u w:val="single"/>
        </w:rPr>
        <w:t>）图纸；</w:t>
      </w:r>
    </w:p>
    <w:p w14:paraId="12AD8E84">
      <w:pPr>
        <w:autoSpaceDE w:val="0"/>
        <w:autoSpaceDN w:val="0"/>
        <w:adjustRightInd w:val="0"/>
        <w:spacing w:line="360" w:lineRule="auto"/>
        <w:ind w:firstLine="420" w:firstLineChars="200"/>
        <w:jc w:val="left"/>
        <w:rPr>
          <w:rFonts w:ascii="宋体" w:hAnsi="宋体" w:cs="宋体"/>
          <w:szCs w:val="21"/>
          <w:u w:val="single"/>
        </w:rPr>
      </w:pPr>
      <w:r>
        <w:rPr>
          <w:rFonts w:hint="eastAsia" w:ascii="宋体" w:hAnsi="宋体" w:cs="宋体"/>
          <w:kern w:val="0"/>
          <w:szCs w:val="21"/>
          <w:u w:val="single"/>
        </w:rPr>
        <w:t>（</w:t>
      </w:r>
      <w:r>
        <w:rPr>
          <w:rFonts w:ascii="宋体" w:hAnsi="宋体" w:cs="宋体"/>
          <w:kern w:val="0"/>
          <w:szCs w:val="21"/>
          <w:u w:val="single"/>
        </w:rPr>
        <w:t>8</w:t>
      </w:r>
      <w:r>
        <w:rPr>
          <w:rFonts w:hint="eastAsia" w:ascii="宋体" w:hAnsi="宋体" w:cs="宋体"/>
          <w:kern w:val="0"/>
          <w:szCs w:val="21"/>
          <w:u w:val="single"/>
        </w:rPr>
        <w:t>）其他合同文件。</w:t>
      </w:r>
    </w:p>
    <w:p w14:paraId="380B4215">
      <w:pPr>
        <w:spacing w:line="360" w:lineRule="auto"/>
        <w:ind w:firstLine="447" w:firstLineChars="213"/>
        <w:rPr>
          <w:rFonts w:ascii="宋体" w:hAnsi="宋体" w:cs="宋体"/>
          <w:szCs w:val="21"/>
          <w:u w:val="single"/>
        </w:rPr>
      </w:pPr>
      <w:r>
        <w:rPr>
          <w:rFonts w:hint="eastAsia" w:ascii="宋体" w:hAnsi="宋体" w:cs="宋体"/>
          <w:szCs w:val="21"/>
          <w:u w:val="single"/>
        </w:rPr>
        <w:t>上述各项合同文件包括合同当事人就该项合同文件所作出的补充和修改，属于同一类内容的文件，应以最新签署的为准。</w:t>
      </w:r>
    </w:p>
    <w:p w14:paraId="01D0598C">
      <w:pPr>
        <w:spacing w:line="360" w:lineRule="auto"/>
        <w:ind w:firstLine="420" w:firstLineChars="200"/>
        <w:rPr>
          <w:rFonts w:ascii="宋体" w:hAnsi="宋体" w:cs="宋体"/>
          <w:szCs w:val="21"/>
          <w:u w:val="thick"/>
        </w:rPr>
      </w:pPr>
      <w:r>
        <w:rPr>
          <w:rFonts w:hint="eastAsia" w:ascii="宋体" w:hAnsi="宋体" w:cs="宋体"/>
          <w:szCs w:val="21"/>
          <w:u w:val="single"/>
        </w:rPr>
        <w:t>在合同订立及履行过程中形成的与合同有关的文件均构成合同文件组成部分，并根据其性质确定优先解释顺序。</w:t>
      </w:r>
    </w:p>
    <w:p w14:paraId="751CEF00">
      <w:pPr>
        <w:spacing w:before="156" w:beforeLines="50" w:line="360" w:lineRule="auto"/>
        <w:ind w:firstLine="422" w:firstLineChars="200"/>
        <w:rPr>
          <w:rFonts w:ascii="宋体" w:hAnsi="宋体"/>
          <w:b/>
        </w:rPr>
      </w:pPr>
      <w:r>
        <w:rPr>
          <w:rFonts w:ascii="宋体" w:hAnsi="宋体"/>
          <w:b/>
        </w:rPr>
        <w:t>1.6 图纸和承包人文件</w:t>
      </w:r>
    </w:p>
    <w:p w14:paraId="462E39BB">
      <w:pPr>
        <w:spacing w:line="360" w:lineRule="auto"/>
        <w:ind w:firstLine="420" w:firstLineChars="200"/>
        <w:rPr>
          <w:rFonts w:ascii="宋体" w:hAnsi="宋体"/>
          <w:szCs w:val="21"/>
        </w:rPr>
      </w:pPr>
      <w:r>
        <w:rPr>
          <w:rFonts w:ascii="宋体" w:hAnsi="宋体"/>
          <w:szCs w:val="21"/>
        </w:rPr>
        <w:t>1.6.1 图纸的提供</w:t>
      </w:r>
    </w:p>
    <w:p w14:paraId="25994039">
      <w:pPr>
        <w:spacing w:line="360" w:lineRule="auto"/>
        <w:ind w:firstLine="420" w:firstLineChars="200"/>
        <w:rPr>
          <w:rFonts w:ascii="宋体" w:hAnsi="宋体"/>
          <w:szCs w:val="21"/>
        </w:rPr>
      </w:pPr>
      <w:r>
        <w:rPr>
          <w:rFonts w:ascii="宋体" w:hAnsi="宋体"/>
          <w:szCs w:val="21"/>
        </w:rPr>
        <w:t>发包人向承包人提供图纸的期限：</w:t>
      </w:r>
      <w:r>
        <w:rPr>
          <w:rFonts w:hint="eastAsia" w:ascii="宋体" w:hAnsi="宋体"/>
          <w:szCs w:val="21"/>
          <w:u w:val="single"/>
        </w:rPr>
        <w:t>计划开工日期前7日内</w:t>
      </w:r>
      <w:r>
        <w:rPr>
          <w:rFonts w:ascii="宋体" w:hAnsi="宋体"/>
          <w:szCs w:val="21"/>
        </w:rPr>
        <w:t>；</w:t>
      </w:r>
    </w:p>
    <w:p w14:paraId="7CB2C739">
      <w:pPr>
        <w:spacing w:line="360" w:lineRule="auto"/>
        <w:ind w:firstLine="420" w:firstLineChars="200"/>
        <w:rPr>
          <w:rFonts w:ascii="宋体" w:hAnsi="宋体"/>
          <w:szCs w:val="21"/>
        </w:rPr>
      </w:pPr>
      <w:r>
        <w:rPr>
          <w:rFonts w:ascii="宋体" w:hAnsi="宋体"/>
          <w:szCs w:val="21"/>
        </w:rPr>
        <w:t>发包人向承包人提供图纸的数量：</w:t>
      </w:r>
      <w:r>
        <w:rPr>
          <w:rFonts w:ascii="宋体" w:hAnsi="宋体"/>
          <w:szCs w:val="21"/>
          <w:u w:val="single"/>
        </w:rPr>
        <w:t>4</w:t>
      </w:r>
      <w:r>
        <w:rPr>
          <w:rFonts w:hint="eastAsia" w:ascii="宋体" w:hAnsi="宋体"/>
          <w:szCs w:val="21"/>
          <w:u w:val="single"/>
        </w:rPr>
        <w:t>套</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09C1D112">
      <w:pPr>
        <w:spacing w:line="360" w:lineRule="auto"/>
        <w:ind w:firstLine="420" w:firstLineChars="200"/>
        <w:rPr>
          <w:rFonts w:ascii="宋体" w:hAnsi="宋体"/>
          <w:szCs w:val="21"/>
        </w:rPr>
      </w:pPr>
      <w:r>
        <w:rPr>
          <w:rFonts w:ascii="宋体" w:hAnsi="宋体"/>
          <w:szCs w:val="21"/>
        </w:rPr>
        <w:t>发包人向承包人提供图纸的内容：</w:t>
      </w:r>
      <w:r>
        <w:rPr>
          <w:rFonts w:ascii="宋体" w:hAnsi="宋体"/>
          <w:szCs w:val="21"/>
          <w:u w:val="single"/>
        </w:rPr>
        <w:t></w:t>
      </w:r>
      <w:r>
        <w:rPr>
          <w:rFonts w:hint="eastAsia" w:ascii="宋体" w:hAnsi="宋体"/>
          <w:szCs w:val="21"/>
          <w:u w:val="single"/>
        </w:rPr>
        <w:t>施工</w:t>
      </w:r>
      <w:r>
        <w:rPr>
          <w:rFonts w:hint="eastAsia" w:ascii="宋体" w:hAnsi="宋体"/>
          <w:szCs w:val="21"/>
          <w:u w:val="single"/>
          <w:lang w:val="en-US" w:eastAsia="zh-CN"/>
        </w:rPr>
        <w:t>蓝</w:t>
      </w:r>
      <w:r>
        <w:rPr>
          <w:rFonts w:hint="eastAsia" w:ascii="宋体" w:hAnsi="宋体"/>
          <w:szCs w:val="21"/>
          <w:u w:val="single"/>
        </w:rPr>
        <w:t>图</w:t>
      </w:r>
      <w:r>
        <w:rPr>
          <w:rFonts w:ascii="宋体" w:hAnsi="宋体"/>
          <w:szCs w:val="21"/>
          <w:u w:val="single"/>
        </w:rPr>
        <w:t></w:t>
      </w:r>
      <w:r>
        <w:rPr>
          <w:rFonts w:hint="eastAsia" w:ascii="宋体" w:hAnsi="宋体"/>
          <w:szCs w:val="21"/>
          <w:u w:val="single"/>
        </w:rPr>
        <w:t xml:space="preserve"> </w:t>
      </w:r>
      <w:r>
        <w:rPr>
          <w:rFonts w:ascii="宋体" w:hAnsi="宋体"/>
          <w:szCs w:val="21"/>
        </w:rPr>
        <w:t>。</w:t>
      </w:r>
    </w:p>
    <w:p w14:paraId="09AE35C1">
      <w:pPr>
        <w:spacing w:line="360" w:lineRule="auto"/>
        <w:ind w:firstLine="420" w:firstLineChars="200"/>
        <w:rPr>
          <w:rFonts w:ascii="宋体" w:hAnsi="宋体"/>
          <w:szCs w:val="21"/>
        </w:rPr>
      </w:pPr>
      <w:r>
        <w:rPr>
          <w:rFonts w:ascii="宋体" w:hAnsi="宋体"/>
          <w:szCs w:val="21"/>
        </w:rPr>
        <w:t>1.6.4 承包人文件</w:t>
      </w:r>
    </w:p>
    <w:p w14:paraId="6BB4F1B5">
      <w:pPr>
        <w:spacing w:line="360" w:lineRule="auto"/>
        <w:ind w:firstLine="420" w:firstLineChars="200"/>
        <w:jc w:val="left"/>
        <w:rPr>
          <w:rFonts w:ascii="宋体" w:hAnsi="宋体"/>
          <w:szCs w:val="21"/>
          <w:u w:val="single"/>
        </w:rPr>
      </w:pPr>
      <w:r>
        <w:rPr>
          <w:rFonts w:ascii="宋体" w:hAnsi="宋体"/>
          <w:szCs w:val="21"/>
        </w:rPr>
        <w:t>需要由承包人提供的文件，包括：</w:t>
      </w:r>
      <w:r>
        <w:rPr>
          <w:rFonts w:hint="eastAsia" w:ascii="宋体" w:hAnsi="宋体"/>
          <w:szCs w:val="21"/>
          <w:u w:val="single"/>
        </w:rPr>
        <w:t xml:space="preserve">施工组织设计方案 </w:t>
      </w:r>
      <w:r>
        <w:rPr>
          <w:rFonts w:ascii="宋体" w:hAnsi="宋体"/>
          <w:szCs w:val="21"/>
          <w:u w:val="single"/>
        </w:rPr>
        <w:t xml:space="preserve">    </w:t>
      </w:r>
      <w:r>
        <w:rPr>
          <w:rFonts w:ascii="宋体" w:hAnsi="宋体"/>
          <w:szCs w:val="21"/>
        </w:rPr>
        <w:t>；</w:t>
      </w:r>
    </w:p>
    <w:p w14:paraId="585A12BF">
      <w:pPr>
        <w:spacing w:line="360" w:lineRule="auto"/>
        <w:ind w:firstLine="420" w:firstLineChars="200"/>
        <w:rPr>
          <w:rFonts w:ascii="宋体" w:hAnsi="宋体"/>
          <w:szCs w:val="21"/>
        </w:rPr>
      </w:pPr>
      <w:r>
        <w:rPr>
          <w:rFonts w:ascii="宋体" w:hAnsi="宋体"/>
          <w:szCs w:val="21"/>
        </w:rPr>
        <w:t>承包人提供的文件的期限为：</w:t>
      </w:r>
      <w:r>
        <w:rPr>
          <w:rFonts w:hint="eastAsia" w:ascii="宋体" w:hAnsi="宋体"/>
          <w:szCs w:val="21"/>
          <w:u w:val="single"/>
        </w:rPr>
        <w:t xml:space="preserve">计划开工日期前7日内 </w:t>
      </w:r>
      <w:r>
        <w:rPr>
          <w:rFonts w:ascii="宋体" w:hAnsi="宋体"/>
          <w:szCs w:val="21"/>
          <w:u w:val="single"/>
        </w:rPr>
        <w:t xml:space="preserve">    </w:t>
      </w:r>
      <w:r>
        <w:rPr>
          <w:rFonts w:ascii="宋体" w:hAnsi="宋体"/>
          <w:szCs w:val="21"/>
        </w:rPr>
        <w:t>；</w:t>
      </w:r>
    </w:p>
    <w:p w14:paraId="3CF6F2BE">
      <w:pPr>
        <w:spacing w:line="360" w:lineRule="auto"/>
        <w:ind w:firstLine="420" w:firstLineChars="200"/>
        <w:rPr>
          <w:rFonts w:ascii="宋体" w:hAnsi="宋体"/>
          <w:szCs w:val="21"/>
        </w:rPr>
      </w:pPr>
      <w:r>
        <w:rPr>
          <w:rFonts w:ascii="宋体" w:hAnsi="宋体"/>
          <w:szCs w:val="21"/>
        </w:rPr>
        <w:t>承包人提供的文件的数量为：</w:t>
      </w:r>
      <w:r>
        <w:rPr>
          <w:rFonts w:ascii="宋体" w:hAnsi="宋体"/>
          <w:szCs w:val="21"/>
          <w:u w:val="single"/>
        </w:rPr>
        <w:t>4</w:t>
      </w:r>
      <w:r>
        <w:rPr>
          <w:rFonts w:hint="eastAsia" w:ascii="宋体" w:hAnsi="宋体"/>
          <w:szCs w:val="21"/>
          <w:u w:val="single"/>
        </w:rPr>
        <w:t>套</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152406E">
      <w:pPr>
        <w:spacing w:line="360" w:lineRule="auto"/>
        <w:ind w:firstLine="420" w:firstLineChars="200"/>
        <w:rPr>
          <w:rFonts w:ascii="宋体" w:hAnsi="宋体"/>
          <w:szCs w:val="21"/>
        </w:rPr>
      </w:pPr>
      <w:r>
        <w:rPr>
          <w:rFonts w:ascii="宋体" w:hAnsi="宋体"/>
          <w:szCs w:val="21"/>
        </w:rPr>
        <w:t>承包人提供的文件的形式为：</w:t>
      </w:r>
      <w:r>
        <w:rPr>
          <w:rFonts w:ascii="宋体" w:hAnsi="宋体"/>
          <w:szCs w:val="21"/>
          <w:u w:val="single"/>
        </w:rPr>
        <w:t> </w:t>
      </w:r>
      <w:r>
        <w:rPr>
          <w:rFonts w:hint="eastAsia" w:ascii="宋体" w:hAnsi="宋体"/>
          <w:szCs w:val="21"/>
          <w:u w:val="single"/>
        </w:rPr>
        <w:t>书面</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ascii="宋体" w:hAnsi="宋体"/>
          <w:szCs w:val="21"/>
        </w:rPr>
        <w:t>；</w:t>
      </w:r>
    </w:p>
    <w:p w14:paraId="74736A69">
      <w:pPr>
        <w:spacing w:line="360" w:lineRule="auto"/>
        <w:ind w:firstLine="420" w:firstLineChars="200"/>
        <w:rPr>
          <w:rFonts w:ascii="宋体" w:hAnsi="宋体"/>
          <w:szCs w:val="21"/>
        </w:rPr>
      </w:pPr>
      <w:r>
        <w:rPr>
          <w:rFonts w:ascii="宋体" w:hAnsi="宋体"/>
          <w:szCs w:val="21"/>
        </w:rPr>
        <w:t>发包人</w:t>
      </w:r>
      <w:r>
        <w:rPr>
          <w:rFonts w:hint="eastAsia" w:ascii="宋体" w:hAnsi="宋体"/>
          <w:szCs w:val="21"/>
        </w:rPr>
        <w:t>审批</w:t>
      </w:r>
      <w:r>
        <w:rPr>
          <w:rFonts w:ascii="宋体" w:hAnsi="宋体"/>
          <w:szCs w:val="21"/>
        </w:rPr>
        <w:t>承包人文件的期限：</w:t>
      </w:r>
      <w:r>
        <w:rPr>
          <w:rFonts w:ascii="宋体" w:hAnsi="宋体"/>
          <w:szCs w:val="21"/>
          <w:u w:val="single"/>
        </w:rPr>
        <w:t>发包人</w:t>
      </w:r>
      <w:r>
        <w:rPr>
          <w:rFonts w:hint="eastAsia" w:ascii="宋体" w:hAnsi="宋体"/>
          <w:szCs w:val="21"/>
          <w:u w:val="single"/>
        </w:rPr>
        <w:t xml:space="preserve">收到文件后7日内 </w:t>
      </w:r>
      <w:r>
        <w:rPr>
          <w:rFonts w:ascii="宋体" w:hAnsi="宋体"/>
          <w:szCs w:val="21"/>
        </w:rPr>
        <w:t>。</w:t>
      </w:r>
    </w:p>
    <w:p w14:paraId="456F0999">
      <w:pPr>
        <w:spacing w:line="360" w:lineRule="auto"/>
        <w:ind w:firstLine="420" w:firstLineChars="200"/>
        <w:rPr>
          <w:rFonts w:ascii="宋体" w:hAnsi="宋体"/>
          <w:szCs w:val="21"/>
        </w:rPr>
      </w:pPr>
      <w:r>
        <w:rPr>
          <w:rFonts w:ascii="宋体" w:hAnsi="宋体"/>
          <w:szCs w:val="21"/>
        </w:rPr>
        <w:t>1.6.5 现场图纸准备</w:t>
      </w:r>
    </w:p>
    <w:p w14:paraId="06C18D2F">
      <w:pPr>
        <w:spacing w:line="360" w:lineRule="auto"/>
        <w:ind w:firstLine="420" w:firstLineChars="200"/>
        <w:rPr>
          <w:rFonts w:ascii="宋体" w:hAnsi="宋体"/>
          <w:szCs w:val="21"/>
        </w:rPr>
      </w:pPr>
      <w:r>
        <w:rPr>
          <w:rFonts w:ascii="宋体" w:hAnsi="宋体"/>
          <w:szCs w:val="21"/>
        </w:rPr>
        <w:t>关于现场图纸准备的约定：</w:t>
      </w:r>
      <w:r>
        <w:rPr>
          <w:rFonts w:ascii="宋体" w:hAnsi="宋体"/>
          <w:szCs w:val="21"/>
          <w:u w:val="single"/>
        </w:rPr>
        <w:t xml:space="preserve"> </w:t>
      </w:r>
      <w:r>
        <w:rPr>
          <w:rFonts w:hint="eastAsia" w:ascii="宋体" w:hAnsi="宋体"/>
          <w:szCs w:val="21"/>
          <w:u w:val="single"/>
        </w:rPr>
        <w:t xml:space="preserve"> 按照通用条款执行     </w:t>
      </w:r>
      <w:r>
        <w:rPr>
          <w:rFonts w:ascii="宋体" w:hAnsi="宋体"/>
          <w:szCs w:val="21"/>
        </w:rPr>
        <w:t>。</w:t>
      </w:r>
    </w:p>
    <w:p w14:paraId="2AA1D87F">
      <w:pPr>
        <w:spacing w:before="156" w:beforeLines="50" w:line="360" w:lineRule="auto"/>
        <w:ind w:firstLine="422" w:firstLineChars="200"/>
        <w:rPr>
          <w:rFonts w:ascii="宋体" w:hAnsi="宋体"/>
          <w:b/>
        </w:rPr>
      </w:pPr>
      <w:r>
        <w:rPr>
          <w:rFonts w:ascii="宋体" w:hAnsi="宋体"/>
          <w:b/>
        </w:rPr>
        <w:t>1.7 联络</w:t>
      </w:r>
    </w:p>
    <w:p w14:paraId="3BC22180">
      <w:pPr>
        <w:spacing w:line="360" w:lineRule="auto"/>
        <w:ind w:firstLine="420" w:firstLineChars="200"/>
        <w:rPr>
          <w:rFonts w:ascii="宋体" w:hAnsi="宋体"/>
          <w:kern w:val="0"/>
          <w:szCs w:val="21"/>
        </w:rPr>
      </w:pPr>
      <w:r>
        <w:rPr>
          <w:rFonts w:ascii="宋体" w:hAnsi="宋体"/>
          <w:kern w:val="0"/>
          <w:szCs w:val="21"/>
        </w:rPr>
        <w:t>1.7.1发包人和承包人应当在</w:t>
      </w:r>
      <w:r>
        <w:rPr>
          <w:rFonts w:ascii="宋体" w:hAnsi="宋体"/>
          <w:szCs w:val="21"/>
          <w:u w:val="single"/>
        </w:rPr>
        <w:t></w:t>
      </w:r>
      <w:r>
        <w:rPr>
          <w:rFonts w:hint="eastAsia" w:ascii="宋体" w:hAnsi="宋体"/>
          <w:szCs w:val="21"/>
          <w:u w:val="single"/>
        </w:rPr>
        <w:t xml:space="preserve"> 7</w:t>
      </w:r>
      <w:r>
        <w:rPr>
          <w:rFonts w:ascii="宋体" w:hAnsi="宋体"/>
          <w:szCs w:val="21"/>
          <w:u w:val="single"/>
        </w:rPr>
        <w:t xml:space="preserve">  </w:t>
      </w:r>
      <w:r>
        <w:rPr>
          <w:rFonts w:ascii="宋体" w:hAnsi="宋体"/>
          <w:kern w:val="0"/>
          <w:szCs w:val="21"/>
        </w:rPr>
        <w:t>天内将与合同有关的通知、批准、证明、证书、指示、指令、要求、请求、同意、意见、确定和决定等书面函件送达对方当事人</w:t>
      </w:r>
      <w:r>
        <w:rPr>
          <w:rFonts w:hint="eastAsia" w:ascii="宋体" w:hAnsi="宋体"/>
          <w:kern w:val="0"/>
          <w:szCs w:val="21"/>
        </w:rPr>
        <w:t>。</w:t>
      </w:r>
    </w:p>
    <w:p w14:paraId="1A4A94CE">
      <w:pPr>
        <w:spacing w:line="360" w:lineRule="auto"/>
        <w:ind w:firstLine="420" w:firstLineChars="200"/>
        <w:rPr>
          <w:rFonts w:ascii="宋体" w:hAnsi="宋体" w:cs="宋体"/>
          <w:kern w:val="0"/>
          <w:szCs w:val="21"/>
        </w:rPr>
      </w:pPr>
      <w:r>
        <w:rPr>
          <w:rFonts w:ascii="宋体" w:hAnsi="宋体" w:cs="宋体"/>
          <w:kern w:val="0"/>
          <w:szCs w:val="21"/>
        </w:rPr>
        <w:t xml:space="preserve">1.7.2 </w:t>
      </w:r>
      <w:r>
        <w:rPr>
          <w:rFonts w:hint="eastAsia" w:ascii="宋体" w:hAnsi="宋体" w:cs="宋体"/>
          <w:kern w:val="0"/>
          <w:szCs w:val="21"/>
        </w:rPr>
        <w:t>发包人接收文件的地点：</w:t>
      </w:r>
      <w:r>
        <w:rPr>
          <w:rFonts w:hint="eastAsia" w:ascii="宋体" w:hAnsi="宋体" w:cs="宋体"/>
          <w:szCs w:val="21"/>
          <w:u w:val="single"/>
        </w:rPr>
        <w:t>发包人工地现场办公室</w:t>
      </w:r>
      <w:r>
        <w:rPr>
          <w:rFonts w:hint="eastAsia" w:ascii="宋体" w:hAnsi="宋体" w:cs="宋体"/>
          <w:szCs w:val="21"/>
          <w:u w:val="single"/>
          <w:lang w:val="en-US" w:eastAsia="zh-CN"/>
        </w:rPr>
        <w:t xml:space="preserve">  </w:t>
      </w:r>
      <w:r>
        <w:rPr>
          <w:rFonts w:hint="eastAsia" w:ascii="宋体" w:hAnsi="宋体" w:cs="宋体"/>
          <w:szCs w:val="21"/>
          <w:u w:val="single"/>
        </w:rPr>
        <w:t></w:t>
      </w:r>
      <w:r>
        <w:rPr>
          <w:rFonts w:hint="eastAsia" w:ascii="宋体" w:hAnsi="宋体" w:cs="宋体"/>
          <w:kern w:val="0"/>
          <w:szCs w:val="21"/>
        </w:rPr>
        <w:t>；</w:t>
      </w:r>
    </w:p>
    <w:p w14:paraId="020A7F50">
      <w:pPr>
        <w:spacing w:line="360" w:lineRule="auto"/>
        <w:ind w:firstLine="420" w:firstLineChars="200"/>
        <w:rPr>
          <w:rFonts w:ascii="宋体" w:hAnsi="宋体" w:cs="宋体"/>
          <w:kern w:val="0"/>
          <w:szCs w:val="21"/>
        </w:rPr>
      </w:pPr>
      <w:r>
        <w:rPr>
          <w:rFonts w:hint="eastAsia" w:ascii="宋体" w:hAnsi="宋体" w:cs="宋体"/>
          <w:kern w:val="0"/>
          <w:szCs w:val="21"/>
        </w:rPr>
        <w:t>发包人指定的接收人为：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发包人驻工地现场代表      </w:t>
      </w:r>
      <w:r>
        <w:rPr>
          <w:rFonts w:hint="eastAsia" w:ascii="宋体" w:hAnsi="宋体" w:cs="宋体"/>
          <w:kern w:val="0"/>
          <w:szCs w:val="21"/>
        </w:rPr>
        <w:t>。</w:t>
      </w:r>
    </w:p>
    <w:p w14:paraId="0352F4A7">
      <w:pPr>
        <w:spacing w:line="360" w:lineRule="auto"/>
        <w:ind w:firstLine="420" w:firstLineChars="200"/>
        <w:rPr>
          <w:rFonts w:ascii="宋体" w:hAnsi="宋体" w:cs="宋体"/>
          <w:kern w:val="0"/>
          <w:szCs w:val="21"/>
        </w:rPr>
      </w:pPr>
      <w:r>
        <w:rPr>
          <w:rFonts w:hint="eastAsia" w:ascii="宋体" w:hAnsi="宋体" w:cs="宋体"/>
          <w:kern w:val="0"/>
          <w:szCs w:val="21"/>
        </w:rPr>
        <w:t>承包人接收文件的地点：</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zCs w:val="21"/>
          <w:u w:val="single"/>
        </w:rPr>
        <w:t>承包人工地现场办公室</w:t>
      </w:r>
      <w:r>
        <w:rPr>
          <w:rFonts w:ascii="宋体" w:hAnsi="宋体" w:cs="宋体"/>
          <w:szCs w:val="21"/>
          <w:u w:val="single"/>
        </w:rPr>
        <w:t xml:space="preserve">    </w:t>
      </w:r>
      <w:r>
        <w:rPr>
          <w:rFonts w:hint="eastAsia" w:ascii="宋体" w:hAnsi="宋体" w:cs="宋体"/>
          <w:szCs w:val="21"/>
          <w:u w:val="single"/>
        </w:rPr>
        <w:t></w:t>
      </w:r>
      <w:r>
        <w:rPr>
          <w:rFonts w:hint="eastAsia" w:ascii="宋体" w:hAnsi="宋体" w:cs="宋体"/>
          <w:kern w:val="0"/>
          <w:szCs w:val="21"/>
        </w:rPr>
        <w:t>；</w:t>
      </w:r>
    </w:p>
    <w:p w14:paraId="5A723D40">
      <w:pPr>
        <w:spacing w:line="360" w:lineRule="auto"/>
        <w:ind w:firstLine="420" w:firstLineChars="200"/>
        <w:rPr>
          <w:rFonts w:ascii="宋体" w:hAnsi="宋体" w:cs="宋体"/>
          <w:kern w:val="0"/>
          <w:szCs w:val="21"/>
        </w:rPr>
      </w:pPr>
      <w:r>
        <w:rPr>
          <w:rFonts w:hint="eastAsia" w:ascii="宋体" w:hAnsi="宋体" w:cs="宋体"/>
          <w:kern w:val="0"/>
          <w:szCs w:val="21"/>
        </w:rPr>
        <w:t>承包人指定的接收人为：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项目经理</w:t>
      </w:r>
      <w:r>
        <w:rPr>
          <w:rFonts w:ascii="宋体" w:hAnsi="宋体" w:cs="宋体"/>
          <w:szCs w:val="21"/>
          <w:u w:val="single"/>
        </w:rPr>
        <w:t xml:space="preserve">       </w:t>
      </w:r>
      <w:r>
        <w:rPr>
          <w:rFonts w:hint="eastAsia" w:ascii="宋体" w:hAnsi="宋体" w:cs="宋体"/>
          <w:szCs w:val="21"/>
          <w:u w:val="single"/>
        </w:rPr>
        <w:t></w:t>
      </w:r>
      <w:r>
        <w:rPr>
          <w:rFonts w:ascii="宋体" w:hAnsi="宋体" w:cs="宋体"/>
          <w:szCs w:val="21"/>
          <w:u w:val="single"/>
        </w:rPr>
        <w:t xml:space="preserve"> </w:t>
      </w:r>
      <w:r>
        <w:rPr>
          <w:rFonts w:hint="eastAsia" w:ascii="宋体" w:hAnsi="宋体" w:cs="宋体"/>
          <w:szCs w:val="21"/>
          <w:u w:val="single"/>
        </w:rPr>
        <w:t></w:t>
      </w:r>
      <w:r>
        <w:rPr>
          <w:rFonts w:hint="eastAsia" w:ascii="宋体" w:hAnsi="宋体" w:cs="宋体"/>
          <w:kern w:val="0"/>
          <w:szCs w:val="21"/>
        </w:rPr>
        <w:t>。</w:t>
      </w:r>
    </w:p>
    <w:p w14:paraId="7F8FDE82">
      <w:pPr>
        <w:spacing w:line="360" w:lineRule="auto"/>
        <w:ind w:firstLine="420" w:firstLineChars="200"/>
        <w:rPr>
          <w:rFonts w:ascii="宋体" w:hAnsi="宋体" w:cs="宋体"/>
          <w:kern w:val="0"/>
          <w:szCs w:val="21"/>
        </w:rPr>
      </w:pPr>
      <w:r>
        <w:rPr>
          <w:rFonts w:hint="eastAsia" w:ascii="宋体" w:hAnsi="宋体" w:cs="宋体"/>
          <w:kern w:val="0"/>
          <w:szCs w:val="21"/>
        </w:rPr>
        <w:t>监理人接收文件的地点：</w:t>
      </w:r>
      <w:r>
        <w:rPr>
          <w:rFonts w:hint="eastAsia" w:ascii="宋体" w:hAnsi="宋体" w:cs="宋体"/>
          <w:szCs w:val="21"/>
          <w:u w:val="single"/>
        </w:rPr>
        <w:t></w:t>
      </w:r>
      <w:r>
        <w:rPr>
          <w:rFonts w:hint="eastAsia" w:ascii="宋体" w:hAnsi="宋体" w:cs="宋体"/>
          <w:szCs w:val="21"/>
          <w:u w:val="single"/>
          <w:lang w:val="en-US" w:eastAsia="zh-CN"/>
        </w:rPr>
        <w:t xml:space="preserve">  </w:t>
      </w:r>
      <w:r>
        <w:rPr>
          <w:rFonts w:hint="eastAsia" w:ascii="宋体" w:hAnsi="宋体" w:cs="宋体"/>
          <w:szCs w:val="21"/>
          <w:u w:val="single"/>
        </w:rPr>
        <w:t>承包人工地现场办公室</w:t>
      </w:r>
      <w:r>
        <w:rPr>
          <w:rFonts w:ascii="宋体" w:hAnsi="宋体" w:cs="宋体"/>
          <w:szCs w:val="21"/>
          <w:u w:val="single"/>
        </w:rPr>
        <w:t xml:space="preserve">      </w:t>
      </w:r>
      <w:r>
        <w:rPr>
          <w:rFonts w:hint="eastAsia" w:ascii="宋体" w:hAnsi="宋体" w:cs="宋体"/>
          <w:kern w:val="0"/>
          <w:szCs w:val="21"/>
        </w:rPr>
        <w:t>；</w:t>
      </w:r>
    </w:p>
    <w:p w14:paraId="01404812">
      <w:pPr>
        <w:spacing w:line="360" w:lineRule="auto"/>
        <w:ind w:firstLine="420" w:firstLineChars="200"/>
        <w:rPr>
          <w:rFonts w:ascii="宋体" w:hAnsi="宋体"/>
          <w:kern w:val="0"/>
          <w:szCs w:val="21"/>
        </w:rPr>
      </w:pPr>
      <w:r>
        <w:rPr>
          <w:rFonts w:hint="eastAsia" w:ascii="宋体" w:hAnsi="宋体" w:cs="宋体"/>
          <w:kern w:val="0"/>
          <w:szCs w:val="21"/>
        </w:rPr>
        <w:t>监理人指定的接收人为：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zCs w:val="21"/>
          <w:u w:val="single"/>
        </w:rPr>
        <w:t>监理工程师</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kern w:val="0"/>
          <w:szCs w:val="21"/>
        </w:rPr>
        <w:t>。</w:t>
      </w:r>
    </w:p>
    <w:p w14:paraId="37126C61">
      <w:pPr>
        <w:spacing w:before="156" w:beforeLines="50" w:line="360" w:lineRule="auto"/>
        <w:ind w:firstLine="422" w:firstLineChars="200"/>
        <w:rPr>
          <w:rFonts w:ascii="宋体" w:hAnsi="宋体"/>
          <w:b/>
        </w:rPr>
      </w:pPr>
      <w:r>
        <w:rPr>
          <w:rFonts w:ascii="宋体" w:hAnsi="宋体"/>
          <w:b/>
        </w:rPr>
        <w:t>1.10 交通运输</w:t>
      </w:r>
    </w:p>
    <w:p w14:paraId="5D991D92">
      <w:pPr>
        <w:spacing w:line="360" w:lineRule="auto"/>
        <w:ind w:firstLine="420" w:firstLineChars="200"/>
        <w:rPr>
          <w:rFonts w:ascii="宋体" w:hAnsi="宋体"/>
          <w:szCs w:val="21"/>
        </w:rPr>
      </w:pPr>
      <w:r>
        <w:rPr>
          <w:rFonts w:ascii="宋体" w:hAnsi="宋体"/>
          <w:szCs w:val="21"/>
        </w:rPr>
        <w:t>1</w:t>
      </w:r>
      <w:bookmarkStart w:id="68" w:name="_Toc300934943"/>
      <w:bookmarkStart w:id="69" w:name="_Toc303539100"/>
      <w:bookmarkStart w:id="70" w:name="_Toc304295521"/>
      <w:bookmarkStart w:id="71" w:name="_Toc318581155"/>
      <w:bookmarkStart w:id="72" w:name="_Toc312677986"/>
      <w:r>
        <w:rPr>
          <w:rFonts w:ascii="宋体" w:hAnsi="宋体"/>
          <w:szCs w:val="21"/>
        </w:rPr>
        <w:t>.10.1 出入现场的权利</w:t>
      </w:r>
    </w:p>
    <w:p w14:paraId="53B75FAA">
      <w:pPr>
        <w:spacing w:line="360" w:lineRule="auto"/>
        <w:ind w:firstLine="420" w:firstLineChars="200"/>
        <w:rPr>
          <w:rFonts w:ascii="宋体" w:hAnsi="宋体"/>
          <w:szCs w:val="21"/>
        </w:rPr>
      </w:pPr>
      <w:r>
        <w:rPr>
          <w:rFonts w:ascii="宋体" w:hAnsi="宋体"/>
          <w:szCs w:val="21"/>
        </w:rPr>
        <w:t>关于出入现场的权利的约定：</w:t>
      </w:r>
      <w:r>
        <w:rPr>
          <w:rFonts w:hint="eastAsia" w:ascii="宋体" w:hAnsi="宋体"/>
          <w:szCs w:val="21"/>
          <w:u w:val="single"/>
        </w:rPr>
        <w:t>承包人负责现场管理，发包人遵守承包人现场管理的规定。</w:t>
      </w:r>
    </w:p>
    <w:bookmarkEnd w:id="68"/>
    <w:bookmarkEnd w:id="69"/>
    <w:bookmarkEnd w:id="70"/>
    <w:bookmarkEnd w:id="71"/>
    <w:bookmarkEnd w:id="72"/>
    <w:p w14:paraId="1E120F4C">
      <w:pPr>
        <w:spacing w:line="360" w:lineRule="auto"/>
        <w:ind w:firstLine="420" w:firstLineChars="200"/>
        <w:jc w:val="left"/>
        <w:rPr>
          <w:rFonts w:ascii="宋体" w:hAnsi="宋体"/>
          <w:szCs w:val="21"/>
        </w:rPr>
      </w:pPr>
      <w:r>
        <w:rPr>
          <w:rFonts w:ascii="宋体" w:hAnsi="宋体"/>
          <w:szCs w:val="21"/>
        </w:rPr>
        <w:t>1</w:t>
      </w:r>
      <w:bookmarkStart w:id="73" w:name="_Toc303539101"/>
      <w:bookmarkStart w:id="74" w:name="_Toc304295522"/>
      <w:bookmarkStart w:id="75" w:name="_Toc318581156"/>
      <w:bookmarkStart w:id="76" w:name="_Toc300934944"/>
      <w:bookmarkStart w:id="77" w:name="_Toc312677987"/>
      <w:r>
        <w:rPr>
          <w:rFonts w:ascii="宋体" w:hAnsi="宋体"/>
          <w:szCs w:val="21"/>
        </w:rPr>
        <w:t>.10.3 场内交通</w:t>
      </w:r>
    </w:p>
    <w:p w14:paraId="5DC8A1A6">
      <w:pPr>
        <w:spacing w:line="360" w:lineRule="auto"/>
        <w:ind w:firstLine="420" w:firstLineChars="200"/>
        <w:jc w:val="left"/>
        <w:rPr>
          <w:rFonts w:ascii="宋体" w:hAnsi="宋体"/>
          <w:kern w:val="0"/>
          <w:szCs w:val="21"/>
        </w:rPr>
      </w:pPr>
      <w:r>
        <w:rPr>
          <w:rFonts w:ascii="宋体" w:hAnsi="宋体"/>
          <w:kern w:val="0"/>
          <w:szCs w:val="21"/>
        </w:rPr>
        <w:t>关于场外交通和场内交通的边界的约定：</w:t>
      </w:r>
      <w:r>
        <w:rPr>
          <w:rFonts w:hint="eastAsia" w:ascii="宋体" w:hAnsi="宋体"/>
          <w:szCs w:val="21"/>
          <w:u w:val="single"/>
        </w:rPr>
        <w:t xml:space="preserve">根据现场情况，双方另行协商 </w:t>
      </w:r>
      <w:r>
        <w:rPr>
          <w:rFonts w:ascii="宋体" w:hAnsi="宋体"/>
          <w:szCs w:val="21"/>
        </w:rPr>
        <w:t>。</w:t>
      </w:r>
    </w:p>
    <w:p w14:paraId="290041BF">
      <w:pPr>
        <w:spacing w:line="360" w:lineRule="auto"/>
        <w:ind w:firstLine="420" w:firstLineChars="200"/>
        <w:jc w:val="left"/>
        <w:rPr>
          <w:rFonts w:ascii="宋体" w:hAnsi="宋体"/>
          <w:szCs w:val="21"/>
        </w:rPr>
      </w:pPr>
      <w:r>
        <w:rPr>
          <w:rFonts w:ascii="宋体" w:hAnsi="宋体"/>
          <w:szCs w:val="21"/>
        </w:rPr>
        <w:t>关于发包人向承包人免费提供满足工程施工需要的场内道路和交通设施的约定：</w:t>
      </w:r>
      <w:bookmarkEnd w:id="73"/>
      <w:bookmarkEnd w:id="74"/>
      <w:bookmarkEnd w:id="75"/>
      <w:bookmarkEnd w:id="76"/>
      <w:bookmarkEnd w:id="77"/>
      <w:bookmarkStart w:id="78" w:name="_Toc318581157"/>
      <w:r>
        <w:rPr>
          <w:rFonts w:hint="eastAsia" w:ascii="宋体" w:hAnsi="宋体"/>
          <w:szCs w:val="21"/>
          <w:u w:val="single"/>
        </w:rPr>
        <w:t>承包人负责完成场内外道路和交通设施，其费用包含在报价内。确保满足施工运输的需要，保证施工期间的畅通）。</w:t>
      </w:r>
    </w:p>
    <w:bookmarkEnd w:id="78"/>
    <w:p w14:paraId="5993DD3E">
      <w:pPr>
        <w:spacing w:before="156" w:beforeLines="50" w:line="360" w:lineRule="auto"/>
        <w:ind w:firstLine="422" w:firstLineChars="200"/>
        <w:rPr>
          <w:rFonts w:ascii="宋体" w:hAnsi="宋体"/>
          <w:b/>
        </w:rPr>
      </w:pPr>
      <w:r>
        <w:rPr>
          <w:rFonts w:ascii="宋体" w:hAnsi="宋体"/>
          <w:b/>
        </w:rPr>
        <w:t>1.11 知识产权</w:t>
      </w:r>
    </w:p>
    <w:p w14:paraId="1DBF6240">
      <w:pPr>
        <w:spacing w:line="360" w:lineRule="auto"/>
        <w:ind w:firstLine="420" w:firstLineChars="200"/>
        <w:rPr>
          <w:rFonts w:ascii="宋体" w:hAnsi="宋体"/>
          <w:szCs w:val="21"/>
          <w:u w:val="single"/>
        </w:rPr>
      </w:pPr>
      <w:r>
        <w:rPr>
          <w:rFonts w:ascii="宋体" w:hAnsi="宋体"/>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 xml:space="preserve"> 发包人 </w:t>
      </w:r>
      <w:r>
        <w:rPr>
          <w:rFonts w:ascii="宋体" w:hAnsi="宋体"/>
          <w:szCs w:val="21"/>
        </w:rPr>
        <w:t>。</w:t>
      </w:r>
    </w:p>
    <w:p w14:paraId="5FA13E37">
      <w:pPr>
        <w:spacing w:line="360" w:lineRule="auto"/>
        <w:ind w:firstLine="420" w:firstLineChars="200"/>
        <w:rPr>
          <w:rFonts w:ascii="宋体" w:hAnsi="宋体"/>
          <w:szCs w:val="21"/>
        </w:rPr>
      </w:pPr>
      <w:r>
        <w:rPr>
          <w:rFonts w:ascii="宋体" w:hAnsi="宋体"/>
          <w:szCs w:val="21"/>
        </w:rPr>
        <w:t>关于发包人提供的上述文件的使用限制的要求：</w:t>
      </w:r>
    </w:p>
    <w:p w14:paraId="0EC887CF">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承包人对上述文件复制应经发包人同意并记录，按受控文件要求进行管理，不得外传、外借 </w:t>
      </w:r>
      <w:r>
        <w:rPr>
          <w:rFonts w:ascii="宋体" w:hAnsi="宋体"/>
          <w:szCs w:val="21"/>
        </w:rPr>
        <w:t>。</w:t>
      </w:r>
    </w:p>
    <w:p w14:paraId="19F24F94">
      <w:pPr>
        <w:spacing w:line="360" w:lineRule="auto"/>
        <w:ind w:firstLine="420" w:firstLineChars="200"/>
        <w:rPr>
          <w:rFonts w:ascii="宋体" w:hAnsi="宋体"/>
          <w:szCs w:val="21"/>
        </w:rPr>
      </w:pPr>
      <w:r>
        <w:rPr>
          <w:rFonts w:ascii="宋体" w:hAnsi="宋体"/>
          <w:szCs w:val="21"/>
        </w:rPr>
        <w:t>1.11.2 关于承包人为实施工程所编制文件的著作权的归属：</w:t>
      </w:r>
      <w:r>
        <w:rPr>
          <w:rFonts w:hint="eastAsia" w:ascii="宋体" w:hAnsi="宋体"/>
          <w:szCs w:val="21"/>
          <w:u w:val="single"/>
        </w:rPr>
        <w:t xml:space="preserve"> 发包人</w:t>
      </w:r>
      <w:r>
        <w:rPr>
          <w:rFonts w:ascii="宋体" w:hAnsi="宋体"/>
          <w:szCs w:val="21"/>
          <w:u w:val="single"/>
        </w:rPr>
        <w:t xml:space="preserve"> </w:t>
      </w:r>
      <w:r>
        <w:rPr>
          <w:rFonts w:ascii="宋体" w:hAnsi="宋体"/>
          <w:szCs w:val="21"/>
        </w:rPr>
        <w:t>。</w:t>
      </w:r>
    </w:p>
    <w:p w14:paraId="3223FBFA">
      <w:pPr>
        <w:spacing w:line="360" w:lineRule="auto"/>
        <w:ind w:firstLine="420" w:firstLineChars="200"/>
        <w:rPr>
          <w:rFonts w:ascii="宋体" w:hAnsi="宋体"/>
          <w:szCs w:val="21"/>
          <w:u w:val="single"/>
        </w:rPr>
      </w:pPr>
      <w:r>
        <w:rPr>
          <w:rFonts w:ascii="宋体" w:hAnsi="宋体"/>
          <w:szCs w:val="21"/>
        </w:rPr>
        <w:t>关于承包人提供的上述文件的使用限制的要求：</w:t>
      </w:r>
    </w:p>
    <w:p w14:paraId="26E1DC83">
      <w:pPr>
        <w:spacing w:line="360" w:lineRule="auto"/>
        <w:rPr>
          <w:rFonts w:ascii="宋体" w:hAnsi="宋体"/>
          <w:szCs w:val="21"/>
        </w:rPr>
      </w:pPr>
      <w:r>
        <w:rPr>
          <w:rFonts w:ascii="宋体" w:hAnsi="宋体"/>
          <w:szCs w:val="21"/>
        </w:rPr>
        <w:t></w:t>
      </w:r>
      <w:r>
        <w:rPr>
          <w:rFonts w:hint="eastAsia" w:ascii="宋体" w:hAnsi="宋体"/>
          <w:szCs w:val="21"/>
          <w:u w:val="single"/>
        </w:rPr>
        <w:t xml:space="preserve">承包人对上述文件复制应经发包人同意并记录，按受控文件要求进行管理，不得外传、外借 </w:t>
      </w:r>
      <w:r>
        <w:rPr>
          <w:rFonts w:ascii="宋体" w:hAnsi="宋体"/>
          <w:szCs w:val="21"/>
        </w:rPr>
        <w:t>。</w:t>
      </w:r>
    </w:p>
    <w:p w14:paraId="4C87389C">
      <w:pPr>
        <w:spacing w:line="360" w:lineRule="auto"/>
        <w:ind w:firstLine="420" w:firstLineChars="200"/>
        <w:rPr>
          <w:rFonts w:ascii="宋体" w:hAnsi="宋体"/>
          <w:kern w:val="0"/>
          <w:szCs w:val="21"/>
        </w:rPr>
      </w:pPr>
      <w:r>
        <w:rPr>
          <w:rFonts w:ascii="宋体" w:hAnsi="宋体"/>
          <w:szCs w:val="21"/>
        </w:rPr>
        <w:t>1.11.4 承包人在施工过程中所采用的专利、专有技术、技术秘密的使用费的承担方式：</w:t>
      </w:r>
      <w:r>
        <w:rPr>
          <w:rFonts w:hint="eastAsia" w:ascii="宋体" w:hAnsi="宋体"/>
          <w:szCs w:val="21"/>
          <w:u w:val="single"/>
        </w:rPr>
        <w:t xml:space="preserve">承包人自行承担  </w:t>
      </w:r>
      <w:r>
        <w:rPr>
          <w:rFonts w:hint="eastAsia" w:ascii="宋体" w:hAnsi="宋体"/>
          <w:kern w:val="0"/>
          <w:szCs w:val="21"/>
        </w:rPr>
        <w:t>。</w:t>
      </w:r>
    </w:p>
    <w:p w14:paraId="240A4942">
      <w:pPr>
        <w:spacing w:before="156" w:beforeLines="50" w:line="360" w:lineRule="auto"/>
        <w:ind w:firstLine="422" w:firstLineChars="200"/>
        <w:rPr>
          <w:rFonts w:ascii="宋体" w:hAnsi="宋体"/>
          <w:b/>
        </w:rPr>
      </w:pPr>
      <w:r>
        <w:rPr>
          <w:rFonts w:ascii="宋体" w:hAnsi="宋体"/>
          <w:b/>
        </w:rPr>
        <w:t>1.13工程量清单错误的修正</w:t>
      </w:r>
    </w:p>
    <w:p w14:paraId="1475987F">
      <w:pPr>
        <w:spacing w:line="360" w:lineRule="auto"/>
        <w:ind w:firstLine="420" w:firstLineChars="200"/>
        <w:rPr>
          <w:rFonts w:ascii="宋体" w:hAnsi="宋体" w:cs="宋体"/>
          <w:szCs w:val="21"/>
        </w:rPr>
      </w:pPr>
      <w:r>
        <w:rPr>
          <w:rFonts w:hint="eastAsia" w:ascii="宋体" w:hAnsi="宋体" w:cs="宋体"/>
          <w:szCs w:val="21"/>
        </w:rPr>
        <w:t>出现工程量清单错误时，是否调整合同价格：</w:t>
      </w:r>
      <w:r>
        <w:rPr>
          <w:rFonts w:ascii="宋体" w:hAnsi="宋体" w:cs="宋体"/>
          <w:szCs w:val="21"/>
          <w:u w:val="single"/>
        </w:rPr>
        <w:t xml:space="preserve">  </w:t>
      </w:r>
      <w:r>
        <w:rPr>
          <w:rFonts w:hint="eastAsia" w:ascii="宋体" w:hAnsi="宋体" w:cs="宋体"/>
          <w:szCs w:val="21"/>
          <w:u w:val="single"/>
        </w:rPr>
        <w:t>按通用条款执行</w:t>
      </w:r>
      <w:r>
        <w:rPr>
          <w:rFonts w:ascii="宋体" w:hAnsi="宋体" w:cs="宋体"/>
          <w:szCs w:val="21"/>
          <w:u w:val="single"/>
        </w:rPr>
        <w:t xml:space="preserve">  </w:t>
      </w:r>
      <w:r>
        <w:rPr>
          <w:rFonts w:hint="eastAsia" w:ascii="宋体" w:hAnsi="宋体" w:cs="宋体"/>
          <w:kern w:val="0"/>
          <w:szCs w:val="21"/>
        </w:rPr>
        <w:t>。</w:t>
      </w:r>
    </w:p>
    <w:p w14:paraId="57A0C262">
      <w:pPr>
        <w:spacing w:line="360" w:lineRule="auto"/>
        <w:ind w:firstLine="420" w:firstLineChars="200"/>
        <w:rPr>
          <w:rFonts w:ascii="宋体" w:hAnsi="宋体"/>
          <w:szCs w:val="21"/>
        </w:rPr>
      </w:pPr>
      <w:r>
        <w:rPr>
          <w:rFonts w:hint="eastAsia" w:ascii="宋体" w:hAnsi="宋体" w:cs="宋体"/>
          <w:szCs w:val="21"/>
        </w:rPr>
        <w:t>允许调整合同价格的工程量偏差范围：</w:t>
      </w:r>
      <w:r>
        <w:rPr>
          <w:rFonts w:hint="eastAsia" w:ascii="宋体" w:hAnsi="宋体" w:cs="宋体"/>
          <w:szCs w:val="21"/>
          <w:u w:val="single"/>
        </w:rPr>
        <w:t></w:t>
      </w:r>
      <w:r>
        <w:rPr>
          <w:rFonts w:ascii="宋体" w:hAnsi="宋体" w:cs="宋体"/>
          <w:szCs w:val="21"/>
          <w:u w:val="single"/>
        </w:rPr>
        <w:t xml:space="preserve"> </w:t>
      </w:r>
      <w:r>
        <w:rPr>
          <w:rFonts w:hint="eastAsia" w:ascii="宋体" w:hAnsi="宋体" w:cs="宋体"/>
          <w:szCs w:val="21"/>
          <w:u w:val="single"/>
        </w:rPr>
        <w:t>据实调整</w:t>
      </w:r>
      <w:r>
        <w:rPr>
          <w:rFonts w:ascii="宋体" w:hAnsi="宋体" w:cs="宋体"/>
          <w:szCs w:val="21"/>
          <w:u w:val="single"/>
        </w:rPr>
        <w:t xml:space="preserve">    </w:t>
      </w:r>
      <w:r>
        <w:rPr>
          <w:rFonts w:hint="eastAsia" w:ascii="宋体" w:hAnsi="宋体" w:cs="宋体"/>
          <w:szCs w:val="21"/>
        </w:rPr>
        <w:t>。</w:t>
      </w:r>
    </w:p>
    <w:p w14:paraId="18C8E90D">
      <w:pPr>
        <w:spacing w:before="156" w:beforeLines="50" w:line="360" w:lineRule="auto"/>
        <w:rPr>
          <w:rFonts w:ascii="宋体" w:hAnsi="宋体"/>
          <w:b/>
        </w:rPr>
      </w:pPr>
      <w:bookmarkStart w:id="79" w:name="_Toc351203634"/>
      <w:r>
        <w:rPr>
          <w:rFonts w:ascii="宋体" w:hAnsi="宋体"/>
          <w:b/>
        </w:rPr>
        <w:t>2</w:t>
      </w:r>
      <w:bookmarkStart w:id="80" w:name="_Toc292559867"/>
      <w:bookmarkStart w:id="81" w:name="_Toc296346658"/>
      <w:bookmarkStart w:id="82" w:name="_Toc297120457"/>
      <w:bookmarkStart w:id="83" w:name="_Toc296503157"/>
      <w:bookmarkStart w:id="84" w:name="_Toc296891197"/>
      <w:bookmarkStart w:id="85" w:name="_Toc296347156"/>
      <w:bookmarkStart w:id="86" w:name="_Toc292559362"/>
      <w:bookmarkStart w:id="87" w:name="_Toc296890985"/>
      <w:bookmarkStart w:id="88" w:name="_Toc296944496"/>
      <w:bookmarkStart w:id="89" w:name="_Toc297048343"/>
      <w:r>
        <w:rPr>
          <w:rFonts w:ascii="宋体" w:hAnsi="宋体"/>
          <w:b/>
        </w:rPr>
        <w:t>. 发包人</w:t>
      </w:r>
      <w:bookmarkEnd w:id="79"/>
    </w:p>
    <w:bookmarkEnd w:id="80"/>
    <w:bookmarkEnd w:id="81"/>
    <w:bookmarkEnd w:id="82"/>
    <w:bookmarkEnd w:id="83"/>
    <w:bookmarkEnd w:id="84"/>
    <w:bookmarkEnd w:id="85"/>
    <w:bookmarkEnd w:id="86"/>
    <w:bookmarkEnd w:id="87"/>
    <w:bookmarkEnd w:id="88"/>
    <w:bookmarkEnd w:id="89"/>
    <w:p w14:paraId="248881D9">
      <w:pPr>
        <w:spacing w:before="156" w:beforeLines="50" w:line="360" w:lineRule="auto"/>
        <w:ind w:firstLine="422" w:firstLineChars="200"/>
        <w:rPr>
          <w:rFonts w:ascii="宋体" w:hAnsi="宋体"/>
          <w:b/>
        </w:rPr>
      </w:pPr>
      <w:r>
        <w:rPr>
          <w:rFonts w:ascii="宋体" w:hAnsi="宋体"/>
          <w:b/>
        </w:rPr>
        <w:t>2.2 发包人代表</w:t>
      </w:r>
    </w:p>
    <w:p w14:paraId="19B31054">
      <w:pPr>
        <w:spacing w:line="360" w:lineRule="auto"/>
        <w:ind w:firstLine="420" w:firstLineChars="200"/>
        <w:rPr>
          <w:rFonts w:ascii="宋体" w:hAnsi="宋体"/>
          <w:szCs w:val="21"/>
        </w:rPr>
      </w:pPr>
      <w:r>
        <w:rPr>
          <w:rFonts w:ascii="宋体" w:hAnsi="宋体"/>
          <w:szCs w:val="21"/>
        </w:rPr>
        <w:t>发包人代表：</w:t>
      </w:r>
    </w:p>
    <w:p w14:paraId="3967FD1C">
      <w:pPr>
        <w:spacing w:line="360" w:lineRule="auto"/>
        <w:ind w:firstLine="420" w:firstLineChars="200"/>
        <w:rPr>
          <w:rFonts w:ascii="宋体" w:hAnsi="宋体"/>
          <w:szCs w:val="21"/>
        </w:rPr>
      </w:pPr>
      <w:r>
        <w:rPr>
          <w:rFonts w:ascii="宋体" w:hAnsi="宋体"/>
          <w:szCs w:val="21"/>
        </w:rPr>
        <w:t>姓    名：</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   </w:t>
      </w:r>
      <w:r>
        <w:rPr>
          <w:rFonts w:hint="eastAsia" w:ascii="宋体" w:hAnsi="宋体"/>
          <w:szCs w:val="21"/>
          <w:u w:val="single"/>
        </w:rPr>
        <w:t xml:space="preserve"> </w:t>
      </w:r>
      <w:r>
        <w:rPr>
          <w:rFonts w:ascii="宋体" w:hAnsi="宋体"/>
          <w:szCs w:val="21"/>
        </w:rPr>
        <w:t>；</w:t>
      </w:r>
    </w:p>
    <w:p w14:paraId="0B0AC7BE">
      <w:pPr>
        <w:spacing w:line="360" w:lineRule="auto"/>
        <w:ind w:firstLine="420" w:firstLineChars="200"/>
        <w:rPr>
          <w:rFonts w:ascii="宋体" w:hAnsi="宋体"/>
          <w:szCs w:val="21"/>
        </w:rPr>
      </w:pPr>
      <w:r>
        <w:rPr>
          <w:rFonts w:ascii="宋体" w:hAnsi="宋体"/>
          <w:szCs w:val="21"/>
        </w:rPr>
        <w:t>身份证号：</w:t>
      </w:r>
      <w:r>
        <w:rPr>
          <w:rFonts w:ascii="宋体" w:hAnsi="宋体"/>
          <w:szCs w:val="21"/>
          <w:u w:val="single"/>
        </w:rPr>
        <w:t xml:space="preserve">   </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ascii="宋体" w:hAnsi="宋体"/>
          <w:szCs w:val="21"/>
        </w:rPr>
        <w:t>；</w:t>
      </w:r>
    </w:p>
    <w:p w14:paraId="12AE9A85">
      <w:pPr>
        <w:spacing w:line="360" w:lineRule="auto"/>
        <w:ind w:firstLine="420" w:firstLineChars="200"/>
        <w:rPr>
          <w:rFonts w:ascii="宋体" w:hAnsi="宋体"/>
          <w:szCs w:val="21"/>
        </w:rPr>
      </w:pPr>
      <w:r>
        <w:rPr>
          <w:rFonts w:ascii="宋体" w:hAnsi="宋体"/>
          <w:szCs w:val="21"/>
        </w:rPr>
        <w:t>职    务：</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rPr>
        <w:t>；</w:t>
      </w:r>
    </w:p>
    <w:p w14:paraId="6834EC6C">
      <w:pPr>
        <w:spacing w:line="360" w:lineRule="auto"/>
        <w:ind w:firstLine="420" w:firstLineChars="200"/>
        <w:rPr>
          <w:rFonts w:ascii="宋体" w:hAnsi="宋体"/>
          <w:szCs w:val="21"/>
        </w:rPr>
      </w:pPr>
      <w:r>
        <w:rPr>
          <w:rFonts w:ascii="宋体" w:hAnsi="宋体"/>
          <w:szCs w:val="21"/>
        </w:rPr>
        <w:t>联系电话：</w:t>
      </w:r>
      <w:r>
        <w:rPr>
          <w:rFonts w:ascii="宋体" w:hAnsi="宋体"/>
          <w:szCs w:val="21"/>
          <w:u w:val="single"/>
        </w:rPr>
        <w:t>        </w:t>
      </w:r>
      <w:r>
        <w:rPr>
          <w:rFonts w:hint="eastAsia" w:ascii="宋体" w:hAnsi="宋体"/>
          <w:szCs w:val="21"/>
          <w:u w:val="single"/>
          <w:lang w:val="en-US" w:eastAsia="zh-CN"/>
        </w:rPr>
        <w:t xml:space="preserve">     </w:t>
      </w:r>
      <w:r>
        <w:rPr>
          <w:rFonts w:ascii="宋体" w:hAnsi="宋体"/>
          <w:szCs w:val="21"/>
        </w:rPr>
        <w:t>；</w:t>
      </w:r>
    </w:p>
    <w:p w14:paraId="1F0E351E">
      <w:pPr>
        <w:spacing w:line="360" w:lineRule="auto"/>
        <w:ind w:firstLine="420" w:firstLineChars="200"/>
        <w:rPr>
          <w:rFonts w:ascii="宋体" w:hAnsi="宋体"/>
          <w:szCs w:val="21"/>
        </w:rPr>
      </w:pPr>
      <w:r>
        <w:rPr>
          <w:rFonts w:ascii="宋体" w:hAnsi="宋体"/>
          <w:szCs w:val="21"/>
        </w:rPr>
        <w:t>电子信箱：</w:t>
      </w:r>
      <w:r>
        <w:rPr>
          <w:rFonts w:ascii="宋体" w:hAnsi="宋体"/>
          <w:szCs w:val="21"/>
          <w:u w:val="single"/>
        </w:rPr>
        <w:t xml:space="preserve">           </w:t>
      </w:r>
      <w:r>
        <w:rPr>
          <w:rFonts w:ascii="宋体" w:hAnsi="宋体"/>
          <w:szCs w:val="21"/>
        </w:rPr>
        <w:t>；</w:t>
      </w:r>
    </w:p>
    <w:p w14:paraId="59CCE95B">
      <w:pPr>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lang w:val="en-US" w:eastAsia="zh-CN"/>
        </w:rPr>
        <w:t xml:space="preserve">                           </w:t>
      </w:r>
      <w:r>
        <w:rPr>
          <w:rFonts w:ascii="宋体" w:hAnsi="宋体"/>
          <w:szCs w:val="21"/>
        </w:rPr>
        <w:t>。</w:t>
      </w:r>
    </w:p>
    <w:p w14:paraId="6FBF47A5">
      <w:pPr>
        <w:spacing w:line="360" w:lineRule="auto"/>
        <w:ind w:firstLine="420" w:firstLineChars="200"/>
        <w:rPr>
          <w:rFonts w:ascii="宋体" w:hAnsi="宋体"/>
          <w:b/>
          <w:szCs w:val="21"/>
        </w:rPr>
      </w:pPr>
      <w:r>
        <w:rPr>
          <w:rFonts w:ascii="宋体" w:hAnsi="宋体"/>
          <w:szCs w:val="21"/>
        </w:rPr>
        <w:t>发包人对发包人代表的授权范围如下：</w:t>
      </w:r>
      <w:r>
        <w:rPr>
          <w:rFonts w:ascii="宋体" w:hAnsi="宋体"/>
          <w:szCs w:val="21"/>
          <w:u w:val="single"/>
        </w:rPr>
        <w:fldChar w:fldCharType="begin"/>
      </w:r>
      <w:r>
        <w:rPr>
          <w:rFonts w:ascii="宋体" w:hAnsi="宋体"/>
          <w:szCs w:val="21"/>
          <w:u w:val="single"/>
        </w:rPr>
        <w:instrText xml:space="preserve">= 1 \* GB3</w:instrText>
      </w:r>
      <w:r>
        <w:rPr>
          <w:rFonts w:ascii="宋体" w:hAnsi="宋体"/>
          <w:szCs w:val="21"/>
          <w:u w:val="single"/>
        </w:rPr>
        <w:fldChar w:fldCharType="separate"/>
      </w:r>
      <w:r>
        <w:rPr>
          <w:rFonts w:hint="eastAsia" w:ascii="宋体" w:hAnsi="宋体"/>
          <w:szCs w:val="21"/>
          <w:u w:val="single"/>
        </w:rPr>
        <w:t>①</w:t>
      </w:r>
      <w:r>
        <w:rPr>
          <w:rFonts w:ascii="宋体" w:hAnsi="宋体"/>
          <w:szCs w:val="21"/>
          <w:u w:val="single"/>
        </w:rPr>
        <w:fldChar w:fldCharType="end"/>
      </w:r>
      <w:r>
        <w:rPr>
          <w:rFonts w:hint="eastAsia" w:ascii="宋体" w:hAnsi="宋体"/>
          <w:szCs w:val="21"/>
          <w:u w:val="single"/>
        </w:rPr>
        <w:t>现场工程质量、进度的签认权；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2 \* GB3</w:instrText>
      </w:r>
      <w:r>
        <w:rPr>
          <w:rFonts w:ascii="宋体" w:hAnsi="宋体"/>
          <w:szCs w:val="21"/>
          <w:u w:val="single"/>
        </w:rPr>
        <w:fldChar w:fldCharType="separate"/>
      </w:r>
      <w:r>
        <w:rPr>
          <w:rFonts w:hint="eastAsia" w:ascii="宋体" w:hAnsi="宋体"/>
          <w:szCs w:val="21"/>
          <w:u w:val="single"/>
        </w:rPr>
        <w:t>②</w:t>
      </w:r>
      <w:r>
        <w:rPr>
          <w:rFonts w:ascii="宋体" w:hAnsi="宋体"/>
          <w:szCs w:val="21"/>
          <w:u w:val="single"/>
        </w:rPr>
        <w:fldChar w:fldCharType="end"/>
      </w:r>
      <w:r>
        <w:rPr>
          <w:rFonts w:hint="eastAsia" w:ascii="宋体" w:hAnsi="宋体"/>
          <w:szCs w:val="21"/>
          <w:u w:val="single"/>
        </w:rPr>
        <w:t>现场变更及签证量的认可权；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3 \* GB3</w:instrText>
      </w:r>
      <w:r>
        <w:rPr>
          <w:rFonts w:ascii="宋体" w:hAnsi="宋体"/>
          <w:szCs w:val="21"/>
          <w:u w:val="single"/>
        </w:rPr>
        <w:fldChar w:fldCharType="separate"/>
      </w:r>
      <w:r>
        <w:rPr>
          <w:rFonts w:hint="eastAsia" w:ascii="宋体" w:hAnsi="宋体"/>
          <w:szCs w:val="21"/>
          <w:u w:val="single"/>
        </w:rPr>
        <w:t>③</w:t>
      </w:r>
      <w:r>
        <w:rPr>
          <w:rFonts w:ascii="宋体" w:hAnsi="宋体"/>
          <w:szCs w:val="21"/>
          <w:u w:val="single"/>
        </w:rPr>
        <w:fldChar w:fldCharType="end"/>
      </w:r>
      <w:r>
        <w:rPr>
          <w:rFonts w:hint="eastAsia" w:ascii="宋体" w:hAnsi="宋体"/>
          <w:szCs w:val="21"/>
          <w:u w:val="single"/>
        </w:rPr>
        <w:t>工程进度付款的认可权；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4 \* GB3</w:instrText>
      </w:r>
      <w:r>
        <w:rPr>
          <w:rFonts w:ascii="宋体" w:hAnsi="宋体"/>
          <w:szCs w:val="21"/>
          <w:u w:val="single"/>
        </w:rPr>
        <w:fldChar w:fldCharType="separate"/>
      </w:r>
      <w:r>
        <w:rPr>
          <w:rFonts w:hint="eastAsia" w:ascii="宋体" w:hAnsi="宋体"/>
          <w:szCs w:val="21"/>
          <w:u w:val="single"/>
        </w:rPr>
        <w:t>④</w:t>
      </w:r>
      <w:r>
        <w:rPr>
          <w:rFonts w:ascii="宋体" w:hAnsi="宋体"/>
          <w:szCs w:val="21"/>
          <w:u w:val="single"/>
        </w:rPr>
        <w:fldChar w:fldCharType="end"/>
      </w:r>
      <w:r>
        <w:rPr>
          <w:rFonts w:hint="eastAsia" w:ascii="宋体" w:hAnsi="宋体"/>
          <w:szCs w:val="21"/>
          <w:u w:val="single"/>
        </w:rPr>
        <w:t>协调现场各方关系。</w:t>
      </w:r>
      <w:r>
        <w:rPr>
          <w:rFonts w:ascii="宋体" w:hAnsi="宋体"/>
          <w:szCs w:val="21"/>
          <w:u w:val="single"/>
        </w:rPr>
        <w:t xml:space="preserve"> </w:t>
      </w:r>
    </w:p>
    <w:p w14:paraId="6591B0B1">
      <w:pPr>
        <w:spacing w:before="156" w:beforeLines="50" w:line="360" w:lineRule="auto"/>
        <w:ind w:firstLine="422" w:firstLineChars="200"/>
        <w:rPr>
          <w:rFonts w:ascii="宋体" w:hAnsi="宋体"/>
          <w:b/>
        </w:rPr>
      </w:pPr>
      <w:r>
        <w:rPr>
          <w:rFonts w:ascii="宋体" w:hAnsi="宋体"/>
          <w:b/>
        </w:rPr>
        <w:t>2.4 施工现场、施工条件和基础资料的提供</w:t>
      </w:r>
    </w:p>
    <w:p w14:paraId="411038B2">
      <w:pPr>
        <w:spacing w:line="360" w:lineRule="auto"/>
        <w:ind w:firstLine="420" w:firstLineChars="200"/>
        <w:rPr>
          <w:rFonts w:ascii="宋体" w:hAnsi="宋体"/>
          <w:szCs w:val="21"/>
        </w:rPr>
      </w:pPr>
      <w:r>
        <w:rPr>
          <w:rFonts w:ascii="宋体" w:hAnsi="宋体"/>
          <w:szCs w:val="21"/>
        </w:rPr>
        <w:t>2.4.1 提供施工现场</w:t>
      </w:r>
    </w:p>
    <w:p w14:paraId="44D6FE38">
      <w:pPr>
        <w:spacing w:line="360" w:lineRule="auto"/>
        <w:ind w:firstLine="420" w:firstLineChars="200"/>
        <w:jc w:val="left"/>
        <w:rPr>
          <w:rFonts w:ascii="宋体" w:hAnsi="宋体"/>
          <w:szCs w:val="21"/>
        </w:rPr>
      </w:pPr>
      <w:r>
        <w:rPr>
          <w:rFonts w:ascii="宋体" w:hAnsi="宋体"/>
          <w:szCs w:val="21"/>
        </w:rPr>
        <w:t>关于发包人移交施工现场的期限要求：</w:t>
      </w:r>
      <w:r>
        <w:rPr>
          <w:rFonts w:hint="eastAsia" w:ascii="宋体" w:hAnsi="宋体"/>
          <w:szCs w:val="21"/>
          <w:u w:val="single"/>
        </w:rPr>
        <w:t>按照通用条款执行。</w:t>
      </w:r>
      <w:r>
        <w:rPr>
          <w:rFonts w:ascii="宋体" w:hAnsi="宋体"/>
          <w:szCs w:val="21"/>
          <w:u w:val="single"/>
        </w:rPr>
        <w:t xml:space="preserve"> </w:t>
      </w:r>
    </w:p>
    <w:p w14:paraId="417FFFE1">
      <w:pPr>
        <w:spacing w:line="360" w:lineRule="auto"/>
        <w:ind w:firstLine="420" w:firstLineChars="200"/>
        <w:rPr>
          <w:rFonts w:ascii="宋体" w:hAnsi="宋体"/>
          <w:szCs w:val="21"/>
        </w:rPr>
      </w:pPr>
      <w:r>
        <w:rPr>
          <w:rFonts w:ascii="宋体" w:hAnsi="宋体"/>
          <w:szCs w:val="21"/>
        </w:rPr>
        <w:t>2.4.2 提供施工条件</w:t>
      </w:r>
    </w:p>
    <w:p w14:paraId="395B9CC7">
      <w:pPr>
        <w:spacing w:line="360" w:lineRule="auto"/>
        <w:ind w:firstLine="403" w:firstLineChars="192"/>
        <w:rPr>
          <w:rFonts w:ascii="宋体" w:hAnsi="宋体"/>
          <w:szCs w:val="21"/>
          <w:u w:val="single"/>
        </w:rPr>
      </w:pPr>
      <w:r>
        <w:rPr>
          <w:rFonts w:ascii="宋体" w:hAnsi="宋体"/>
          <w:szCs w:val="21"/>
        </w:rPr>
        <w:t>关于发包人应负责提供施工</w:t>
      </w:r>
      <w:r>
        <w:rPr>
          <w:rFonts w:hint="eastAsia" w:ascii="宋体" w:hAnsi="宋体"/>
          <w:szCs w:val="21"/>
        </w:rPr>
        <w:t>所需要的条件，</w:t>
      </w:r>
      <w:r>
        <w:rPr>
          <w:rFonts w:ascii="宋体" w:hAnsi="宋体"/>
          <w:szCs w:val="21"/>
        </w:rPr>
        <w:t>包括：</w:t>
      </w:r>
      <w:r>
        <w:rPr>
          <w:rFonts w:ascii="宋体" w:hAnsi="宋体"/>
          <w:szCs w:val="21"/>
          <w:u w:val="single"/>
        </w:rPr>
        <w:t>执行《通用条款》</w:t>
      </w:r>
      <w:r>
        <w:rPr>
          <w:rFonts w:hint="eastAsia" w:ascii="宋体" w:hAnsi="宋体"/>
          <w:szCs w:val="21"/>
          <w:u w:val="single"/>
        </w:rPr>
        <w:t>，承包人在发包人现场指定地点，将水电引至施工现场，并配备校验合格的水电表，表后水电线路由承包人安装并向发包人交纳水电费，水电费交纳标准按国家有关规定执行。</w:t>
      </w:r>
    </w:p>
    <w:p w14:paraId="3C6F9F94">
      <w:pPr>
        <w:spacing w:line="360" w:lineRule="auto"/>
        <w:ind w:firstLine="403" w:firstLineChars="192"/>
        <w:rPr>
          <w:rFonts w:ascii="宋体" w:hAnsi="宋体"/>
          <w:szCs w:val="21"/>
          <w:u w:val="single"/>
        </w:rPr>
      </w:pPr>
      <w:r>
        <w:rPr>
          <w:rFonts w:ascii="宋体" w:hAnsi="宋体"/>
          <w:szCs w:val="21"/>
          <w:u w:val="single"/>
        </w:rPr>
        <w:t>通讯线路和设备由施工单位自行解决并承担其费用。</w:t>
      </w:r>
    </w:p>
    <w:p w14:paraId="1A3ECAA5">
      <w:pPr>
        <w:spacing w:before="156" w:beforeLines="50" w:line="360" w:lineRule="auto"/>
        <w:ind w:firstLine="422" w:firstLineChars="200"/>
        <w:rPr>
          <w:rFonts w:ascii="宋体" w:hAnsi="宋体"/>
          <w:b/>
        </w:rPr>
      </w:pPr>
      <w:r>
        <w:rPr>
          <w:rFonts w:ascii="宋体" w:hAnsi="宋体"/>
          <w:b/>
        </w:rPr>
        <w:t>2.5 资金来源证明及支付担保</w:t>
      </w:r>
    </w:p>
    <w:p w14:paraId="05D1D4DA">
      <w:pPr>
        <w:spacing w:line="360" w:lineRule="auto"/>
        <w:ind w:firstLine="420" w:firstLineChars="200"/>
        <w:rPr>
          <w:rFonts w:ascii="宋体" w:hAnsi="宋体"/>
          <w:szCs w:val="21"/>
        </w:rPr>
      </w:pPr>
      <w:r>
        <w:rPr>
          <w:rFonts w:ascii="宋体" w:hAnsi="宋体"/>
          <w:szCs w:val="21"/>
        </w:rPr>
        <w:t>发包人提供资金来源证明的期限要求：</w:t>
      </w:r>
      <w:r>
        <w:rPr>
          <w:rFonts w:hint="eastAsia" w:ascii="宋体" w:hAnsi="宋体"/>
          <w:szCs w:val="21"/>
          <w:u w:val="single"/>
        </w:rPr>
        <w:t>按照通用条款执行</w:t>
      </w:r>
      <w:r>
        <w:rPr>
          <w:rFonts w:ascii="宋体" w:hAnsi="宋体"/>
          <w:szCs w:val="21"/>
          <w:u w:val="single"/>
        </w:rPr>
        <w:t xml:space="preserve">  </w:t>
      </w:r>
      <w:r>
        <w:rPr>
          <w:rFonts w:ascii="宋体" w:hAnsi="宋体"/>
          <w:szCs w:val="21"/>
        </w:rPr>
        <w:t>。</w:t>
      </w:r>
    </w:p>
    <w:p w14:paraId="32ACDC70">
      <w:pPr>
        <w:spacing w:line="360" w:lineRule="auto"/>
        <w:ind w:firstLine="420" w:firstLineChars="200"/>
        <w:rPr>
          <w:rFonts w:ascii="宋体" w:hAnsi="宋体"/>
          <w:szCs w:val="21"/>
        </w:rPr>
      </w:pPr>
      <w:r>
        <w:rPr>
          <w:rFonts w:ascii="宋体" w:hAnsi="宋体"/>
          <w:szCs w:val="21"/>
        </w:rPr>
        <w:t>发包人是否提供支付担保：</w:t>
      </w:r>
      <w:r>
        <w:rPr>
          <w:rFonts w:ascii="宋体" w:hAnsi="宋体"/>
          <w:szCs w:val="21"/>
          <w:u w:val="single"/>
        </w:rPr>
        <w:t xml:space="preserve">       </w:t>
      </w:r>
      <w:r>
        <w:rPr>
          <w:rFonts w:hint="eastAsia" w:ascii="宋体" w:hAnsi="宋体"/>
          <w:szCs w:val="21"/>
          <w:u w:val="single"/>
          <w:lang w:val="en-US" w:eastAsia="zh-CN"/>
        </w:rPr>
        <w:t>否</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      </w:t>
      </w:r>
      <w:r>
        <w:rPr>
          <w:rFonts w:ascii="宋体" w:hAnsi="宋体"/>
          <w:szCs w:val="21"/>
        </w:rPr>
        <w:t>。</w:t>
      </w:r>
    </w:p>
    <w:p w14:paraId="265CF1AB">
      <w:pPr>
        <w:spacing w:line="360" w:lineRule="auto"/>
        <w:ind w:firstLine="420" w:firstLineChars="200"/>
        <w:rPr>
          <w:rFonts w:ascii="宋体" w:hAnsi="宋体"/>
          <w:szCs w:val="21"/>
          <w:u w:val="single"/>
        </w:rPr>
      </w:pPr>
      <w:r>
        <w:rPr>
          <w:rFonts w:ascii="宋体" w:hAnsi="宋体"/>
          <w:szCs w:val="21"/>
        </w:rPr>
        <w:t>发包人提供支付担保的形式：</w:t>
      </w:r>
      <w:r>
        <w:rPr>
          <w:rFonts w:hint="eastAsia"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7D2E3589">
      <w:pPr>
        <w:spacing w:before="156" w:beforeLines="50" w:line="360" w:lineRule="auto"/>
        <w:rPr>
          <w:rFonts w:ascii="宋体" w:hAnsi="宋体"/>
          <w:b/>
        </w:rPr>
      </w:pPr>
      <w:bookmarkStart w:id="90" w:name="_Toc351203635"/>
      <w:r>
        <w:rPr>
          <w:rFonts w:ascii="宋体" w:hAnsi="宋体"/>
          <w:b/>
        </w:rPr>
        <w:t>3</w:t>
      </w:r>
      <w:bookmarkStart w:id="91" w:name="_Toc296944497"/>
      <w:bookmarkStart w:id="92" w:name="_Toc297120458"/>
      <w:bookmarkStart w:id="93" w:name="_Toc296347157"/>
      <w:bookmarkStart w:id="94" w:name="_Toc296890986"/>
      <w:bookmarkStart w:id="95" w:name="_Toc292559363"/>
      <w:bookmarkStart w:id="96" w:name="_Toc292559868"/>
      <w:bookmarkStart w:id="97" w:name="_Toc297048344"/>
      <w:bookmarkStart w:id="98" w:name="_Toc296346659"/>
      <w:bookmarkStart w:id="99" w:name="_Toc296891198"/>
      <w:bookmarkStart w:id="100" w:name="_Toc296503158"/>
      <w:r>
        <w:rPr>
          <w:rFonts w:ascii="宋体" w:hAnsi="宋体"/>
          <w:b/>
        </w:rPr>
        <w:t>. 承包人</w:t>
      </w:r>
      <w:bookmarkEnd w:id="90"/>
    </w:p>
    <w:bookmarkEnd w:id="91"/>
    <w:bookmarkEnd w:id="92"/>
    <w:bookmarkEnd w:id="93"/>
    <w:bookmarkEnd w:id="94"/>
    <w:bookmarkEnd w:id="95"/>
    <w:bookmarkEnd w:id="96"/>
    <w:bookmarkEnd w:id="97"/>
    <w:bookmarkEnd w:id="98"/>
    <w:bookmarkEnd w:id="99"/>
    <w:bookmarkEnd w:id="100"/>
    <w:p w14:paraId="1F6BEAA1">
      <w:pPr>
        <w:spacing w:before="156" w:beforeLines="50" w:line="360" w:lineRule="auto"/>
        <w:ind w:firstLine="422" w:firstLineChars="200"/>
        <w:rPr>
          <w:rFonts w:ascii="宋体" w:hAnsi="宋体"/>
          <w:b/>
        </w:rPr>
      </w:pPr>
      <w:r>
        <w:rPr>
          <w:rFonts w:ascii="宋体" w:hAnsi="宋体"/>
          <w:b/>
        </w:rPr>
        <w:t>3.1 承包人的一般义务</w:t>
      </w:r>
    </w:p>
    <w:p w14:paraId="07D78376">
      <w:pPr>
        <w:spacing w:line="360" w:lineRule="auto"/>
        <w:ind w:firstLine="420" w:firstLineChars="200"/>
        <w:jc w:val="left"/>
        <w:rPr>
          <w:rFonts w:ascii="宋体" w:hAnsi="宋体"/>
          <w:szCs w:val="21"/>
        </w:rPr>
      </w:pPr>
      <w:r>
        <w:rPr>
          <w:rFonts w:ascii="宋体" w:hAnsi="宋体"/>
          <w:kern w:val="0"/>
          <w:szCs w:val="21"/>
        </w:rPr>
        <w:t>（9）</w:t>
      </w:r>
      <w:r>
        <w:rPr>
          <w:rFonts w:ascii="宋体" w:hAnsi="宋体"/>
          <w:szCs w:val="21"/>
        </w:rPr>
        <w:t>承包人提交的竣工资料的内容：</w:t>
      </w:r>
      <w:r>
        <w:rPr>
          <w:rFonts w:hint="eastAsia" w:ascii="宋体" w:hAnsi="宋体"/>
          <w:szCs w:val="21"/>
          <w:u w:val="single"/>
        </w:rPr>
        <w:t>工程具备竣工验收条件，承包人按国家工程竣工有关规定，向发包人提供完整竣工资料和竣工验收报告。承包人在发包人竣工验收批准后</w:t>
      </w:r>
      <w:r>
        <w:rPr>
          <w:rFonts w:ascii="宋体" w:hAnsi="宋体"/>
          <w:szCs w:val="21"/>
          <w:u w:val="single"/>
        </w:rPr>
        <w:t>30</w:t>
      </w:r>
      <w:r>
        <w:rPr>
          <w:rFonts w:hint="eastAsia" w:ascii="宋体" w:hAnsi="宋体"/>
          <w:szCs w:val="21"/>
          <w:u w:val="single"/>
        </w:rPr>
        <w:t>天内向发包人提交竣工图四份。竣工图纸必须将所有的变更标注到图纸上，竣工图纸上的变更和变更资料反映的内容应一致，竣工图纸变更反映不全面或不真实的，发包人不予受理。其它内容不清晰的，按不利于承包人的情况进行结算。</w:t>
      </w:r>
    </w:p>
    <w:p w14:paraId="65D44589">
      <w:pPr>
        <w:spacing w:line="360" w:lineRule="auto"/>
        <w:ind w:firstLine="525" w:firstLineChars="250"/>
        <w:jc w:val="left"/>
        <w:rPr>
          <w:rFonts w:ascii="宋体" w:hAnsi="宋体"/>
          <w:szCs w:val="21"/>
        </w:rPr>
      </w:pPr>
      <w:r>
        <w:rPr>
          <w:rFonts w:ascii="宋体" w:hAnsi="宋体"/>
          <w:szCs w:val="21"/>
        </w:rPr>
        <w:t>承包人需要提交的竣工资料套数：</w:t>
      </w:r>
      <w:r>
        <w:rPr>
          <w:rFonts w:ascii="宋体" w:hAnsi="宋体"/>
          <w:szCs w:val="21"/>
          <w:u w:val="single"/>
        </w:rPr>
        <w:t xml:space="preserve"> </w:t>
      </w:r>
      <w:r>
        <w:rPr>
          <w:rFonts w:hint="eastAsia" w:ascii="宋体" w:hAnsi="宋体"/>
          <w:szCs w:val="21"/>
          <w:u w:val="single"/>
        </w:rPr>
        <w:t>工程竣工后承包人在</w:t>
      </w:r>
      <w:r>
        <w:rPr>
          <w:rFonts w:ascii="宋体" w:hAnsi="宋体"/>
          <w:szCs w:val="21"/>
          <w:u w:val="single"/>
        </w:rPr>
        <w:t>30</w:t>
      </w:r>
      <w:r>
        <w:rPr>
          <w:rFonts w:hint="eastAsia" w:ascii="宋体" w:hAnsi="宋体"/>
          <w:szCs w:val="21"/>
          <w:u w:val="single"/>
        </w:rPr>
        <w:t xml:space="preserve">日内向发包人提供肆套完整的竣工图和竣工资料（均为原件），不另计取费用 </w:t>
      </w:r>
      <w:r>
        <w:rPr>
          <w:rFonts w:ascii="宋体" w:hAnsi="宋体"/>
          <w:szCs w:val="21"/>
        </w:rPr>
        <w:t>。</w:t>
      </w:r>
    </w:p>
    <w:p w14:paraId="4560967C">
      <w:pPr>
        <w:spacing w:line="360" w:lineRule="auto"/>
        <w:ind w:firstLine="525" w:firstLineChars="250"/>
        <w:jc w:val="left"/>
        <w:rPr>
          <w:rFonts w:ascii="宋体" w:hAnsi="宋体" w:cs="宋体"/>
          <w:szCs w:val="21"/>
        </w:rPr>
      </w:pPr>
      <w:r>
        <w:rPr>
          <w:rFonts w:hint="eastAsia" w:ascii="宋体" w:hAnsi="宋体" w:cs="宋体"/>
          <w:szCs w:val="21"/>
        </w:rPr>
        <w:t>承包人提交的竣工资料的费用承担：</w:t>
      </w:r>
      <w:r>
        <w:rPr>
          <w:rFonts w:ascii="宋体" w:hAnsi="宋体" w:cs="宋体"/>
          <w:szCs w:val="21"/>
          <w:u w:val="single"/>
        </w:rPr>
        <w:t xml:space="preserve">  </w:t>
      </w:r>
      <w:r>
        <w:rPr>
          <w:rFonts w:hint="eastAsia" w:ascii="宋体" w:hAnsi="宋体" w:cs="宋体"/>
          <w:szCs w:val="21"/>
          <w:u w:val="single"/>
        </w:rPr>
        <w:t>由承包人自行承担</w:t>
      </w:r>
      <w:r>
        <w:rPr>
          <w:rFonts w:ascii="宋体" w:hAnsi="宋体" w:cs="宋体"/>
          <w:szCs w:val="21"/>
          <w:u w:val="single"/>
        </w:rPr>
        <w:t xml:space="preserve">            </w:t>
      </w:r>
      <w:r>
        <w:rPr>
          <w:rFonts w:hint="eastAsia" w:ascii="宋体" w:hAnsi="宋体" w:cs="宋体"/>
          <w:szCs w:val="21"/>
        </w:rPr>
        <w:t>。</w:t>
      </w:r>
    </w:p>
    <w:p w14:paraId="02CC025A">
      <w:pPr>
        <w:spacing w:line="360" w:lineRule="auto"/>
        <w:ind w:firstLine="525" w:firstLineChars="250"/>
        <w:jc w:val="left"/>
        <w:rPr>
          <w:rFonts w:ascii="宋体" w:hAnsi="宋体" w:cs="宋体"/>
          <w:szCs w:val="21"/>
        </w:rPr>
      </w:pPr>
      <w:r>
        <w:rPr>
          <w:rFonts w:hint="eastAsia" w:ascii="宋体" w:hAnsi="宋体" w:cs="宋体"/>
          <w:szCs w:val="21"/>
        </w:rPr>
        <w:t>承包人提交的竣工资料移交时间：</w:t>
      </w:r>
      <w:r>
        <w:rPr>
          <w:rFonts w:ascii="宋体" w:hAnsi="宋体" w:cs="宋体"/>
          <w:szCs w:val="21"/>
          <w:u w:val="single"/>
        </w:rPr>
        <w:t xml:space="preserve">    </w:t>
      </w:r>
      <w:r>
        <w:rPr>
          <w:rFonts w:hint="eastAsia" w:ascii="宋体" w:hAnsi="宋体" w:cs="宋体"/>
          <w:szCs w:val="21"/>
          <w:u w:val="single"/>
        </w:rPr>
        <w:t>满足发包人的要求</w:t>
      </w:r>
      <w:r>
        <w:rPr>
          <w:rFonts w:ascii="宋体" w:hAnsi="宋体" w:cs="宋体"/>
          <w:szCs w:val="21"/>
          <w:u w:val="single"/>
        </w:rPr>
        <w:t xml:space="preserve">            </w:t>
      </w:r>
      <w:r>
        <w:rPr>
          <w:rFonts w:hint="eastAsia" w:ascii="宋体" w:hAnsi="宋体" w:cs="宋体"/>
          <w:szCs w:val="21"/>
        </w:rPr>
        <w:t>。</w:t>
      </w:r>
    </w:p>
    <w:p w14:paraId="02F8B00F">
      <w:pPr>
        <w:spacing w:line="360" w:lineRule="auto"/>
        <w:ind w:firstLine="525" w:firstLineChars="250"/>
        <w:jc w:val="left"/>
        <w:rPr>
          <w:rFonts w:ascii="宋体" w:hAnsi="宋体"/>
          <w:szCs w:val="21"/>
        </w:rPr>
      </w:pPr>
      <w:r>
        <w:rPr>
          <w:rFonts w:hint="eastAsia" w:ascii="宋体" w:hAnsi="宋体" w:cs="宋体"/>
          <w:szCs w:val="21"/>
        </w:rPr>
        <w:t>承包人提交的竣工资料形式要求：</w:t>
      </w:r>
      <w:r>
        <w:rPr>
          <w:rFonts w:ascii="宋体" w:hAnsi="宋体" w:cs="宋体"/>
          <w:szCs w:val="21"/>
          <w:u w:val="single"/>
        </w:rPr>
        <w:t xml:space="preserve">    </w:t>
      </w:r>
      <w:r>
        <w:rPr>
          <w:rFonts w:hint="eastAsia" w:ascii="宋体" w:hAnsi="宋体" w:cs="宋体"/>
          <w:szCs w:val="21"/>
          <w:u w:val="single"/>
        </w:rPr>
        <w:t xml:space="preserve">书面和PDF电子版            </w:t>
      </w:r>
      <w:r>
        <w:rPr>
          <w:rFonts w:hint="eastAsia" w:ascii="宋体" w:hAnsi="宋体" w:cs="宋体"/>
          <w:szCs w:val="21"/>
        </w:rPr>
        <w:t>。</w:t>
      </w:r>
    </w:p>
    <w:p w14:paraId="3C7DB0BC">
      <w:pPr>
        <w:spacing w:line="360" w:lineRule="auto"/>
        <w:ind w:firstLine="420" w:firstLineChars="200"/>
        <w:rPr>
          <w:rFonts w:ascii="宋体" w:hAnsi="宋体"/>
          <w:szCs w:val="21"/>
        </w:rPr>
      </w:pPr>
      <w:r>
        <w:rPr>
          <w:rFonts w:ascii="宋体" w:hAnsi="宋体"/>
          <w:kern w:val="0"/>
          <w:szCs w:val="21"/>
        </w:rPr>
        <w:t>（10）承包人应履行的其他义务：</w:t>
      </w:r>
      <w:r>
        <w:rPr>
          <w:rFonts w:ascii="宋体" w:hAnsi="宋体"/>
          <w:szCs w:val="21"/>
          <w:u w:val="single"/>
        </w:rPr>
        <w:t></w:t>
      </w:r>
      <w:r>
        <w:rPr>
          <w:rFonts w:hint="eastAsia" w:ascii="宋体" w:hAnsi="宋体"/>
          <w:szCs w:val="21"/>
          <w:u w:val="single"/>
        </w:rPr>
        <w:t xml:space="preserve">包括以下几条：      </w:t>
      </w:r>
    </w:p>
    <w:p w14:paraId="370A5FD5">
      <w:pPr>
        <w:spacing w:line="360" w:lineRule="auto"/>
        <w:ind w:firstLine="420" w:firstLineChars="200"/>
        <w:rPr>
          <w:rFonts w:ascii="宋体" w:hAnsi="宋体" w:cs="宋体"/>
          <w:szCs w:val="21"/>
          <w:u w:val="single"/>
        </w:rPr>
      </w:pPr>
      <w:r>
        <w:rPr>
          <w:rFonts w:hint="eastAsia" w:ascii="宋体" w:hAnsi="宋体" w:cs="宋体"/>
          <w:szCs w:val="21"/>
          <w:u w:val="single"/>
        </w:rPr>
        <w:t>①、承包人应按约定时间和要求，完成以下工作：</w:t>
      </w:r>
    </w:p>
    <w:p w14:paraId="3DF34825">
      <w:pPr>
        <w:spacing w:line="360" w:lineRule="auto"/>
        <w:ind w:firstLine="420" w:firstLineChars="200"/>
        <w:rPr>
          <w:rFonts w:ascii="宋体" w:hAnsi="宋体" w:cs="宋体"/>
          <w:szCs w:val="21"/>
          <w:u w:val="single"/>
        </w:rPr>
      </w:pPr>
      <w:r>
        <w:rPr>
          <w:rFonts w:hint="eastAsia" w:ascii="宋体" w:hAnsi="宋体" w:cs="宋体"/>
          <w:szCs w:val="21"/>
        </w:rPr>
        <w:t>应提供计划、报表等文件的名称及完成时间：</w:t>
      </w:r>
      <w:r>
        <w:rPr>
          <w:rFonts w:hint="eastAsia" w:ascii="宋体" w:hAnsi="宋体" w:cs="宋体"/>
          <w:szCs w:val="21"/>
          <w:u w:val="single"/>
        </w:rPr>
        <w:t>承包方应在进场后2日内将施工总进度计划报送发包人审核，经发包人同意后方可组织实施；按发包方要求的格式向甲方代表及监理工程师提供周工程进度计划及相应统计报表，及时向发包人提交工程事故报告；</w:t>
      </w:r>
    </w:p>
    <w:p w14:paraId="2552142F">
      <w:pPr>
        <w:spacing w:line="360" w:lineRule="auto"/>
        <w:ind w:firstLine="420" w:firstLineChars="200"/>
        <w:rPr>
          <w:rFonts w:ascii="宋体" w:hAnsi="宋体" w:cs="宋体"/>
          <w:szCs w:val="21"/>
          <w:u w:val="single"/>
        </w:rPr>
      </w:pPr>
      <w:r>
        <w:rPr>
          <w:rFonts w:hint="eastAsia" w:ascii="宋体" w:hAnsi="宋体" w:cs="宋体"/>
          <w:szCs w:val="21"/>
        </w:rPr>
        <w:t>承担施工安全保卫工作及非夜间施工照明的责任和要求：</w:t>
      </w:r>
      <w:r>
        <w:rPr>
          <w:rFonts w:hint="eastAsia" w:ascii="宋体" w:hAnsi="宋体" w:cs="宋体"/>
          <w:szCs w:val="21"/>
          <w:u w:val="single"/>
        </w:rPr>
        <w:t>承包人负责承担安全保卫工作及非夜间施工照明工作，且满足国家及相关行业规范要求，费用包含在投标报价中，不另行单独计取费用。</w:t>
      </w:r>
    </w:p>
    <w:p w14:paraId="118CA26C">
      <w:pPr>
        <w:spacing w:line="360" w:lineRule="auto"/>
        <w:ind w:firstLine="420" w:firstLineChars="200"/>
        <w:rPr>
          <w:rFonts w:ascii="宋体" w:hAnsi="宋体" w:cs="宋体"/>
          <w:szCs w:val="21"/>
          <w:u w:val="single"/>
        </w:rPr>
      </w:pPr>
      <w:r>
        <w:rPr>
          <w:rFonts w:hint="eastAsia" w:ascii="宋体" w:hAnsi="宋体" w:cs="宋体"/>
          <w:szCs w:val="21"/>
          <w:u w:val="single"/>
        </w:rPr>
        <w:t>需承包人办理的有关施工场地交通、环卫和施工噪音管理等手续。</w:t>
      </w:r>
    </w:p>
    <w:p w14:paraId="5BF5D5B6">
      <w:pPr>
        <w:spacing w:line="360" w:lineRule="auto"/>
        <w:ind w:firstLine="420" w:firstLineChars="200"/>
        <w:rPr>
          <w:rFonts w:ascii="宋体" w:hAnsi="宋体" w:cs="宋体"/>
          <w:szCs w:val="21"/>
          <w:u w:val="single"/>
        </w:rPr>
      </w:pPr>
      <w:r>
        <w:rPr>
          <w:rFonts w:hint="eastAsia" w:ascii="宋体" w:hAnsi="宋体" w:cs="宋体"/>
          <w:szCs w:val="21"/>
        </w:rPr>
        <w:t>已完工程成品保护的特殊要求及费用承担：</w:t>
      </w:r>
      <w:r>
        <w:rPr>
          <w:rFonts w:ascii="宋体" w:hAnsi="宋体" w:cs="宋体"/>
          <w:szCs w:val="21"/>
          <w:u w:val="single"/>
        </w:rPr>
        <w:t xml:space="preserve"> </w:t>
      </w:r>
      <w:r>
        <w:rPr>
          <w:rFonts w:hint="eastAsia" w:ascii="宋体" w:hAnsi="宋体" w:cs="宋体"/>
          <w:szCs w:val="21"/>
          <w:u w:val="single"/>
        </w:rPr>
        <w:t>已竣工工程交付发包人委托的使用单位之前，承包人负责已完工程的保护工作，保护期间发生损坏，承包人自费予以修复，所发生水、电费由承包人承担；交付发包人委托的使用单位之后，由责任方负责保护并承担费用。</w:t>
      </w:r>
    </w:p>
    <w:p w14:paraId="45A5A7A1">
      <w:pPr>
        <w:spacing w:line="360" w:lineRule="auto"/>
        <w:ind w:firstLine="420" w:firstLineChars="200"/>
        <w:rPr>
          <w:rFonts w:ascii="宋体" w:hAnsi="宋体" w:cs="宋体"/>
          <w:szCs w:val="21"/>
          <w:u w:val="single"/>
        </w:rPr>
      </w:pPr>
      <w:r>
        <w:rPr>
          <w:rFonts w:hint="eastAsia" w:ascii="宋体" w:hAnsi="宋体" w:cs="宋体"/>
          <w:szCs w:val="21"/>
        </w:rPr>
        <w:t>施工场地周围地下管线和邻近建筑物、构筑物（含文物保护建筑）、古树名木的保护要求及费用承担：</w:t>
      </w:r>
      <w:r>
        <w:rPr>
          <w:rFonts w:hint="eastAsia" w:ascii="宋体" w:hAnsi="宋体" w:cs="宋体"/>
          <w:szCs w:val="21"/>
          <w:u w:val="single"/>
        </w:rPr>
        <w:t>本施工</w:t>
      </w:r>
      <w:r>
        <w:rPr>
          <w:rFonts w:ascii="宋体" w:hAnsi="宋体" w:cs="宋体"/>
          <w:szCs w:val="21"/>
          <w:u w:val="single"/>
        </w:rPr>
        <w:t>场地</w:t>
      </w:r>
      <w:r>
        <w:rPr>
          <w:rFonts w:hint="eastAsia" w:ascii="宋体" w:hAnsi="宋体" w:cs="宋体"/>
          <w:szCs w:val="21"/>
          <w:u w:val="single"/>
        </w:rPr>
        <w:t>属于</w:t>
      </w:r>
      <w:r>
        <w:rPr>
          <w:rFonts w:ascii="宋体" w:hAnsi="宋体" w:cs="宋体"/>
          <w:szCs w:val="21"/>
          <w:u w:val="single"/>
        </w:rPr>
        <w:t>文物保护单位，</w:t>
      </w:r>
      <w:r>
        <w:rPr>
          <w:rFonts w:hint="eastAsia" w:ascii="宋体" w:hAnsi="宋体" w:cs="宋体"/>
          <w:szCs w:val="21"/>
          <w:u w:val="single"/>
        </w:rPr>
        <w:t>承包人进场后应妥善予以保护，因承包人保护不善引起的损失由承包人负责并</w:t>
      </w:r>
      <w:r>
        <w:rPr>
          <w:rFonts w:ascii="宋体" w:hAnsi="宋体" w:cs="宋体"/>
          <w:szCs w:val="21"/>
          <w:u w:val="single"/>
        </w:rPr>
        <w:t>承担</w:t>
      </w:r>
      <w:r>
        <w:rPr>
          <w:rFonts w:hint="eastAsia" w:ascii="宋体" w:hAnsi="宋体" w:cs="宋体"/>
          <w:szCs w:val="21"/>
          <w:u w:val="single"/>
        </w:rPr>
        <w:t>由此引起</w:t>
      </w:r>
      <w:r>
        <w:rPr>
          <w:rFonts w:ascii="宋体" w:hAnsi="宋体" w:cs="宋体"/>
          <w:szCs w:val="21"/>
          <w:u w:val="single"/>
        </w:rPr>
        <w:t>的一切责任</w:t>
      </w:r>
      <w:r>
        <w:rPr>
          <w:rFonts w:hint="eastAsia" w:ascii="宋体" w:hAnsi="宋体" w:cs="宋体"/>
          <w:szCs w:val="21"/>
          <w:u w:val="single"/>
        </w:rPr>
        <w:t>，其</w:t>
      </w:r>
      <w:r>
        <w:rPr>
          <w:rFonts w:ascii="宋体" w:hAnsi="宋体" w:cs="宋体"/>
          <w:szCs w:val="21"/>
          <w:u w:val="single"/>
        </w:rPr>
        <w:t>保护所采取的必要措施必须符合相关规定</w:t>
      </w:r>
      <w:r>
        <w:rPr>
          <w:rFonts w:hint="eastAsia" w:ascii="宋体" w:hAnsi="宋体" w:cs="宋体"/>
          <w:szCs w:val="21"/>
          <w:u w:val="single"/>
        </w:rPr>
        <w:t>。</w:t>
      </w:r>
      <w:r>
        <w:rPr>
          <w:rFonts w:ascii="宋体" w:hAnsi="宋体" w:cs="宋体"/>
          <w:szCs w:val="21"/>
          <w:u w:val="single"/>
        </w:rPr>
        <w:t xml:space="preserve"> </w:t>
      </w:r>
    </w:p>
    <w:p w14:paraId="068E98F4">
      <w:pPr>
        <w:spacing w:line="360" w:lineRule="auto"/>
        <w:ind w:firstLine="420" w:firstLineChars="200"/>
        <w:rPr>
          <w:rFonts w:ascii="宋体" w:hAnsi="宋体" w:cs="宋体"/>
          <w:szCs w:val="21"/>
          <w:u w:val="single"/>
        </w:rPr>
      </w:pPr>
      <w:r>
        <w:rPr>
          <w:rFonts w:hint="eastAsia" w:ascii="宋体" w:hAnsi="宋体" w:cs="宋体"/>
          <w:szCs w:val="21"/>
        </w:rPr>
        <w:t>施工场地清洁卫生的要求：</w:t>
      </w:r>
      <w:r>
        <w:rPr>
          <w:rFonts w:hint="eastAsia" w:ascii="宋体" w:hAnsi="宋体" w:cs="宋体"/>
          <w:szCs w:val="21"/>
          <w:u w:val="single"/>
        </w:rPr>
        <w:t>保证施工现场清洁符合有关规定，交工前清理现场达到建筑物无污染，现场无建筑垃圾。承担因违反有关规定造成的损失和罚款（非承包人原因造成的损失和罚款除外）；</w:t>
      </w:r>
      <w:r>
        <w:rPr>
          <w:rFonts w:ascii="宋体" w:hAnsi="宋体" w:cs="宋体"/>
          <w:szCs w:val="21"/>
          <w:u w:val="single"/>
        </w:rPr>
        <w:t xml:space="preserve"> </w:t>
      </w:r>
    </w:p>
    <w:p w14:paraId="0DEEF7EE">
      <w:pPr>
        <w:spacing w:line="360" w:lineRule="auto"/>
        <w:ind w:firstLine="420" w:firstLineChars="200"/>
        <w:rPr>
          <w:rFonts w:ascii="宋体" w:hAnsi="宋体" w:cs="宋体"/>
          <w:szCs w:val="21"/>
          <w:u w:val="single"/>
        </w:rPr>
      </w:pPr>
      <w:r>
        <w:rPr>
          <w:rFonts w:hint="eastAsia" w:ascii="宋体" w:hAnsi="宋体" w:cs="宋体"/>
          <w:szCs w:val="21"/>
          <w:u w:val="single"/>
        </w:rPr>
        <w:t>②、双方约定承包人应做的其他工作：</w:t>
      </w:r>
    </w:p>
    <w:p w14:paraId="420D68B2">
      <w:pPr>
        <w:spacing w:line="360" w:lineRule="auto"/>
        <w:ind w:firstLine="420" w:firstLineChars="200"/>
        <w:rPr>
          <w:rFonts w:ascii="宋体" w:hAnsi="宋体" w:cs="宋体"/>
          <w:szCs w:val="21"/>
          <w:u w:val="single"/>
        </w:rPr>
      </w:pPr>
      <w:r>
        <w:rPr>
          <w:rFonts w:hint="eastAsia" w:ascii="宋体" w:hAnsi="宋体" w:cs="宋体"/>
          <w:szCs w:val="21"/>
          <w:u w:val="single"/>
        </w:rPr>
        <w:t>本工程的主要材料设备必须经监理及发包人验收合格后方可使用。</w:t>
      </w:r>
      <w:r>
        <w:rPr>
          <w:rFonts w:ascii="宋体" w:hAnsi="宋体" w:cs="宋体"/>
          <w:szCs w:val="21"/>
          <w:u w:val="single"/>
        </w:rPr>
        <w:t xml:space="preserve"> </w:t>
      </w:r>
    </w:p>
    <w:p w14:paraId="5D852C81">
      <w:pPr>
        <w:spacing w:line="360" w:lineRule="auto"/>
        <w:ind w:firstLine="420" w:firstLineChars="200"/>
        <w:rPr>
          <w:rFonts w:ascii="宋体" w:hAnsi="宋体" w:cs="宋体"/>
          <w:szCs w:val="21"/>
          <w:u w:val="single"/>
        </w:rPr>
      </w:pPr>
      <w:r>
        <w:rPr>
          <w:rFonts w:hint="eastAsia" w:ascii="宋体" w:hAnsi="宋体" w:cs="宋体"/>
          <w:szCs w:val="21"/>
          <w:u w:val="single"/>
        </w:rPr>
        <w:t>乙方负责施工道路的维护、清洁及相关损失修补工作，排水沟的疏通，保证施工期间道路清洁和排水畅通，费用含在总报价中。</w:t>
      </w:r>
    </w:p>
    <w:p w14:paraId="788DE6EF">
      <w:pPr>
        <w:spacing w:line="360" w:lineRule="auto"/>
        <w:ind w:firstLine="420" w:firstLineChars="200"/>
        <w:rPr>
          <w:rFonts w:ascii="宋体" w:hAnsi="宋体" w:cs="宋体"/>
          <w:szCs w:val="21"/>
          <w:u w:val="single"/>
        </w:rPr>
      </w:pPr>
      <w:r>
        <w:rPr>
          <w:rFonts w:hint="eastAsia" w:ascii="宋体" w:hAnsi="宋体" w:cs="宋体"/>
          <w:szCs w:val="21"/>
          <w:u w:val="single"/>
        </w:rPr>
        <w:t>配合发包人对本项目的资金使用情况、工程建设、材料设备采购、认质认价等工作进行抽查、检查、了解和监督；</w:t>
      </w:r>
    </w:p>
    <w:p w14:paraId="5F5AC24F">
      <w:pPr>
        <w:spacing w:line="360" w:lineRule="auto"/>
        <w:ind w:firstLine="420" w:firstLineChars="200"/>
        <w:rPr>
          <w:rFonts w:ascii="宋体" w:hAnsi="宋体" w:cs="宋体"/>
          <w:szCs w:val="21"/>
          <w:u w:val="single"/>
        </w:rPr>
      </w:pPr>
      <w:r>
        <w:rPr>
          <w:rFonts w:hint="eastAsia" w:ascii="宋体" w:hAnsi="宋体" w:cs="宋体"/>
          <w:szCs w:val="21"/>
          <w:u w:val="single"/>
        </w:rPr>
        <w:t>承包人应积极配合发包人及相关部门各专项检查工作及质量检验工作，由此产生的费用由承包人承担。</w:t>
      </w:r>
    </w:p>
    <w:p w14:paraId="5AA09F49">
      <w:pPr>
        <w:spacing w:line="360" w:lineRule="auto"/>
        <w:ind w:firstLine="420" w:firstLineChars="200"/>
        <w:rPr>
          <w:rFonts w:ascii="宋体" w:hAnsi="宋体" w:cs="宋体"/>
          <w:szCs w:val="21"/>
          <w:u w:val="single"/>
        </w:rPr>
      </w:pPr>
      <w:r>
        <w:rPr>
          <w:rFonts w:hint="eastAsia" w:ascii="宋体" w:hAnsi="宋体" w:cs="宋体"/>
          <w:szCs w:val="21"/>
          <w:u w:val="single"/>
        </w:rPr>
        <w:t>承包人负责项目承包范围内保洁工作，保洁标准需经发包人相关职能部门验收认可，此费用已包含在承包人投标报价中，发包人不再单独支付。</w:t>
      </w:r>
    </w:p>
    <w:p w14:paraId="0E131B11">
      <w:pPr>
        <w:spacing w:line="360" w:lineRule="auto"/>
        <w:ind w:firstLine="420" w:firstLineChars="200"/>
        <w:rPr>
          <w:rFonts w:ascii="宋体" w:hAnsi="宋体" w:cs="宋体"/>
          <w:szCs w:val="21"/>
          <w:u w:val="single"/>
        </w:rPr>
      </w:pPr>
      <w:r>
        <w:rPr>
          <w:rFonts w:hint="eastAsia" w:ascii="宋体" w:hAnsi="宋体" w:cs="宋体"/>
          <w:szCs w:val="21"/>
          <w:u w:val="single"/>
        </w:rPr>
        <w:t>承包人应在进场2日内将扬尘治理专项方案报发包人审核，若因扬尘治理不到位导致的工期延误等一切后果由承包人承担。</w:t>
      </w:r>
    </w:p>
    <w:p w14:paraId="13F290D7">
      <w:pPr>
        <w:spacing w:line="360" w:lineRule="auto"/>
        <w:ind w:firstLine="420" w:firstLineChars="200"/>
        <w:rPr>
          <w:rFonts w:ascii="宋体" w:hAnsi="宋体" w:cs="宋体"/>
          <w:szCs w:val="21"/>
          <w:u w:val="single"/>
        </w:rPr>
      </w:pPr>
      <w:r>
        <w:rPr>
          <w:rFonts w:hint="eastAsia" w:ascii="宋体" w:hAnsi="宋体" w:cs="宋体"/>
          <w:szCs w:val="21"/>
          <w:u w:val="single"/>
        </w:rPr>
        <w:t>临建搭设用地由承包人自行解决，此费用须包含在投标报价中。</w:t>
      </w:r>
    </w:p>
    <w:p w14:paraId="77755F7C">
      <w:pPr>
        <w:spacing w:line="360" w:lineRule="auto"/>
        <w:ind w:firstLine="420" w:firstLineChars="200"/>
        <w:rPr>
          <w:rFonts w:ascii="宋体" w:hAnsi="宋体" w:cs="宋体"/>
          <w:szCs w:val="21"/>
          <w:u w:val="single"/>
        </w:rPr>
      </w:pPr>
      <w:r>
        <w:rPr>
          <w:rFonts w:hint="eastAsia" w:ascii="宋体" w:hAnsi="宋体" w:cs="宋体"/>
          <w:szCs w:val="21"/>
          <w:u w:val="single"/>
        </w:rPr>
        <w:t>承包人投标报价需考虑工程施工赶工措施费（全年周末及法定节假日无休），若承包人投标报价未单独列此项措施费，则发包人认为此项费用已包含在承包人投标报价分部分项综合单价中，承包人不得单独索取此项费用。</w:t>
      </w:r>
    </w:p>
    <w:p w14:paraId="5078653D">
      <w:pPr>
        <w:spacing w:line="360" w:lineRule="auto"/>
        <w:ind w:firstLine="420" w:firstLineChars="200"/>
        <w:rPr>
          <w:rFonts w:ascii="宋体" w:hAnsi="宋体" w:cs="宋体"/>
          <w:szCs w:val="21"/>
          <w:u w:val="single"/>
        </w:rPr>
      </w:pPr>
      <w:r>
        <w:rPr>
          <w:rFonts w:hint="eastAsia" w:ascii="宋体" w:hAnsi="宋体" w:cs="宋体"/>
          <w:szCs w:val="21"/>
          <w:u w:val="single"/>
        </w:rPr>
        <w:t>承包人应做好农民工教育和管理，按照规定和约定支付、监督农民工工资发放，做好登记工作。施工期间不得以任何名义和方式克扣民工工资，如收到因承包人原因未发放农民工工资的有效投诉（如民工上访）发包人有权停付工程款，由发包人直接支付给农民工。</w:t>
      </w:r>
    </w:p>
    <w:p w14:paraId="03211E89">
      <w:pPr>
        <w:spacing w:line="360" w:lineRule="auto"/>
        <w:ind w:firstLine="420" w:firstLineChars="200"/>
        <w:rPr>
          <w:rFonts w:ascii="宋体" w:hAnsi="宋体" w:cs="宋体"/>
          <w:szCs w:val="21"/>
          <w:u w:val="single"/>
        </w:rPr>
      </w:pPr>
      <w:r>
        <w:rPr>
          <w:rFonts w:hint="eastAsia" w:ascii="宋体" w:hAnsi="宋体" w:cs="宋体"/>
          <w:szCs w:val="21"/>
          <w:u w:val="single"/>
        </w:rPr>
        <w:t>承包人不得以任何借口拖欠材料、设备货款及民工工资等费用，若出现此种现象，发包人有权代为支付其拖欠的材料、设备货款及民工工资，并从应付给承包人的工程款中扣除相应款项；</w:t>
      </w:r>
    </w:p>
    <w:p w14:paraId="36236C8D">
      <w:pPr>
        <w:spacing w:line="360" w:lineRule="auto"/>
        <w:ind w:firstLine="420" w:firstLineChars="200"/>
        <w:rPr>
          <w:rFonts w:hint="eastAsia" w:ascii="宋体" w:hAnsi="宋体" w:cs="宋体"/>
          <w:color w:val="auto"/>
          <w:szCs w:val="21"/>
          <w:u w:val="single"/>
        </w:rPr>
      </w:pPr>
      <w:r>
        <w:rPr>
          <w:rFonts w:hint="eastAsia" w:ascii="宋体" w:hAnsi="宋体" w:cs="宋体"/>
          <w:szCs w:val="21"/>
          <w:u w:val="single"/>
        </w:rPr>
        <w:t>承包人的项目经理部是民工工资支付行为的主体，承包人的项目经理是民工工资支付的责任人。项目经理部要建立全体民工花名册和工资支付表，确保将工资直接发放给民工本人，或委托银行</w:t>
      </w:r>
      <w:r>
        <w:rPr>
          <w:rFonts w:hint="eastAsia" w:ascii="宋体" w:hAnsi="宋体" w:cs="宋体"/>
          <w:color w:val="auto"/>
          <w:szCs w:val="21"/>
          <w:u w:val="single"/>
        </w:rPr>
        <w:t>发放民工工资，严禁发放给“包工头”或其他不具备用工主体资格的组织和个人；</w:t>
      </w:r>
    </w:p>
    <w:p w14:paraId="30EB913F">
      <w:pPr>
        <w:spacing w:line="360" w:lineRule="auto"/>
        <w:ind w:firstLine="420" w:firstLineChars="200"/>
        <w:rPr>
          <w:rFonts w:hint="default" w:ascii="宋体" w:hAnsi="宋体" w:eastAsia="宋体" w:cs="宋体"/>
          <w:color w:val="auto"/>
          <w:szCs w:val="21"/>
          <w:u w:val="single"/>
          <w:lang w:val="en-US" w:eastAsia="zh-CN"/>
        </w:rPr>
      </w:pPr>
      <w:r>
        <w:rPr>
          <w:rFonts w:hint="eastAsia" w:ascii="宋体" w:hAnsi="宋体" w:cs="宋体"/>
          <w:color w:val="auto"/>
          <w:szCs w:val="21"/>
          <w:u w:val="single"/>
          <w:lang w:val="en-US" w:eastAsia="zh-CN"/>
        </w:rPr>
        <w:t>③、承包人应按照发包人要求提供完整的工程资料，包括局部竣工图。</w:t>
      </w:r>
    </w:p>
    <w:p w14:paraId="2CA17E82">
      <w:pPr>
        <w:spacing w:before="156" w:beforeLines="50" w:line="360" w:lineRule="auto"/>
        <w:ind w:firstLine="422" w:firstLineChars="200"/>
        <w:rPr>
          <w:rFonts w:ascii="宋体" w:hAnsi="宋体"/>
          <w:b/>
        </w:rPr>
      </w:pPr>
      <w:r>
        <w:rPr>
          <w:rFonts w:ascii="宋体" w:hAnsi="宋体"/>
          <w:b/>
        </w:rPr>
        <w:t>3.2 项目经理</w:t>
      </w:r>
    </w:p>
    <w:p w14:paraId="50B1D947">
      <w:pPr>
        <w:spacing w:line="360" w:lineRule="auto"/>
        <w:ind w:firstLine="420" w:firstLineChars="200"/>
        <w:rPr>
          <w:rFonts w:ascii="宋体" w:hAnsi="宋体"/>
          <w:szCs w:val="21"/>
        </w:rPr>
      </w:pPr>
      <w:r>
        <w:rPr>
          <w:rFonts w:ascii="宋体" w:hAnsi="宋体"/>
          <w:kern w:val="0"/>
          <w:szCs w:val="21"/>
        </w:rPr>
        <w:t xml:space="preserve">3.2.1 </w:t>
      </w:r>
      <w:r>
        <w:rPr>
          <w:rFonts w:ascii="宋体" w:hAnsi="宋体"/>
          <w:szCs w:val="21"/>
        </w:rPr>
        <w:t>项目经理：</w:t>
      </w:r>
    </w:p>
    <w:p w14:paraId="25F1AC27">
      <w:pPr>
        <w:spacing w:line="360" w:lineRule="auto"/>
        <w:ind w:firstLine="420" w:firstLineChars="200"/>
        <w:rPr>
          <w:rFonts w:ascii="宋体" w:hAnsi="宋体"/>
          <w:szCs w:val="21"/>
        </w:rPr>
      </w:pPr>
      <w:r>
        <w:rPr>
          <w:rFonts w:ascii="宋体" w:hAnsi="宋体"/>
          <w:szCs w:val="21"/>
        </w:rPr>
        <w:t>姓    名：</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ascii="宋体" w:hAnsi="宋体"/>
          <w:szCs w:val="21"/>
        </w:rPr>
        <w:t>；</w:t>
      </w:r>
    </w:p>
    <w:p w14:paraId="3C00475D">
      <w:pPr>
        <w:spacing w:line="360" w:lineRule="auto"/>
        <w:ind w:firstLine="420" w:firstLineChars="200"/>
        <w:rPr>
          <w:rFonts w:ascii="宋体" w:hAnsi="宋体"/>
          <w:szCs w:val="21"/>
        </w:rPr>
      </w:pPr>
      <w:r>
        <w:rPr>
          <w:rFonts w:ascii="宋体" w:hAnsi="宋体"/>
          <w:szCs w:val="21"/>
        </w:rPr>
        <w:t>身份证号：</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66500AF3">
      <w:pPr>
        <w:spacing w:line="360" w:lineRule="auto"/>
        <w:ind w:firstLine="420" w:firstLineChars="200"/>
        <w:rPr>
          <w:rFonts w:ascii="宋体" w:hAnsi="宋体"/>
          <w:szCs w:val="21"/>
        </w:rPr>
      </w:pPr>
      <w:r>
        <w:rPr>
          <w:rFonts w:hint="eastAsia" w:ascii="宋体" w:hAnsi="宋体"/>
          <w:szCs w:val="21"/>
          <w:lang w:val="en-US" w:eastAsia="zh-CN"/>
        </w:rPr>
        <w:t>建造师</w:t>
      </w:r>
      <w:r>
        <w:rPr>
          <w:rFonts w:ascii="宋体" w:hAnsi="宋体"/>
          <w:szCs w:val="21"/>
        </w:rPr>
        <w:t>执业资格等级：</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0DE23EA2">
      <w:pPr>
        <w:spacing w:line="360" w:lineRule="auto"/>
        <w:ind w:firstLine="420" w:firstLineChars="200"/>
        <w:rPr>
          <w:rFonts w:ascii="宋体" w:hAnsi="宋体"/>
          <w:szCs w:val="21"/>
        </w:rPr>
      </w:pPr>
      <w:r>
        <w:rPr>
          <w:rFonts w:ascii="宋体" w:hAnsi="宋体"/>
          <w:szCs w:val="21"/>
        </w:rPr>
        <w:t>证书号：</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rPr>
        <w:t>；</w:t>
      </w:r>
    </w:p>
    <w:p w14:paraId="6F51DEE0">
      <w:pPr>
        <w:spacing w:line="360" w:lineRule="auto"/>
        <w:ind w:firstLine="420" w:firstLineChars="200"/>
        <w:rPr>
          <w:rFonts w:ascii="宋体" w:hAnsi="宋体"/>
          <w:szCs w:val="21"/>
        </w:rPr>
      </w:pPr>
      <w:r>
        <w:rPr>
          <w:rFonts w:ascii="宋体" w:hAnsi="宋体"/>
          <w:szCs w:val="21"/>
        </w:rPr>
        <w:t>联系电话：</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4829818D">
      <w:pPr>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rPr>
        <w:t>。</w:t>
      </w:r>
    </w:p>
    <w:p w14:paraId="12B5216B">
      <w:pPr>
        <w:spacing w:line="360" w:lineRule="auto"/>
        <w:ind w:firstLine="420" w:firstLineChars="200"/>
        <w:rPr>
          <w:rFonts w:ascii="宋体" w:hAnsi="宋体" w:cs="宋体"/>
          <w:szCs w:val="21"/>
        </w:rPr>
      </w:pPr>
      <w:r>
        <w:rPr>
          <w:rFonts w:hint="eastAsia" w:ascii="宋体" w:hAnsi="宋体" w:cs="宋体"/>
          <w:szCs w:val="21"/>
        </w:rPr>
        <w:t>承包人对项目经理的授权范围如下：</w:t>
      </w:r>
      <w:r>
        <w:rPr>
          <w:rFonts w:ascii="宋体" w:hAnsi="宋体" w:cs="宋体"/>
          <w:szCs w:val="21"/>
          <w:u w:val="single"/>
        </w:rPr>
        <w:t xml:space="preserve"> </w:t>
      </w:r>
      <w:r>
        <w:rPr>
          <w:rFonts w:hint="eastAsia" w:ascii="宋体" w:hAnsi="宋体" w:cs="宋体"/>
          <w:szCs w:val="21"/>
          <w:u w:val="single"/>
        </w:rPr>
        <w:t>施工现场的进度、安全、质量、费用、环境保护、施工协调等项目管理</w:t>
      </w:r>
      <w:r>
        <w:rPr>
          <w:rFonts w:ascii="宋体" w:hAnsi="宋体" w:cs="宋体"/>
          <w:szCs w:val="21"/>
          <w:u w:val="single"/>
        </w:rPr>
        <w:t xml:space="preserve"> </w:t>
      </w:r>
      <w:r>
        <w:rPr>
          <w:rFonts w:hint="eastAsia" w:ascii="宋体" w:hAnsi="宋体" w:cs="宋体"/>
          <w:szCs w:val="21"/>
        </w:rPr>
        <w:t>。</w:t>
      </w:r>
    </w:p>
    <w:p w14:paraId="40881B11">
      <w:pPr>
        <w:spacing w:line="360" w:lineRule="auto"/>
        <w:ind w:firstLine="420" w:firstLineChars="200"/>
        <w:rPr>
          <w:rFonts w:ascii="宋体" w:hAnsi="宋体" w:cs="宋体"/>
          <w:kern w:val="0"/>
          <w:szCs w:val="21"/>
        </w:rPr>
      </w:pPr>
      <w:r>
        <w:rPr>
          <w:rFonts w:hint="eastAsia" w:ascii="宋体" w:hAnsi="宋体" w:cs="宋体"/>
          <w:kern w:val="0"/>
          <w:szCs w:val="21"/>
        </w:rPr>
        <w:t>承包人未提交劳动合同，以及没有为项目经理缴纳社会保险证明的违约责任：</w:t>
      </w:r>
      <w:r>
        <w:rPr>
          <w:rFonts w:hint="eastAsia" w:ascii="宋体" w:hAnsi="宋体" w:cs="宋体"/>
          <w:szCs w:val="21"/>
          <w:u w:val="single"/>
        </w:rPr>
        <w:t>由承包人承担</w:t>
      </w:r>
      <w:r>
        <w:rPr>
          <w:rFonts w:hint="eastAsia" w:ascii="宋体" w:hAnsi="宋体" w:cs="宋体"/>
          <w:szCs w:val="21"/>
        </w:rPr>
        <w:t>。</w:t>
      </w:r>
    </w:p>
    <w:p w14:paraId="5D8B01B8">
      <w:pPr>
        <w:spacing w:line="360" w:lineRule="auto"/>
        <w:ind w:firstLine="420" w:firstLineChars="200"/>
        <w:rPr>
          <w:rFonts w:ascii="宋体" w:hAnsi="宋体"/>
          <w:szCs w:val="21"/>
        </w:rPr>
      </w:pPr>
      <w:r>
        <w:rPr>
          <w:rFonts w:ascii="宋体" w:hAnsi="宋体" w:cs="宋体"/>
          <w:szCs w:val="21"/>
        </w:rPr>
        <w:t xml:space="preserve">3.2.3 </w:t>
      </w:r>
      <w:r>
        <w:rPr>
          <w:rFonts w:hint="eastAsia" w:ascii="宋体" w:hAnsi="宋体" w:cs="宋体"/>
          <w:szCs w:val="21"/>
        </w:rPr>
        <w:t>承包人无正当理由拒绝更换项目经理的违约责任：</w:t>
      </w:r>
      <w:r>
        <w:rPr>
          <w:rFonts w:ascii="宋体" w:hAnsi="宋体" w:cs="宋体"/>
          <w:szCs w:val="21"/>
          <w:u w:val="single"/>
        </w:rPr>
        <w:t xml:space="preserve"> </w:t>
      </w:r>
      <w:r>
        <w:rPr>
          <w:rFonts w:hint="eastAsia" w:ascii="宋体" w:hAnsi="宋体" w:cs="宋体"/>
          <w:szCs w:val="21"/>
          <w:u w:val="single"/>
        </w:rPr>
        <w:t>视为承包人违约，自发包人书面通知承包人之日起算5日内，发包人有权按照5</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次进行处罚或取消合同</w:t>
      </w:r>
      <w:r>
        <w:rPr>
          <w:rFonts w:ascii="宋体" w:hAnsi="宋体"/>
          <w:szCs w:val="21"/>
        </w:rPr>
        <w:t>。</w:t>
      </w:r>
    </w:p>
    <w:p w14:paraId="35DE82D6">
      <w:pPr>
        <w:spacing w:before="156" w:beforeLines="50" w:line="360" w:lineRule="auto"/>
        <w:ind w:firstLine="422" w:firstLineChars="200"/>
        <w:rPr>
          <w:rFonts w:ascii="宋体" w:hAnsi="宋体"/>
          <w:b/>
        </w:rPr>
      </w:pPr>
      <w:r>
        <w:rPr>
          <w:rFonts w:ascii="宋体" w:hAnsi="宋体"/>
          <w:b/>
        </w:rPr>
        <w:t>3.3 承包人人员</w:t>
      </w:r>
    </w:p>
    <w:p w14:paraId="08564C81">
      <w:pPr>
        <w:spacing w:line="360" w:lineRule="auto"/>
        <w:ind w:firstLine="420" w:firstLineChars="200"/>
        <w:rPr>
          <w:rFonts w:ascii="宋体" w:hAnsi="宋体"/>
          <w:szCs w:val="21"/>
        </w:rPr>
      </w:pPr>
      <w:r>
        <w:rPr>
          <w:rFonts w:ascii="宋体" w:hAnsi="宋体"/>
          <w:szCs w:val="21"/>
        </w:rPr>
        <w:t>3.3.1 承包人提交项目管理机构及施工现场管理人员安排报告的期限：</w:t>
      </w:r>
      <w:r>
        <w:rPr>
          <w:rFonts w:hint="eastAsia" w:ascii="宋体" w:hAnsi="宋体"/>
          <w:szCs w:val="21"/>
          <w:u w:val="single"/>
        </w:rPr>
        <w:t>合同签订后</w:t>
      </w:r>
      <w:r>
        <w:rPr>
          <w:rFonts w:ascii="宋体" w:hAnsi="宋体"/>
          <w:szCs w:val="21"/>
          <w:u w:val="single"/>
        </w:rPr>
        <w:t>7</w:t>
      </w:r>
      <w:r>
        <w:rPr>
          <w:rFonts w:hint="eastAsia" w:ascii="宋体" w:hAnsi="宋体"/>
          <w:szCs w:val="21"/>
          <w:u w:val="single"/>
        </w:rPr>
        <w:t>日内</w:t>
      </w:r>
      <w:r>
        <w:rPr>
          <w:rFonts w:ascii="宋体" w:hAnsi="宋体"/>
          <w:szCs w:val="21"/>
          <w:u w:val="single"/>
        </w:rPr>
        <w:t xml:space="preserve"> </w:t>
      </w:r>
      <w:r>
        <w:rPr>
          <w:rFonts w:ascii="宋体" w:hAnsi="宋体"/>
          <w:szCs w:val="21"/>
        </w:rPr>
        <w:t>。</w:t>
      </w:r>
    </w:p>
    <w:p w14:paraId="087C00DF">
      <w:pPr>
        <w:spacing w:line="360" w:lineRule="auto"/>
        <w:ind w:firstLine="420" w:firstLineChars="200"/>
        <w:rPr>
          <w:rFonts w:ascii="宋体" w:hAnsi="宋体" w:cs="宋体"/>
          <w:szCs w:val="21"/>
        </w:rPr>
      </w:pPr>
      <w:r>
        <w:rPr>
          <w:rFonts w:ascii="宋体" w:hAnsi="宋体" w:cs="宋体"/>
          <w:szCs w:val="21"/>
        </w:rPr>
        <w:t xml:space="preserve">3.3.3 </w:t>
      </w:r>
      <w:r>
        <w:rPr>
          <w:rFonts w:hint="eastAsia" w:ascii="宋体" w:hAnsi="宋体" w:cs="宋体"/>
          <w:szCs w:val="21"/>
        </w:rPr>
        <w:t>承包人无正当理由拒绝撤换主要施工管理人员的违约责任：</w:t>
      </w:r>
      <w:r>
        <w:rPr>
          <w:rFonts w:hint="eastAsia" w:ascii="宋体" w:hAnsi="宋体" w:cs="宋体"/>
          <w:szCs w:val="21"/>
          <w:u w:val="single"/>
        </w:rPr>
        <w:t>视为承包人违约，自发包人书面通知承包人之日起算5日内，发包人有权按照3</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次进行处罚或取消合同</w:t>
      </w:r>
      <w:r>
        <w:rPr>
          <w:rFonts w:hint="eastAsia" w:ascii="宋体" w:hAnsi="宋体" w:cs="宋体"/>
          <w:szCs w:val="21"/>
        </w:rPr>
        <w:t>。</w:t>
      </w:r>
    </w:p>
    <w:p w14:paraId="173CD747">
      <w:pPr>
        <w:spacing w:line="360" w:lineRule="auto"/>
        <w:ind w:firstLine="420" w:firstLineChars="200"/>
        <w:rPr>
          <w:rFonts w:ascii="宋体" w:hAnsi="宋体" w:cs="宋体"/>
          <w:szCs w:val="21"/>
          <w:u w:val="single"/>
        </w:rPr>
      </w:pPr>
      <w:r>
        <w:rPr>
          <w:rFonts w:ascii="宋体" w:hAnsi="宋体" w:cs="宋体"/>
          <w:szCs w:val="21"/>
        </w:rPr>
        <w:t xml:space="preserve">3.3.4 </w:t>
      </w:r>
      <w:r>
        <w:rPr>
          <w:rFonts w:hint="eastAsia" w:ascii="宋体" w:hAnsi="宋体" w:cs="宋体"/>
          <w:szCs w:val="21"/>
        </w:rPr>
        <w:t>承包人主要施工管理人员离开施工现场的批准要求：</w:t>
      </w:r>
      <w:r>
        <w:rPr>
          <w:rFonts w:hint="eastAsia" w:ascii="宋体" w:hAnsi="宋体" w:cs="宋体"/>
          <w:szCs w:val="21"/>
          <w:u w:val="single"/>
        </w:rPr>
        <w:t>必须事先取得总监理工程师和发包人的许可</w:t>
      </w:r>
      <w:r>
        <w:rPr>
          <w:rFonts w:ascii="宋体" w:hAnsi="宋体" w:cs="宋体"/>
          <w:szCs w:val="21"/>
          <w:u w:val="single"/>
        </w:rPr>
        <w:t xml:space="preserve">  </w:t>
      </w:r>
      <w:r>
        <w:rPr>
          <w:rFonts w:hint="eastAsia" w:ascii="宋体" w:hAnsi="宋体" w:cs="宋体"/>
          <w:szCs w:val="21"/>
        </w:rPr>
        <w:t>。</w:t>
      </w:r>
    </w:p>
    <w:p w14:paraId="786A312A">
      <w:pPr>
        <w:spacing w:line="360" w:lineRule="auto"/>
        <w:ind w:firstLine="420" w:firstLineChars="200"/>
        <w:rPr>
          <w:rFonts w:ascii="宋体" w:hAnsi="宋体"/>
          <w:szCs w:val="21"/>
        </w:rPr>
      </w:pPr>
      <w:r>
        <w:rPr>
          <w:rFonts w:ascii="宋体" w:hAnsi="宋体" w:cs="宋体"/>
          <w:szCs w:val="21"/>
        </w:rPr>
        <w:t>3.3.5</w:t>
      </w:r>
      <w:r>
        <w:rPr>
          <w:rFonts w:hint="eastAsia" w:ascii="宋体" w:hAnsi="宋体" w:cs="宋体"/>
          <w:szCs w:val="21"/>
        </w:rPr>
        <w:t>承包人主要施工管理人员擅自离开施工现场的违约责任：</w:t>
      </w:r>
      <w:r>
        <w:rPr>
          <w:rFonts w:hint="eastAsia" w:ascii="宋体" w:hAnsi="宋体" w:cs="宋体"/>
          <w:szCs w:val="21"/>
          <w:u w:val="single"/>
        </w:rPr>
        <w:t>发包人有权按照</w:t>
      </w:r>
      <w:r>
        <w:rPr>
          <w:rFonts w:ascii="宋体" w:hAnsi="宋体" w:cs="宋体"/>
          <w:szCs w:val="21"/>
          <w:u w:val="single"/>
        </w:rPr>
        <w:t>100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人*天进行处罚</w:t>
      </w:r>
      <w:r>
        <w:rPr>
          <w:rFonts w:ascii="宋体" w:hAnsi="宋体" w:cs="宋体"/>
          <w:szCs w:val="21"/>
          <w:u w:val="single"/>
        </w:rPr>
        <w:t xml:space="preserve"> </w:t>
      </w:r>
      <w:r>
        <w:rPr>
          <w:rFonts w:hint="eastAsia" w:ascii="宋体" w:hAnsi="宋体" w:cs="宋体"/>
          <w:szCs w:val="21"/>
        </w:rPr>
        <w:t>。</w:t>
      </w:r>
    </w:p>
    <w:p w14:paraId="584151BA">
      <w:pPr>
        <w:spacing w:before="156" w:beforeLines="50" w:line="360" w:lineRule="auto"/>
        <w:ind w:firstLine="422" w:firstLineChars="200"/>
        <w:rPr>
          <w:rFonts w:ascii="宋体" w:hAnsi="宋体"/>
          <w:b/>
        </w:rPr>
      </w:pPr>
      <w:r>
        <w:rPr>
          <w:rFonts w:ascii="宋体" w:hAnsi="宋体"/>
          <w:b/>
        </w:rPr>
        <w:t>3.6 工程照管与成品、半成品保护</w:t>
      </w:r>
    </w:p>
    <w:p w14:paraId="31A07FBA">
      <w:pPr>
        <w:spacing w:before="120" w:after="120" w:line="360" w:lineRule="auto"/>
        <w:ind w:firstLine="420" w:firstLineChars="200"/>
        <w:rPr>
          <w:rFonts w:ascii="宋体" w:hAnsi="宋体"/>
          <w:kern w:val="0"/>
          <w:szCs w:val="21"/>
          <w:u w:val="single"/>
        </w:rPr>
      </w:pPr>
      <w:r>
        <w:rPr>
          <w:rFonts w:ascii="宋体" w:hAnsi="宋体"/>
          <w:kern w:val="0"/>
          <w:szCs w:val="21"/>
        </w:rPr>
        <w:t>承包人负责照管工程及工程相关的材料、工程设备的起始时间：</w:t>
      </w:r>
      <w:r>
        <w:rPr>
          <w:rFonts w:hint="eastAsia" w:ascii="宋体" w:hAnsi="宋体"/>
          <w:szCs w:val="21"/>
          <w:u w:val="single"/>
        </w:rPr>
        <w:t>项目正式开工至项目竣工验收。</w:t>
      </w:r>
    </w:p>
    <w:p w14:paraId="56F4D926">
      <w:pPr>
        <w:spacing w:before="156" w:beforeLines="50" w:line="360" w:lineRule="auto"/>
        <w:ind w:firstLine="422" w:firstLineChars="200"/>
        <w:rPr>
          <w:rFonts w:ascii="宋体" w:hAnsi="宋体"/>
          <w:b/>
        </w:rPr>
      </w:pPr>
      <w:r>
        <w:rPr>
          <w:rFonts w:ascii="宋体" w:hAnsi="宋体"/>
          <w:b/>
        </w:rPr>
        <w:t>3.7 履约担保</w:t>
      </w:r>
    </w:p>
    <w:p w14:paraId="1BF8E736">
      <w:pPr>
        <w:spacing w:line="360" w:lineRule="auto"/>
        <w:ind w:firstLine="420" w:firstLineChars="200"/>
        <w:jc w:val="left"/>
        <w:rPr>
          <w:rFonts w:ascii="宋体" w:hAns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szCs w:val="21"/>
          <w:u w:val="single"/>
          <w:lang w:val="en-US" w:eastAsia="zh-CN"/>
        </w:rPr>
        <w:t>否</w:t>
      </w:r>
      <w:r>
        <w:rPr>
          <w:rFonts w:ascii="宋体" w:hAnsi="宋体"/>
          <w:szCs w:val="21"/>
          <w:u w:val="single"/>
        </w:rPr>
        <w:t xml:space="preserve">     </w:t>
      </w:r>
      <w:r>
        <w:rPr>
          <w:rFonts w:ascii="宋体" w:hAnsi="宋体"/>
          <w:szCs w:val="21"/>
        </w:rPr>
        <w:t>。</w:t>
      </w:r>
    </w:p>
    <w:p w14:paraId="15A0584E">
      <w:pPr>
        <w:spacing w:line="360" w:lineRule="auto"/>
        <w:ind w:firstLine="420" w:firstLineChars="200"/>
        <w:jc w:val="left"/>
        <w:rPr>
          <w:rFonts w:ascii="宋体" w:hAnsi="宋体"/>
          <w:szCs w:val="21"/>
        </w:rPr>
      </w:pPr>
      <w:r>
        <w:rPr>
          <w:rFonts w:hint="eastAsia" w:ascii="宋体" w:hAnsi="宋体" w:cs="宋体"/>
          <w:szCs w:val="21"/>
        </w:rPr>
        <w:t>承包人提供履约担保的形式、金额及期限的：</w:t>
      </w:r>
      <w:r>
        <w:rPr>
          <w:rFonts w:hint="eastAsia" w:ascii="宋体" w:hAnsi="宋体" w:cs="宋体"/>
          <w:szCs w:val="21"/>
          <w:u w:val="single"/>
        </w:rPr>
        <w:t xml:space="preserve"> </w:t>
      </w:r>
      <w:r>
        <w:rPr>
          <w:rFonts w:hint="eastAsia" w:ascii="宋体" w:hAnsi="宋体" w:cs="宋体"/>
          <w:szCs w:val="21"/>
          <w:u w:val="single"/>
          <w:lang w:val="en-US" w:eastAsia="zh-CN"/>
        </w:rPr>
        <w:t>无</w:t>
      </w:r>
      <w:r>
        <w:rPr>
          <w:rFonts w:hint="eastAsia" w:ascii="宋体" w:hAnsi="宋体" w:cs="宋体"/>
          <w:szCs w:val="21"/>
          <w:u w:val="single"/>
        </w:rPr>
        <w:t xml:space="preserve"> </w:t>
      </w:r>
      <w:r>
        <w:rPr>
          <w:rFonts w:hint="eastAsia" w:ascii="宋体" w:hAnsi="宋体" w:cs="宋体"/>
          <w:szCs w:val="21"/>
        </w:rPr>
        <w:t>。</w:t>
      </w:r>
    </w:p>
    <w:p w14:paraId="693B10CB">
      <w:pPr>
        <w:spacing w:before="156" w:beforeLines="50" w:line="360" w:lineRule="auto"/>
        <w:rPr>
          <w:rFonts w:ascii="宋体" w:hAnsi="宋体"/>
          <w:b/>
        </w:rPr>
      </w:pPr>
      <w:bookmarkStart w:id="101" w:name="_Toc351203636"/>
      <w:r>
        <w:rPr>
          <w:rFonts w:ascii="宋体" w:hAnsi="宋体"/>
          <w:b/>
        </w:rPr>
        <w:t>4</w:t>
      </w:r>
      <w:bookmarkStart w:id="102" w:name="_Toc297048348"/>
      <w:bookmarkStart w:id="103" w:name="_Toc292559871"/>
      <w:bookmarkStart w:id="104" w:name="_Toc296891202"/>
      <w:bookmarkStart w:id="105" w:name="_Toc292559366"/>
      <w:bookmarkStart w:id="106" w:name="_Toc296890990"/>
      <w:bookmarkStart w:id="107" w:name="_Toc296346663"/>
      <w:bookmarkStart w:id="108" w:name="_Toc267251413"/>
      <w:bookmarkStart w:id="109" w:name="_Toc296944501"/>
      <w:bookmarkStart w:id="110" w:name="_Toc296503162"/>
      <w:bookmarkStart w:id="111" w:name="_Toc296347161"/>
      <w:bookmarkStart w:id="112" w:name="_Toc297120462"/>
      <w:r>
        <w:rPr>
          <w:rFonts w:ascii="宋体" w:hAnsi="宋体"/>
          <w:b/>
        </w:rPr>
        <w:t>. 监</w:t>
      </w:r>
      <w:bookmarkEnd w:id="102"/>
      <w:bookmarkEnd w:id="103"/>
      <w:bookmarkEnd w:id="104"/>
      <w:bookmarkEnd w:id="105"/>
      <w:bookmarkEnd w:id="106"/>
      <w:bookmarkEnd w:id="107"/>
      <w:bookmarkEnd w:id="108"/>
      <w:bookmarkEnd w:id="109"/>
      <w:bookmarkEnd w:id="110"/>
      <w:bookmarkEnd w:id="111"/>
      <w:bookmarkEnd w:id="112"/>
      <w:r>
        <w:rPr>
          <w:rFonts w:ascii="宋体" w:hAnsi="宋体"/>
          <w:b/>
        </w:rPr>
        <w:t>理人</w:t>
      </w:r>
      <w:bookmarkEnd w:id="101"/>
    </w:p>
    <w:p w14:paraId="7ACB27C3">
      <w:pPr>
        <w:spacing w:before="156" w:beforeLines="50" w:line="360" w:lineRule="auto"/>
        <w:ind w:firstLine="422" w:firstLineChars="200"/>
        <w:rPr>
          <w:rFonts w:ascii="宋体" w:hAnsi="宋体"/>
          <w:b/>
        </w:rPr>
      </w:pPr>
      <w:r>
        <w:rPr>
          <w:rFonts w:ascii="宋体" w:hAnsi="宋体"/>
          <w:b/>
        </w:rPr>
        <w:t>4.1监理人的一般规定</w:t>
      </w:r>
    </w:p>
    <w:p w14:paraId="4CFC7F84">
      <w:pPr>
        <w:spacing w:line="360" w:lineRule="auto"/>
        <w:ind w:firstLine="420" w:firstLineChars="200"/>
        <w:jc w:val="left"/>
        <w:rPr>
          <w:rFonts w:ascii="宋体" w:hAnsi="宋体"/>
          <w:szCs w:val="21"/>
        </w:rPr>
      </w:pPr>
      <w:r>
        <w:rPr>
          <w:rFonts w:ascii="宋体" w:hAnsi="宋体"/>
          <w:szCs w:val="21"/>
        </w:rPr>
        <w:t>关于监理人的监理内容：</w:t>
      </w:r>
      <w:r>
        <w:rPr>
          <w:rFonts w:hint="eastAsia" w:ascii="宋体" w:hAnsi="宋体"/>
          <w:szCs w:val="21"/>
          <w:u w:val="single"/>
        </w:rPr>
        <w:t>执行发包人与监理人监理合同规条款约定</w:t>
      </w:r>
      <w:r>
        <w:rPr>
          <w:rFonts w:hint="eastAsia" w:ascii="宋体" w:hAnsi="宋体"/>
          <w:szCs w:val="21"/>
        </w:rPr>
        <w:t>。</w:t>
      </w:r>
    </w:p>
    <w:p w14:paraId="13C3427E">
      <w:pPr>
        <w:spacing w:line="360" w:lineRule="auto"/>
        <w:ind w:firstLine="420" w:firstLineChars="200"/>
        <w:jc w:val="left"/>
        <w:rPr>
          <w:rFonts w:ascii="宋体" w:hAnsi="宋体"/>
          <w:szCs w:val="21"/>
        </w:rPr>
      </w:pPr>
      <w:r>
        <w:rPr>
          <w:rFonts w:ascii="宋体" w:hAnsi="宋体"/>
          <w:szCs w:val="21"/>
        </w:rPr>
        <w:t xml:space="preserve">关于监理人的监理权限： </w:t>
      </w:r>
    </w:p>
    <w:p w14:paraId="6341C7E5">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szCs w:val="21"/>
          <w:u w:val="single"/>
        </w:rPr>
        <w:t>施工过程的质量、进度控制、合同管理和信息管理，施工中各种矛盾组织协调工作及全程监理。</w:t>
      </w:r>
    </w:p>
    <w:p w14:paraId="2505BA6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对工程建设有关事项包括工程规模、设计标准、规划设计、生产工艺设计和实用功能要求，向委托人的建议权。</w:t>
      </w:r>
    </w:p>
    <w:p w14:paraId="42414548">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szCs w:val="21"/>
          <w:u w:val="single"/>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13C8CA7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4</w:t>
      </w:r>
      <w:r>
        <w:rPr>
          <w:rFonts w:hint="eastAsia" w:ascii="宋体" w:hAnsi="宋体"/>
          <w:szCs w:val="21"/>
        </w:rPr>
        <w:t>）</w:t>
      </w:r>
      <w:r>
        <w:rPr>
          <w:rFonts w:hint="eastAsia" w:ascii="宋体" w:hAnsi="宋体"/>
          <w:szCs w:val="21"/>
          <w:u w:val="single"/>
        </w:rPr>
        <w:t>审批工程施工组织设计和技术方案，按照保质量、保工期和降低成本的原则，向承包人提出建议，并向发包人提出书面报告。</w:t>
      </w:r>
    </w:p>
    <w:p w14:paraId="4D11757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5</w:t>
      </w:r>
      <w:r>
        <w:rPr>
          <w:rFonts w:hint="eastAsia" w:ascii="宋体" w:hAnsi="宋体"/>
          <w:szCs w:val="21"/>
        </w:rPr>
        <w:t>）</w:t>
      </w:r>
      <w:r>
        <w:rPr>
          <w:rFonts w:hint="eastAsia" w:ascii="宋体" w:hAnsi="宋体"/>
          <w:szCs w:val="21"/>
          <w:u w:val="single"/>
        </w:rPr>
        <w:t>主持工程建设有关协作单位的组织协调，重要协调事项应当事先向发包人报告。</w:t>
      </w:r>
    </w:p>
    <w:p w14:paraId="689F464A">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6</w:t>
      </w:r>
      <w:r>
        <w:rPr>
          <w:rFonts w:hint="eastAsia" w:ascii="宋体" w:hAnsi="宋体"/>
          <w:szCs w:val="21"/>
        </w:rPr>
        <w:t>）</w:t>
      </w:r>
      <w:r>
        <w:rPr>
          <w:rFonts w:hint="eastAsia" w:ascii="宋体" w:hAnsi="宋体"/>
          <w:szCs w:val="21"/>
          <w:u w:val="single"/>
        </w:rPr>
        <w:t>征得发包人同意，监理人有权发布开工令、停工令、复工令，但应当事先向发包人报告并取得发包人同意方可，如在紧急情况下未能实现报告时，则应在</w:t>
      </w:r>
      <w:r>
        <w:rPr>
          <w:rFonts w:ascii="宋体" w:hAnsi="宋体"/>
          <w:szCs w:val="21"/>
          <w:u w:val="single"/>
        </w:rPr>
        <w:t>24</w:t>
      </w:r>
      <w:r>
        <w:rPr>
          <w:rFonts w:hint="eastAsia" w:ascii="宋体" w:hAnsi="宋体"/>
          <w:szCs w:val="21"/>
          <w:u w:val="single"/>
        </w:rPr>
        <w:t>小时内向发包人作出书面报告。</w:t>
      </w:r>
    </w:p>
    <w:p w14:paraId="63A6EC39">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7</w:t>
      </w:r>
      <w:r>
        <w:rPr>
          <w:rFonts w:hint="eastAsia" w:ascii="宋体" w:hAnsi="宋体"/>
          <w:szCs w:val="21"/>
        </w:rPr>
        <w:t>）</w:t>
      </w:r>
      <w:r>
        <w:rPr>
          <w:rFonts w:hint="eastAsia" w:ascii="宋体" w:hAnsi="宋体"/>
          <w:szCs w:val="21"/>
          <w:u w:val="single"/>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353E69B">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8</w:t>
      </w:r>
      <w:r>
        <w:rPr>
          <w:rFonts w:hint="eastAsia" w:ascii="宋体" w:hAnsi="宋体"/>
          <w:szCs w:val="21"/>
        </w:rPr>
        <w:t>）</w:t>
      </w:r>
      <w:r>
        <w:rPr>
          <w:rFonts w:hint="eastAsia" w:ascii="宋体" w:hAnsi="宋体"/>
          <w:szCs w:val="21"/>
          <w:u w:val="single"/>
        </w:rPr>
        <w:t>工程施工进度的检查、监督权、以及公司实际竣工日期提前或超过工程施工合同规定的竣工期限的签认权。</w:t>
      </w:r>
    </w:p>
    <w:p w14:paraId="74D53F6E">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9</w:t>
      </w:r>
      <w:r>
        <w:rPr>
          <w:rFonts w:hint="eastAsia" w:ascii="宋体" w:hAnsi="宋体"/>
          <w:szCs w:val="21"/>
        </w:rPr>
        <w:t>）</w:t>
      </w:r>
      <w:r>
        <w:rPr>
          <w:rFonts w:hint="eastAsia" w:ascii="宋体" w:hAnsi="宋体"/>
          <w:szCs w:val="21"/>
          <w:u w:val="single"/>
        </w:rPr>
        <w:t>在工程施工合同约定的工程价格范围内，工程款支付的审核和签认权，以及工程结算的复核确认权与否决权。未经总监理工程师签字确认，发包人不支付工程款。</w:t>
      </w:r>
    </w:p>
    <w:p w14:paraId="7DF8AAD4">
      <w:pPr>
        <w:spacing w:line="360" w:lineRule="auto"/>
        <w:ind w:firstLine="420" w:firstLineChars="200"/>
        <w:rPr>
          <w:rFonts w:ascii="宋体" w:hAnsi="宋体"/>
          <w:szCs w:val="21"/>
          <w:u w:val="single"/>
        </w:rPr>
      </w:pPr>
      <w:r>
        <w:rPr>
          <w:rFonts w:hint="eastAsia" w:ascii="宋体" w:hAnsi="宋体"/>
          <w:szCs w:val="21"/>
        </w:rPr>
        <w:t>需要取得发包人批准才能行使的职权：</w:t>
      </w:r>
      <w:r>
        <w:rPr>
          <w:rFonts w:hint="eastAsia" w:ascii="宋体" w:hAnsi="宋体"/>
          <w:szCs w:val="21"/>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78FD2AB6">
      <w:pPr>
        <w:spacing w:line="360" w:lineRule="auto"/>
        <w:ind w:firstLine="420" w:firstLineChars="200"/>
        <w:rPr>
          <w:rFonts w:ascii="宋体" w:hAnsi="宋体"/>
          <w:szCs w:val="21"/>
          <w:u w:val="single"/>
        </w:rPr>
      </w:pPr>
      <w:r>
        <w:rPr>
          <w:rFonts w:ascii="宋体" w:hAnsi="宋体"/>
          <w:szCs w:val="21"/>
        </w:rPr>
        <w:t>关于监理人在施工现场的办公场所、生活场所的提供和费用承担的约定：</w:t>
      </w:r>
    </w:p>
    <w:p w14:paraId="02D1B62C">
      <w:pPr>
        <w:spacing w:line="360" w:lineRule="auto"/>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szCs w:val="21"/>
          <w:u w:val="single"/>
        </w:rPr>
        <w:t xml:space="preserve"> 由发包人提供办公场所、生活场所，满足发包人及监理人的要求，并承担相应费用以及水电费 </w:t>
      </w:r>
      <w:r>
        <w:rPr>
          <w:rFonts w:ascii="宋体" w:hAnsi="宋体"/>
          <w:szCs w:val="21"/>
        </w:rPr>
        <w:t>。</w:t>
      </w:r>
    </w:p>
    <w:p w14:paraId="6E3CD49A">
      <w:pPr>
        <w:spacing w:before="156" w:beforeLines="50" w:line="360" w:lineRule="auto"/>
        <w:ind w:firstLine="422" w:firstLineChars="200"/>
        <w:rPr>
          <w:rFonts w:ascii="宋体" w:hAnsi="宋体"/>
          <w:b/>
        </w:rPr>
      </w:pPr>
      <w:r>
        <w:rPr>
          <w:rFonts w:ascii="宋体" w:hAnsi="宋体"/>
          <w:b/>
        </w:rPr>
        <w:t>4.2 监理人员</w:t>
      </w:r>
    </w:p>
    <w:p w14:paraId="45CCBD4A">
      <w:pPr>
        <w:spacing w:line="360" w:lineRule="auto"/>
        <w:ind w:firstLine="420" w:firstLineChars="200"/>
        <w:rPr>
          <w:rFonts w:ascii="宋体" w:hAnsi="宋体"/>
          <w:szCs w:val="21"/>
        </w:rPr>
      </w:pPr>
      <w:r>
        <w:rPr>
          <w:rFonts w:ascii="宋体" w:hAnsi="宋体"/>
          <w:szCs w:val="21"/>
        </w:rPr>
        <w:t>总监理工程师：</w:t>
      </w:r>
    </w:p>
    <w:p w14:paraId="73ED0C22">
      <w:pPr>
        <w:adjustRightInd w:val="0"/>
        <w:snapToGrid w:val="0"/>
        <w:spacing w:line="360" w:lineRule="auto"/>
        <w:ind w:firstLine="415" w:firstLineChars="198"/>
        <w:rPr>
          <w:rFonts w:ascii="仿宋_GB2312" w:hAnsi="宋体" w:eastAsia="仿宋_GB2312"/>
          <w:sz w:val="32"/>
          <w:szCs w:val="32"/>
        </w:rPr>
      </w:pPr>
      <w:r>
        <w:rPr>
          <w:rFonts w:ascii="宋体" w:hAnsi="宋体"/>
          <w:szCs w:val="21"/>
        </w:rPr>
        <w:t>姓    名：</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A83E607">
      <w:pPr>
        <w:spacing w:line="360" w:lineRule="auto"/>
        <w:ind w:firstLine="420" w:firstLineChars="200"/>
        <w:rPr>
          <w:rFonts w:ascii="宋体" w:hAnsi="宋体"/>
          <w:szCs w:val="21"/>
        </w:rPr>
      </w:pPr>
      <w:r>
        <w:rPr>
          <w:rFonts w:ascii="宋体" w:hAnsi="宋体"/>
          <w:szCs w:val="21"/>
        </w:rPr>
        <w:t>职    务：</w:t>
      </w:r>
      <w:r>
        <w:rPr>
          <w:rFonts w:hint="eastAsia" w:ascii="宋体" w:hAnsi="宋体"/>
          <w:szCs w:val="21"/>
          <w:u w:val="single"/>
          <w:lang w:val="en-US" w:eastAsia="zh-CN"/>
        </w:rPr>
        <w:t xml:space="preserve">         </w:t>
      </w:r>
      <w:r>
        <w:rPr>
          <w:rFonts w:ascii="宋体" w:hAnsi="宋体"/>
          <w:szCs w:val="21"/>
          <w:u w:val="single"/>
        </w:rPr>
        <w:t>                              </w:t>
      </w:r>
      <w:r>
        <w:rPr>
          <w:rFonts w:ascii="宋体" w:hAnsi="宋体"/>
          <w:szCs w:val="21"/>
        </w:rPr>
        <w:t>；</w:t>
      </w:r>
    </w:p>
    <w:p w14:paraId="4162A882">
      <w:pPr>
        <w:spacing w:line="360" w:lineRule="auto"/>
        <w:ind w:firstLine="420" w:firstLineChars="200"/>
        <w:rPr>
          <w:rFonts w:ascii="宋体" w:hAnsi="宋体"/>
          <w:szCs w:val="21"/>
        </w:rPr>
      </w:pPr>
      <w:r>
        <w:rPr>
          <w:rFonts w:ascii="宋体" w:hAnsi="宋体"/>
          <w:szCs w:val="21"/>
        </w:rPr>
        <w:t>监理工程师执业资格证书号：</w:t>
      </w:r>
      <w:r>
        <w:rPr>
          <w:rFonts w:ascii="宋体" w:hAnsi="宋体"/>
          <w:szCs w:val="21"/>
          <w:u w:val="single"/>
        </w:rPr>
        <w:t xml:space="preserve">                             </w:t>
      </w:r>
      <w:r>
        <w:rPr>
          <w:rFonts w:ascii="宋体" w:hAnsi="宋体"/>
          <w:szCs w:val="21"/>
        </w:rPr>
        <w:t>；</w:t>
      </w:r>
    </w:p>
    <w:p w14:paraId="18D9E490">
      <w:pPr>
        <w:adjustRightInd w:val="0"/>
        <w:snapToGrid w:val="0"/>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3F7B8C43">
      <w:pPr>
        <w:spacing w:line="360" w:lineRule="auto"/>
        <w:ind w:firstLine="420" w:firstLineChars="200"/>
        <w:rPr>
          <w:rFonts w:ascii="宋体" w:hAnsi="宋体"/>
          <w:szCs w:val="21"/>
        </w:rPr>
      </w:pPr>
      <w:r>
        <w:rPr>
          <w:rFonts w:ascii="宋体" w:hAnsi="宋体"/>
          <w:szCs w:val="21"/>
        </w:rPr>
        <w:t>关于监理人的其他约定：</w:t>
      </w:r>
      <w:r>
        <w:rPr>
          <w:rFonts w:ascii="宋体" w:hAnsi="宋体"/>
          <w:szCs w:val="21"/>
          <w:u w:val="single"/>
        </w:rPr>
        <w:t></w:t>
      </w:r>
      <w:r>
        <w:rPr>
          <w:rFonts w:hint="eastAsia" w:ascii="宋体" w:hAnsi="宋体"/>
          <w:szCs w:val="21"/>
          <w:u w:val="single"/>
        </w:rPr>
        <w:t>无</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0CD1E7EE">
      <w:pPr>
        <w:spacing w:before="156" w:beforeLines="50" w:line="360" w:lineRule="auto"/>
        <w:ind w:firstLine="422" w:firstLineChars="200"/>
        <w:rPr>
          <w:rFonts w:ascii="宋体" w:hAnsi="宋体"/>
          <w:b/>
        </w:rPr>
      </w:pPr>
      <w:r>
        <w:rPr>
          <w:rFonts w:ascii="宋体" w:hAnsi="宋体"/>
          <w:b/>
        </w:rPr>
        <w:t>4.4 商定或确定</w:t>
      </w:r>
    </w:p>
    <w:p w14:paraId="778153E3">
      <w:pPr>
        <w:spacing w:line="360" w:lineRule="auto"/>
        <w:ind w:firstLine="420" w:firstLineChars="200"/>
        <w:rPr>
          <w:rFonts w:ascii="宋体" w:hAnsi="宋体"/>
          <w:szCs w:val="21"/>
        </w:rPr>
      </w:pPr>
      <w:bookmarkStart w:id="113" w:name="_Toc267251418"/>
      <w:r>
        <w:rPr>
          <w:rFonts w:ascii="宋体" w:hAnsi="宋体"/>
          <w:szCs w:val="21"/>
        </w:rPr>
        <w:t>在发包人和承包人不能通过协商达成一致意见时，发包人授权监理人对以下事项进行确定：</w:t>
      </w:r>
    </w:p>
    <w:p w14:paraId="7ADF540B">
      <w:pPr>
        <w:autoSpaceDE w:val="0"/>
        <w:autoSpaceDN w:val="0"/>
        <w:adjustRightInd w:val="0"/>
        <w:spacing w:line="360" w:lineRule="auto"/>
        <w:ind w:firstLine="420" w:firstLineChars="200"/>
        <w:jc w:val="left"/>
        <w:rPr>
          <w:rFonts w:ascii="宋体" w:hAnsi="宋体" w:cs="宋体"/>
          <w:kern w:val="0"/>
          <w:szCs w:val="21"/>
        </w:rPr>
      </w:pPr>
      <w:bookmarkStart w:id="114" w:name="_Toc351203637"/>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lang w:val="en-US" w:eastAsia="zh-CN"/>
        </w:rPr>
        <w:t>无</w:t>
      </w:r>
      <w:r>
        <w:rPr>
          <w:rFonts w:ascii="宋体" w:hAnsi="宋体" w:cs="宋体"/>
          <w:kern w:val="0"/>
          <w:szCs w:val="21"/>
          <w:u w:val="single"/>
        </w:rPr>
        <w:t xml:space="preserve">                </w:t>
      </w:r>
      <w:r>
        <w:rPr>
          <w:rFonts w:hint="eastAsia" w:ascii="宋体" w:hAnsi="宋体" w:cs="宋体"/>
          <w:szCs w:val="21"/>
        </w:rPr>
        <w:t>；</w:t>
      </w:r>
    </w:p>
    <w:p w14:paraId="6D0A8D58">
      <w:pPr>
        <w:spacing w:before="156" w:beforeLines="50" w:line="360" w:lineRule="auto"/>
        <w:rPr>
          <w:rFonts w:ascii="宋体" w:hAnsi="宋体"/>
          <w:b/>
        </w:rPr>
      </w:pPr>
      <w:r>
        <w:rPr>
          <w:rFonts w:ascii="宋体" w:hAnsi="宋体"/>
          <w:b/>
        </w:rPr>
        <w:t>5</w:t>
      </w:r>
      <w:bookmarkEnd w:id="113"/>
      <w:bookmarkStart w:id="115" w:name="_Toc296890991"/>
      <w:bookmarkStart w:id="116" w:name="_Toc297048349"/>
      <w:bookmarkStart w:id="117" w:name="_Toc297120463"/>
      <w:bookmarkStart w:id="118" w:name="_Toc296347162"/>
      <w:bookmarkStart w:id="119" w:name="_Toc292559367"/>
      <w:bookmarkStart w:id="120" w:name="_Toc292559872"/>
      <w:bookmarkStart w:id="121" w:name="_Toc296503163"/>
      <w:bookmarkStart w:id="122" w:name="_Toc296891203"/>
      <w:bookmarkStart w:id="123" w:name="_Toc296944502"/>
      <w:bookmarkStart w:id="124" w:name="_Toc296346664"/>
      <w:r>
        <w:rPr>
          <w:rFonts w:ascii="宋体" w:hAnsi="宋体"/>
          <w:b/>
        </w:rPr>
        <w:t>. 工程质量</w:t>
      </w:r>
      <w:bookmarkEnd w:id="114"/>
    </w:p>
    <w:p w14:paraId="00AC2437">
      <w:pPr>
        <w:spacing w:before="156" w:beforeLines="50" w:line="360" w:lineRule="auto"/>
        <w:ind w:firstLine="422" w:firstLineChars="200"/>
        <w:rPr>
          <w:rFonts w:ascii="宋体" w:hAnsi="宋体"/>
          <w:b/>
        </w:rPr>
      </w:pPr>
      <w:r>
        <w:rPr>
          <w:rFonts w:ascii="宋体" w:hAnsi="宋体"/>
          <w:b/>
        </w:rPr>
        <w:t>5.1 质量要求</w:t>
      </w:r>
    </w:p>
    <w:p w14:paraId="7BF6500D">
      <w:pPr>
        <w:spacing w:line="360" w:lineRule="auto"/>
        <w:ind w:firstLine="420" w:firstLineChars="200"/>
        <w:jc w:val="left"/>
        <w:rPr>
          <w:rFonts w:hint="eastAsia" w:ascii="宋体" w:hAnsi="宋体" w:eastAsia="宋体"/>
          <w:szCs w:val="21"/>
          <w:lang w:eastAsia="zh-CN"/>
        </w:rPr>
      </w:pPr>
      <w:r>
        <w:rPr>
          <w:rFonts w:ascii="宋体" w:hAnsi="宋体"/>
          <w:szCs w:val="21"/>
        </w:rPr>
        <w:t>5</w:t>
      </w:r>
      <w:bookmarkStart w:id="125" w:name="_Toc303539106"/>
      <w:bookmarkStart w:id="126" w:name="_Toc297216155"/>
      <w:bookmarkStart w:id="127" w:name="_Toc297123496"/>
      <w:bookmarkStart w:id="128" w:name="_Toc312677997"/>
      <w:bookmarkStart w:id="129" w:name="_Toc318581164"/>
      <w:bookmarkStart w:id="130" w:name="_Toc300934949"/>
      <w:bookmarkStart w:id="131" w:name="_Toc304295527"/>
      <w:r>
        <w:rPr>
          <w:rFonts w:ascii="宋体" w:hAnsi="宋体"/>
          <w:szCs w:val="21"/>
        </w:rPr>
        <w:t>.1.1 特殊质量标准和要求：</w:t>
      </w:r>
      <w:r>
        <w:rPr>
          <w:rFonts w:hint="eastAsia" w:ascii="宋体" w:hAnsi="宋体"/>
          <w:szCs w:val="21"/>
          <w:u w:val="single"/>
        </w:rPr>
        <w:t>达到国家现行施工验收规范“合格”标准</w:t>
      </w:r>
      <w:r>
        <w:rPr>
          <w:rFonts w:hint="eastAsia" w:ascii="宋体" w:hAnsi="宋体"/>
          <w:szCs w:val="21"/>
          <w:u w:val="single"/>
          <w:lang w:eastAsia="zh-CN"/>
        </w:rPr>
        <w:t>。</w:t>
      </w:r>
    </w:p>
    <w:p w14:paraId="06DBD057">
      <w:pPr>
        <w:spacing w:line="360" w:lineRule="auto"/>
        <w:ind w:firstLine="420" w:firstLineChars="200"/>
        <w:jc w:val="left"/>
        <w:rPr>
          <w:rFonts w:ascii="宋体" w:hAnsi="宋体"/>
          <w:szCs w:val="21"/>
        </w:rPr>
      </w:pPr>
      <w:r>
        <w:rPr>
          <w:rFonts w:ascii="宋体" w:hAnsi="宋体"/>
          <w:szCs w:val="21"/>
        </w:rPr>
        <w:t>关于工程奖项的约定：</w:t>
      </w:r>
      <w:r>
        <w:rPr>
          <w:rFonts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41456119">
      <w:pPr>
        <w:spacing w:before="156" w:beforeLines="50" w:line="360" w:lineRule="auto"/>
        <w:ind w:firstLine="422" w:firstLineChars="200"/>
        <w:rPr>
          <w:rFonts w:ascii="宋体" w:hAnsi="宋体"/>
          <w:b/>
        </w:rPr>
      </w:pPr>
      <w:r>
        <w:rPr>
          <w:rFonts w:ascii="宋体" w:hAnsi="宋体"/>
          <w:b/>
        </w:rPr>
        <w:t>5.3 隐蔽工程检查</w:t>
      </w:r>
    </w:p>
    <w:p w14:paraId="17B7CDBE">
      <w:pPr>
        <w:spacing w:line="360" w:lineRule="auto"/>
        <w:ind w:firstLine="420" w:firstLineChars="200"/>
        <w:jc w:val="left"/>
        <w:rPr>
          <w:rFonts w:ascii="宋体" w:hAnsi="宋体" w:cs="宋体"/>
          <w:szCs w:val="21"/>
        </w:rPr>
      </w:pPr>
      <w:r>
        <w:rPr>
          <w:rFonts w:ascii="宋体" w:hAnsi="宋体" w:cs="宋体"/>
          <w:szCs w:val="21"/>
        </w:rPr>
        <w:t>5.3.2</w:t>
      </w:r>
      <w:r>
        <w:rPr>
          <w:rFonts w:hint="eastAsia" w:ascii="宋体" w:hAnsi="宋体" w:cs="宋体"/>
          <w:szCs w:val="21"/>
        </w:rPr>
        <w:t>承包人提前通知监理人隐蔽工程检查的期限的约定：</w:t>
      </w:r>
      <w:r>
        <w:rPr>
          <w:rFonts w:hint="eastAsia" w:ascii="宋体" w:hAnsi="宋体" w:cs="宋体"/>
          <w:szCs w:val="21"/>
          <w:u w:val="single"/>
        </w:rPr>
        <w:t>按照通用条款执行。</w:t>
      </w:r>
    </w:p>
    <w:p w14:paraId="10E63846">
      <w:pPr>
        <w:spacing w:line="360" w:lineRule="auto"/>
        <w:ind w:firstLine="420" w:firstLineChars="200"/>
        <w:jc w:val="left"/>
        <w:rPr>
          <w:rFonts w:ascii="宋体" w:hAnsi="宋体" w:cs="宋体"/>
          <w:szCs w:val="21"/>
        </w:rPr>
      </w:pPr>
      <w:r>
        <w:rPr>
          <w:rFonts w:hint="eastAsia" w:ascii="宋体" w:hAnsi="宋体" w:cs="宋体"/>
          <w:szCs w:val="21"/>
        </w:rPr>
        <w:t>监理人不能按时进行检查时，应提前</w:t>
      </w:r>
      <w:r>
        <w:rPr>
          <w:rFonts w:ascii="宋体" w:hAnsi="宋体" w:cs="宋体"/>
          <w:szCs w:val="21"/>
          <w:u w:val="single"/>
        </w:rPr>
        <w:t xml:space="preserve">  24 </w:t>
      </w:r>
      <w:r>
        <w:rPr>
          <w:rFonts w:hint="eastAsia" w:ascii="宋体" w:hAnsi="宋体" w:cs="宋体"/>
          <w:szCs w:val="21"/>
        </w:rPr>
        <w:t>小时提交书面延期要求。</w:t>
      </w:r>
    </w:p>
    <w:p w14:paraId="6E791F2A">
      <w:pPr>
        <w:spacing w:line="360" w:lineRule="auto"/>
        <w:ind w:firstLine="420" w:firstLineChars="200"/>
        <w:jc w:val="left"/>
        <w:rPr>
          <w:rFonts w:ascii="宋体" w:hAnsi="宋体" w:cs="宋体"/>
          <w:szCs w:val="21"/>
        </w:rPr>
      </w:pPr>
      <w:r>
        <w:rPr>
          <w:rFonts w:hint="eastAsia" w:ascii="宋体" w:hAnsi="宋体" w:cs="宋体"/>
          <w:szCs w:val="21"/>
        </w:rPr>
        <w:t>关于延期最长不得超过：</w:t>
      </w:r>
      <w:r>
        <w:rPr>
          <w:rFonts w:ascii="宋体" w:hAnsi="宋体" w:cs="宋体"/>
          <w:szCs w:val="21"/>
          <w:u w:val="single"/>
        </w:rPr>
        <w:t xml:space="preserve">  24  </w:t>
      </w:r>
      <w:r>
        <w:rPr>
          <w:rFonts w:hint="eastAsia" w:ascii="宋体" w:hAnsi="宋体" w:cs="宋体"/>
          <w:szCs w:val="21"/>
        </w:rPr>
        <w:t>小时。</w:t>
      </w:r>
    </w:p>
    <w:p w14:paraId="344DB7DA">
      <w:pPr>
        <w:spacing w:line="360" w:lineRule="auto"/>
        <w:ind w:firstLine="420" w:firstLineChars="200"/>
        <w:jc w:val="left"/>
        <w:rPr>
          <w:rFonts w:ascii="宋体" w:hAnsi="宋体"/>
          <w:szCs w:val="21"/>
        </w:rPr>
      </w:pPr>
      <w:r>
        <w:rPr>
          <w:rFonts w:hint="eastAsia" w:ascii="宋体" w:hAnsi="宋体" w:cs="宋体"/>
          <w:szCs w:val="21"/>
        </w:rPr>
        <w:t>5.3.3发包人可随意抽选或对工程质量存在异议的隐蔽工程，由发包人委托第三方检测机构对该部分工程质量进行检测，承包人应予以积极配合，检测合格，检测费用由发包人承担；检测不合格，检测费用由承包人承担。（费用标准按照发包人与第三方检测机构签订合同价款为准）。</w:t>
      </w:r>
    </w:p>
    <w:p w14:paraId="0F2FE53B">
      <w:pPr>
        <w:spacing w:before="156" w:beforeLines="50" w:line="360" w:lineRule="auto"/>
        <w:rPr>
          <w:rFonts w:ascii="宋体" w:hAnsi="宋体"/>
          <w:b/>
        </w:rPr>
      </w:pPr>
      <w:bookmarkStart w:id="132" w:name="_Toc351203638"/>
      <w:r>
        <w:rPr>
          <w:rFonts w:ascii="宋体" w:hAnsi="宋体"/>
          <w:b/>
        </w:rPr>
        <w:t>6. 安全文明施工与环境保护</w:t>
      </w:r>
      <w:bookmarkEnd w:id="132"/>
    </w:p>
    <w:p w14:paraId="6BBC4B19">
      <w:pPr>
        <w:spacing w:before="156" w:beforeLines="50" w:line="360" w:lineRule="auto"/>
        <w:ind w:firstLine="422" w:firstLineChars="200"/>
        <w:rPr>
          <w:rFonts w:ascii="宋体" w:hAnsi="宋体"/>
          <w:b/>
        </w:rPr>
      </w:pPr>
      <w:r>
        <w:rPr>
          <w:rFonts w:ascii="宋体" w:hAnsi="宋体"/>
          <w:b/>
        </w:rPr>
        <w:t>6.1安全文明施工</w:t>
      </w:r>
    </w:p>
    <w:p w14:paraId="3983BEEF">
      <w:pPr>
        <w:spacing w:line="360" w:lineRule="auto"/>
        <w:ind w:firstLine="420" w:firstLineChars="200"/>
        <w:jc w:val="left"/>
        <w:rPr>
          <w:rFonts w:ascii="宋体" w:hAnsi="宋体"/>
          <w:szCs w:val="21"/>
        </w:rPr>
      </w:pPr>
      <w:r>
        <w:rPr>
          <w:rFonts w:ascii="宋体" w:hAnsi="宋体"/>
          <w:szCs w:val="21"/>
        </w:rPr>
        <w:t>6.1.1 项目安全生产的达标目标及相应事项的约定：</w:t>
      </w:r>
      <w:r>
        <w:rPr>
          <w:rFonts w:hint="eastAsia" w:ascii="宋体" w:hAnsi="宋体"/>
          <w:szCs w:val="21"/>
          <w:u w:val="single"/>
        </w:rPr>
        <w:t xml:space="preserve">执行通用条款    </w:t>
      </w:r>
      <w:r>
        <w:rPr>
          <w:rFonts w:ascii="宋体" w:hAnsi="宋体"/>
          <w:szCs w:val="21"/>
          <w:u w:val="single"/>
        </w:rPr>
        <w:t xml:space="preserve"> </w:t>
      </w:r>
      <w:r>
        <w:rPr>
          <w:rFonts w:ascii="宋体" w:hAnsi="宋体"/>
          <w:szCs w:val="21"/>
        </w:rPr>
        <w:t>。</w:t>
      </w:r>
    </w:p>
    <w:p w14:paraId="24278DE3">
      <w:pPr>
        <w:spacing w:line="360" w:lineRule="auto"/>
        <w:ind w:firstLine="420" w:firstLineChars="200"/>
        <w:jc w:val="left"/>
        <w:rPr>
          <w:rFonts w:ascii="宋体" w:hAnsi="宋体"/>
          <w:szCs w:val="21"/>
          <w:u w:val="single"/>
        </w:rPr>
      </w:pPr>
      <w:r>
        <w:rPr>
          <w:rFonts w:ascii="宋体" w:hAnsi="宋体"/>
          <w:szCs w:val="21"/>
        </w:rPr>
        <w:t>6.1.4 关于治安保卫的特别约定：</w:t>
      </w:r>
      <w:r>
        <w:rPr>
          <w:rFonts w:ascii="宋体" w:hAnsi="宋体"/>
          <w:szCs w:val="21"/>
          <w:u w:val="single"/>
        </w:rPr>
        <w:t xml:space="preserve"> </w:t>
      </w:r>
      <w:r>
        <w:rPr>
          <w:rFonts w:hint="eastAsia" w:ascii="宋体" w:hAnsi="宋体"/>
          <w:szCs w:val="21"/>
          <w:u w:val="single"/>
        </w:rPr>
        <w:t>1）施工现场内外由本项目承包人提供的生产区、办公区、生活区治安保卫工作由承包人全面负责；2）上述区域内若发生群殴、械斗等群体性头发治安事件的，每发生一起承包人对发包人支付违约金5000元</w:t>
      </w:r>
      <w:r>
        <w:rPr>
          <w:rFonts w:ascii="宋体" w:hAnsi="宋体"/>
          <w:szCs w:val="21"/>
        </w:rPr>
        <w:t>。</w:t>
      </w:r>
    </w:p>
    <w:p w14:paraId="14B735D0">
      <w:pPr>
        <w:spacing w:line="360" w:lineRule="auto"/>
        <w:ind w:firstLine="420" w:firstLineChars="200"/>
        <w:jc w:val="left"/>
        <w:rPr>
          <w:rFonts w:ascii="宋体" w:hAnsi="宋体"/>
          <w:szCs w:val="21"/>
          <w:u w:val="single"/>
        </w:rPr>
      </w:pPr>
      <w:r>
        <w:rPr>
          <w:rFonts w:ascii="宋体" w:hAnsi="宋体"/>
          <w:szCs w:val="21"/>
        </w:rPr>
        <w:t>关于编制施工场地治安管理计划的约定：</w:t>
      </w:r>
      <w:r>
        <w:rPr>
          <w:rFonts w:hint="eastAsia" w:ascii="宋体" w:hAnsi="宋体"/>
          <w:szCs w:val="21"/>
          <w:u w:val="single"/>
        </w:rPr>
        <w:t>由承包人在工程开工后</w:t>
      </w:r>
      <w:r>
        <w:rPr>
          <w:rFonts w:ascii="宋体" w:hAnsi="宋体"/>
          <w:szCs w:val="21"/>
          <w:u w:val="single"/>
        </w:rPr>
        <w:t>2</w:t>
      </w:r>
      <w:r>
        <w:rPr>
          <w:rFonts w:hint="eastAsia" w:ascii="宋体" w:hAnsi="宋体"/>
          <w:szCs w:val="21"/>
          <w:u w:val="single"/>
        </w:rPr>
        <w:t xml:space="preserve">天内编制施工场地治安管理计划 </w:t>
      </w:r>
      <w:r>
        <w:rPr>
          <w:rFonts w:ascii="宋体" w:hAnsi="宋体"/>
          <w:szCs w:val="21"/>
        </w:rPr>
        <w:t>。</w:t>
      </w:r>
    </w:p>
    <w:p w14:paraId="23B86E97">
      <w:pPr>
        <w:spacing w:line="360" w:lineRule="auto"/>
        <w:ind w:firstLine="420" w:firstLineChars="200"/>
        <w:jc w:val="left"/>
        <w:rPr>
          <w:rFonts w:ascii="宋体" w:hAnsi="宋体"/>
          <w:szCs w:val="21"/>
        </w:rPr>
      </w:pPr>
      <w:r>
        <w:rPr>
          <w:rFonts w:hint="eastAsia" w:ascii="宋体" w:hAnsi="宋体"/>
          <w:szCs w:val="21"/>
        </w:rPr>
        <w:t>6.1.5 文明施工</w:t>
      </w:r>
    </w:p>
    <w:p w14:paraId="0B3522C7">
      <w:pPr>
        <w:spacing w:line="360" w:lineRule="auto"/>
        <w:ind w:firstLine="420" w:firstLineChars="200"/>
        <w:jc w:val="left"/>
        <w:rPr>
          <w:rFonts w:ascii="宋体" w:hAnsi="宋体"/>
          <w:szCs w:val="21"/>
        </w:rPr>
      </w:pPr>
      <w:r>
        <w:rPr>
          <w:rFonts w:hint="eastAsia" w:ascii="宋体" w:hAnsi="宋体"/>
          <w:szCs w:val="21"/>
        </w:rPr>
        <w:t>合同当事人对文明施工的要求：</w:t>
      </w:r>
      <w:r>
        <w:rPr>
          <w:rFonts w:hint="eastAsia" w:ascii="宋体" w:hAnsi="宋体"/>
          <w:szCs w:val="21"/>
          <w:u w:val="single"/>
        </w:rPr>
        <w:t>满足省、市及大气污染防治生产责任书中对文明工地的要求，且方案必须由发包人审批后实施，环保责任书中的要求投标单位须在投标报价中予以考虑，发包人不另行支付相关费用</w:t>
      </w:r>
      <w:r>
        <w:rPr>
          <w:rFonts w:hint="eastAsia" w:ascii="宋体" w:hAnsi="宋体"/>
          <w:szCs w:val="21"/>
        </w:rPr>
        <w:t>。</w:t>
      </w:r>
    </w:p>
    <w:bookmarkEnd w:id="125"/>
    <w:bookmarkEnd w:id="126"/>
    <w:bookmarkEnd w:id="127"/>
    <w:bookmarkEnd w:id="128"/>
    <w:bookmarkEnd w:id="129"/>
    <w:bookmarkEnd w:id="130"/>
    <w:bookmarkEnd w:id="131"/>
    <w:p w14:paraId="573B1666">
      <w:pPr>
        <w:spacing w:before="156" w:beforeLines="50" w:line="360" w:lineRule="auto"/>
        <w:rPr>
          <w:rFonts w:ascii="宋体" w:hAnsi="宋体"/>
          <w:b/>
        </w:rPr>
      </w:pPr>
      <w:bookmarkStart w:id="133" w:name="_Toc351203639"/>
      <w:r>
        <w:rPr>
          <w:rFonts w:ascii="宋体" w:hAnsi="宋体"/>
          <w:b/>
        </w:rPr>
        <w:t>7. 工期和进度</w:t>
      </w:r>
      <w:bookmarkEnd w:id="133"/>
    </w:p>
    <w:p w14:paraId="69E93009">
      <w:pPr>
        <w:spacing w:before="156" w:beforeLines="50" w:line="360" w:lineRule="auto"/>
        <w:ind w:firstLine="422" w:firstLineChars="200"/>
        <w:rPr>
          <w:rFonts w:ascii="宋体" w:hAnsi="宋体"/>
          <w:b/>
        </w:rPr>
      </w:pPr>
      <w:r>
        <w:rPr>
          <w:rFonts w:ascii="宋体" w:hAnsi="宋体"/>
          <w:b/>
        </w:rPr>
        <w:t>7.1 施工组织设计</w:t>
      </w:r>
    </w:p>
    <w:p w14:paraId="074F814A">
      <w:pPr>
        <w:autoSpaceDE w:val="0"/>
        <w:autoSpaceDN w:val="0"/>
        <w:adjustRightInd w:val="0"/>
        <w:spacing w:line="360" w:lineRule="auto"/>
        <w:ind w:firstLine="420" w:firstLineChars="200"/>
        <w:jc w:val="left"/>
        <w:rPr>
          <w:rFonts w:ascii="宋体" w:hAnsi="宋体"/>
          <w:kern w:val="0"/>
          <w:szCs w:val="21"/>
        </w:rPr>
      </w:pPr>
      <w:r>
        <w:rPr>
          <w:rFonts w:ascii="宋体" w:hAnsi="宋体"/>
          <w:szCs w:val="21"/>
        </w:rPr>
        <w:t>7.1.</w:t>
      </w:r>
      <w:r>
        <w:rPr>
          <w:rFonts w:hint="eastAsia" w:ascii="宋体" w:hAnsi="宋体"/>
          <w:szCs w:val="21"/>
        </w:rPr>
        <w:t>1 合</w:t>
      </w:r>
      <w:r>
        <w:rPr>
          <w:rFonts w:hint="eastAsia" w:ascii="宋体" w:hAnsi="宋体"/>
          <w:kern w:val="0"/>
          <w:szCs w:val="21"/>
        </w:rPr>
        <w:t>同当事人约定的</w:t>
      </w:r>
      <w:r>
        <w:rPr>
          <w:rFonts w:ascii="宋体" w:hAnsi="宋体"/>
          <w:kern w:val="0"/>
          <w:szCs w:val="21"/>
        </w:rPr>
        <w:t>施工组织设计</w:t>
      </w:r>
      <w:r>
        <w:rPr>
          <w:rFonts w:hint="eastAsia" w:ascii="宋体" w:hAnsi="宋体"/>
          <w:kern w:val="0"/>
          <w:szCs w:val="21"/>
        </w:rPr>
        <w:t>应包括的其他内容</w:t>
      </w:r>
      <w:r>
        <w:rPr>
          <w:rFonts w:ascii="宋体" w:hAnsi="宋体"/>
          <w:kern w:val="0"/>
          <w:szCs w:val="21"/>
        </w:rPr>
        <w:t>：</w:t>
      </w:r>
      <w:r>
        <w:rPr>
          <w:rFonts w:ascii="宋体" w:hAnsi="宋体"/>
          <w:szCs w:val="21"/>
          <w:u w:val="single"/>
        </w:rPr>
        <w:t xml:space="preserve"> </w:t>
      </w:r>
      <w:r>
        <w:rPr>
          <w:rFonts w:hint="eastAsia" w:ascii="宋体" w:hAnsi="宋体"/>
          <w:szCs w:val="21"/>
          <w:u w:val="single"/>
        </w:rPr>
        <w:t xml:space="preserve">双方另行协商 </w:t>
      </w:r>
      <w:r>
        <w:rPr>
          <w:rFonts w:ascii="宋体" w:hAnsi="宋体"/>
          <w:szCs w:val="21"/>
          <w:u w:val="single"/>
        </w:rPr>
        <w:t xml:space="preserve"> </w:t>
      </w:r>
      <w:r>
        <w:rPr>
          <w:rFonts w:ascii="宋体" w:hAnsi="宋体"/>
          <w:szCs w:val="21"/>
        </w:rPr>
        <w:t>。</w:t>
      </w:r>
    </w:p>
    <w:p w14:paraId="0F7F740E">
      <w:pPr>
        <w:tabs>
          <w:tab w:val="left" w:pos="6300"/>
        </w:tabs>
        <w:autoSpaceDE w:val="0"/>
        <w:autoSpaceDN w:val="0"/>
        <w:adjustRightInd w:val="0"/>
        <w:spacing w:line="360" w:lineRule="auto"/>
        <w:ind w:firstLine="420" w:firstLineChars="200"/>
        <w:jc w:val="left"/>
        <w:rPr>
          <w:rFonts w:ascii="宋体" w:hAnsi="宋体"/>
          <w:kern w:val="0"/>
          <w:szCs w:val="21"/>
        </w:rPr>
      </w:pPr>
      <w:r>
        <w:rPr>
          <w:rFonts w:ascii="宋体" w:hAnsi="宋体"/>
          <w:szCs w:val="21"/>
        </w:rPr>
        <w:t xml:space="preserve">7.1.2 </w:t>
      </w:r>
      <w:r>
        <w:rPr>
          <w:rFonts w:ascii="宋体" w:hAnsi="宋体"/>
          <w:kern w:val="0"/>
          <w:szCs w:val="21"/>
        </w:rPr>
        <w:t>施工组织设计的提交和修改</w:t>
      </w:r>
      <w:r>
        <w:rPr>
          <w:rFonts w:ascii="宋体" w:hAnsi="宋体"/>
          <w:kern w:val="0"/>
          <w:szCs w:val="21"/>
        </w:rPr>
        <w:tab/>
      </w:r>
    </w:p>
    <w:p w14:paraId="28F022DD">
      <w:pPr>
        <w:autoSpaceDE w:val="0"/>
        <w:autoSpaceDN w:val="0"/>
        <w:adjustRightInd w:val="0"/>
        <w:spacing w:line="360" w:lineRule="auto"/>
        <w:ind w:firstLine="420" w:firstLineChars="200"/>
        <w:jc w:val="left"/>
        <w:rPr>
          <w:rFonts w:ascii="宋体" w:hAnsi="宋体"/>
          <w:szCs w:val="21"/>
        </w:rPr>
      </w:pPr>
      <w:r>
        <w:rPr>
          <w:rFonts w:ascii="宋体" w:hAnsi="宋体"/>
          <w:kern w:val="0"/>
          <w:szCs w:val="21"/>
        </w:rPr>
        <w:t>承包人提交详细施工组织设计的期限的约定：</w:t>
      </w:r>
      <w:r>
        <w:rPr>
          <w:rFonts w:hint="eastAsia" w:ascii="宋体" w:hAnsi="宋体"/>
          <w:szCs w:val="21"/>
          <w:u w:val="single"/>
        </w:rPr>
        <w:t>合同签订后3天内，但不得晚于通用条款7.3.2项[开工通知]载明的开工日期前</w:t>
      </w:r>
      <w:r>
        <w:rPr>
          <w:rFonts w:ascii="宋体" w:hAnsi="宋体"/>
          <w:szCs w:val="21"/>
          <w:u w:val="single"/>
        </w:rPr>
        <w:t>3</w:t>
      </w:r>
      <w:r>
        <w:rPr>
          <w:rFonts w:hint="eastAsia" w:ascii="宋体" w:hAnsi="宋体"/>
          <w:szCs w:val="21"/>
          <w:u w:val="single"/>
        </w:rPr>
        <w:t xml:space="preserve">天 </w:t>
      </w:r>
      <w:r>
        <w:rPr>
          <w:rFonts w:hint="eastAsia" w:ascii="宋体" w:hAnsi="宋体"/>
          <w:szCs w:val="21"/>
        </w:rPr>
        <w:t>。</w:t>
      </w:r>
    </w:p>
    <w:p w14:paraId="4E2C5AB9">
      <w:pPr>
        <w:spacing w:line="360" w:lineRule="auto"/>
        <w:ind w:firstLine="420" w:firstLineChars="200"/>
        <w:jc w:val="left"/>
        <w:rPr>
          <w:rFonts w:ascii="宋体" w:hAnsi="宋体"/>
          <w:szCs w:val="21"/>
          <w:u w:val="single"/>
        </w:rPr>
      </w:pPr>
      <w:r>
        <w:rPr>
          <w:rFonts w:ascii="宋体" w:hAnsi="宋体"/>
          <w:szCs w:val="21"/>
        </w:rPr>
        <w:t>发包人和监理人在收到</w:t>
      </w:r>
      <w:r>
        <w:rPr>
          <w:rFonts w:hint="eastAsia" w:ascii="宋体" w:hAnsi="宋体"/>
          <w:szCs w:val="21"/>
        </w:rPr>
        <w:t>详细的施工组织设计</w:t>
      </w:r>
      <w:r>
        <w:rPr>
          <w:rFonts w:ascii="宋体" w:hAnsi="宋体"/>
          <w:szCs w:val="21"/>
        </w:rPr>
        <w:t>后确认或提出修改意见的期限：</w:t>
      </w:r>
      <w:r>
        <w:rPr>
          <w:rFonts w:hint="eastAsia" w:ascii="宋体" w:hAnsi="宋体"/>
          <w:szCs w:val="21"/>
          <w:u w:val="single"/>
        </w:rPr>
        <w:t xml:space="preserve">按照通用条款执行，但发包人和监理人应在监理人收到施工组织设计后1天内确认或提出修改意见，承包人修改完善时间不得超过2天 </w:t>
      </w:r>
      <w:r>
        <w:rPr>
          <w:rFonts w:ascii="宋体" w:hAnsi="宋体"/>
          <w:szCs w:val="21"/>
          <w:u w:val="single"/>
        </w:rPr>
        <w:t xml:space="preserve"> </w:t>
      </w:r>
      <w:r>
        <w:rPr>
          <w:rFonts w:ascii="宋体" w:hAnsi="宋体"/>
          <w:szCs w:val="21"/>
        </w:rPr>
        <w:t>。</w:t>
      </w:r>
    </w:p>
    <w:p w14:paraId="2EB0AD9A">
      <w:pPr>
        <w:spacing w:before="156" w:beforeLines="50" w:line="360" w:lineRule="auto"/>
        <w:ind w:firstLine="422" w:firstLineChars="200"/>
        <w:rPr>
          <w:rFonts w:ascii="宋体" w:hAnsi="宋体"/>
          <w:b/>
        </w:rPr>
      </w:pPr>
      <w:r>
        <w:rPr>
          <w:rFonts w:ascii="宋体" w:hAnsi="宋体"/>
          <w:b/>
        </w:rPr>
        <w:t>7</w:t>
      </w:r>
      <w:bookmarkStart w:id="134" w:name="_Toc297123514"/>
      <w:bookmarkStart w:id="135" w:name="_Toc297216173"/>
      <w:bookmarkStart w:id="136" w:name="_Toc303539123"/>
      <w:bookmarkStart w:id="137" w:name="_Toc300934966"/>
      <w:bookmarkStart w:id="138" w:name="_Toc312678005"/>
      <w:bookmarkStart w:id="139" w:name="_Toc304295541"/>
      <w:bookmarkStart w:id="140" w:name="_Toc312677479"/>
      <w:r>
        <w:rPr>
          <w:rFonts w:ascii="宋体" w:hAnsi="宋体"/>
          <w:b/>
        </w:rPr>
        <w:t>.2 施工进度计划</w:t>
      </w:r>
    </w:p>
    <w:p w14:paraId="339A230E">
      <w:pPr>
        <w:spacing w:line="360" w:lineRule="auto"/>
        <w:ind w:firstLine="420" w:firstLineChars="200"/>
        <w:jc w:val="left"/>
        <w:rPr>
          <w:rFonts w:ascii="宋体" w:hAnsi="宋体"/>
          <w:szCs w:val="21"/>
        </w:rPr>
      </w:pPr>
      <w:r>
        <w:rPr>
          <w:rFonts w:ascii="宋体" w:hAnsi="宋体"/>
          <w:szCs w:val="21"/>
        </w:rPr>
        <w:t>7.2.2 施工进度计划的修订</w:t>
      </w:r>
    </w:p>
    <w:p w14:paraId="449C2A21">
      <w:pPr>
        <w:spacing w:line="360" w:lineRule="auto"/>
        <w:ind w:firstLine="420" w:firstLineChars="200"/>
        <w:jc w:val="left"/>
        <w:rPr>
          <w:rFonts w:ascii="宋体" w:hAnsi="宋体"/>
          <w:szCs w:val="21"/>
        </w:rPr>
      </w:pPr>
      <w:r>
        <w:rPr>
          <w:rFonts w:ascii="宋体" w:hAnsi="宋体"/>
          <w:szCs w:val="21"/>
        </w:rPr>
        <w:t>发包人和监理人在收到修订的施工进度计划后确认或提出修改意见的期限：</w:t>
      </w:r>
      <w:r>
        <w:rPr>
          <w:rFonts w:hint="eastAsia" w:ascii="宋体" w:hAnsi="宋体"/>
          <w:szCs w:val="21"/>
          <w:u w:val="single"/>
        </w:rPr>
        <w:t>收到承包人报告后五日内</w:t>
      </w:r>
      <w:r>
        <w:rPr>
          <w:rFonts w:ascii="宋体" w:hAnsi="宋体"/>
          <w:szCs w:val="21"/>
        </w:rPr>
        <w:t>。</w:t>
      </w:r>
    </w:p>
    <w:p w14:paraId="72E900F5">
      <w:pPr>
        <w:spacing w:before="156" w:beforeLines="50" w:line="360" w:lineRule="auto"/>
        <w:ind w:firstLine="422" w:firstLineChars="200"/>
        <w:rPr>
          <w:rFonts w:ascii="宋体" w:hAnsi="宋体"/>
          <w:b/>
        </w:rPr>
      </w:pPr>
      <w:r>
        <w:rPr>
          <w:rFonts w:ascii="宋体" w:hAnsi="宋体"/>
          <w:b/>
        </w:rPr>
        <w:t>7.3 开工</w:t>
      </w:r>
    </w:p>
    <w:p w14:paraId="719A379F">
      <w:pPr>
        <w:spacing w:line="360" w:lineRule="auto"/>
        <w:ind w:firstLine="420" w:firstLineChars="200"/>
        <w:jc w:val="left"/>
        <w:rPr>
          <w:rFonts w:ascii="宋体" w:hAnsi="宋体"/>
          <w:szCs w:val="21"/>
        </w:rPr>
      </w:pPr>
      <w:r>
        <w:rPr>
          <w:rFonts w:ascii="宋体" w:hAnsi="宋体"/>
          <w:szCs w:val="21"/>
        </w:rPr>
        <w:t>7.3.1 开工准备</w:t>
      </w:r>
    </w:p>
    <w:p w14:paraId="2804E6A8">
      <w:pPr>
        <w:spacing w:line="360" w:lineRule="auto"/>
        <w:ind w:firstLine="420" w:firstLineChars="200"/>
        <w:jc w:val="left"/>
        <w:rPr>
          <w:rFonts w:ascii="宋体" w:hAnsi="宋体"/>
          <w:szCs w:val="21"/>
          <w:u w:val="single"/>
        </w:rPr>
      </w:pPr>
      <w:r>
        <w:rPr>
          <w:rFonts w:ascii="宋体" w:hAnsi="宋体"/>
          <w:szCs w:val="21"/>
        </w:rPr>
        <w:t>关于承包人提交</w:t>
      </w:r>
      <w:r>
        <w:rPr>
          <w:rFonts w:ascii="宋体" w:hAnsi="宋体"/>
          <w:kern w:val="0"/>
          <w:szCs w:val="21"/>
        </w:rPr>
        <w:t>工程开工报审表的期限：</w:t>
      </w:r>
      <w:r>
        <w:rPr>
          <w:rFonts w:hint="eastAsia" w:ascii="宋体" w:hAnsi="宋体"/>
          <w:szCs w:val="21"/>
          <w:u w:val="single"/>
        </w:rPr>
        <w:t>合同签订后</w:t>
      </w:r>
      <w:r>
        <w:rPr>
          <w:rFonts w:ascii="宋体" w:hAnsi="宋体"/>
          <w:szCs w:val="21"/>
          <w:u w:val="single"/>
        </w:rPr>
        <w:t>7</w:t>
      </w:r>
      <w:r>
        <w:rPr>
          <w:rFonts w:hint="eastAsia" w:ascii="宋体" w:hAnsi="宋体"/>
          <w:szCs w:val="21"/>
          <w:u w:val="single"/>
        </w:rPr>
        <w:t>天内，但不得晚于通用条款7.3.2项[开工通知]载明的开工日期前</w:t>
      </w:r>
      <w:r>
        <w:rPr>
          <w:rFonts w:ascii="宋体" w:hAnsi="宋体"/>
          <w:szCs w:val="21"/>
          <w:u w:val="single"/>
        </w:rPr>
        <w:t>7</w:t>
      </w:r>
      <w:r>
        <w:rPr>
          <w:rFonts w:hint="eastAsia" w:ascii="宋体" w:hAnsi="宋体"/>
          <w:szCs w:val="21"/>
          <w:u w:val="single"/>
        </w:rPr>
        <w:t xml:space="preserve">天 </w:t>
      </w:r>
      <w:r>
        <w:rPr>
          <w:rFonts w:ascii="宋体" w:hAnsi="宋体"/>
          <w:szCs w:val="21"/>
          <w:u w:val="single"/>
        </w:rPr>
        <w:t xml:space="preserve"> </w:t>
      </w:r>
      <w:r>
        <w:rPr>
          <w:rFonts w:ascii="宋体" w:hAnsi="宋体"/>
          <w:szCs w:val="21"/>
        </w:rPr>
        <w:t>。</w:t>
      </w:r>
    </w:p>
    <w:p w14:paraId="0964312E">
      <w:pPr>
        <w:spacing w:line="360" w:lineRule="auto"/>
        <w:ind w:firstLine="420" w:firstLineChars="200"/>
        <w:jc w:val="left"/>
        <w:rPr>
          <w:rFonts w:ascii="宋体" w:hAnsi="宋体"/>
          <w:szCs w:val="21"/>
        </w:rPr>
      </w:pPr>
      <w:r>
        <w:rPr>
          <w:rFonts w:ascii="宋体" w:hAnsi="宋体"/>
          <w:szCs w:val="21"/>
        </w:rPr>
        <w:t>关于发包人应完成的其他开工准备工作及期限：</w:t>
      </w:r>
      <w:r>
        <w:rPr>
          <w:rFonts w:ascii="宋体" w:hAnsi="宋体"/>
          <w:szCs w:val="21"/>
          <w:u w:val="single"/>
        </w:rPr>
        <w:t xml:space="preserve">  </w:t>
      </w:r>
      <w:r>
        <w:rPr>
          <w:rFonts w:hint="eastAsia" w:ascii="宋体" w:hAnsi="宋体"/>
          <w:szCs w:val="21"/>
          <w:u w:val="single"/>
        </w:rPr>
        <w:t xml:space="preserve">按照通用条款执行         </w:t>
      </w:r>
      <w:r>
        <w:rPr>
          <w:rFonts w:ascii="宋体" w:hAnsi="宋体"/>
          <w:szCs w:val="21"/>
          <w:u w:val="single"/>
        </w:rPr>
        <w:t xml:space="preserve">  </w:t>
      </w:r>
      <w:r>
        <w:rPr>
          <w:rFonts w:hint="eastAsia" w:ascii="宋体" w:hAnsi="宋体"/>
          <w:szCs w:val="21"/>
        </w:rPr>
        <w:t>。</w:t>
      </w:r>
    </w:p>
    <w:p w14:paraId="40C6FDCC">
      <w:pPr>
        <w:spacing w:line="360" w:lineRule="auto"/>
        <w:ind w:firstLine="420" w:firstLineChars="200"/>
        <w:jc w:val="left"/>
        <w:rPr>
          <w:rFonts w:ascii="宋体" w:hAnsi="宋体"/>
          <w:szCs w:val="21"/>
        </w:rPr>
      </w:pPr>
      <w:r>
        <w:rPr>
          <w:rFonts w:ascii="宋体" w:hAnsi="宋体"/>
          <w:szCs w:val="21"/>
        </w:rPr>
        <w:t>关于承包人应完成的其他开工准备工作及期限：</w:t>
      </w:r>
      <w:r>
        <w:rPr>
          <w:rFonts w:hint="eastAsia" w:ascii="宋体" w:hAnsi="宋体"/>
          <w:szCs w:val="21"/>
          <w:u w:val="single"/>
        </w:rPr>
        <w:t>安全生产专项方案、文明施工专项方案，合同签订后</w:t>
      </w:r>
      <w:r>
        <w:rPr>
          <w:rFonts w:ascii="宋体" w:hAnsi="宋体"/>
          <w:szCs w:val="21"/>
          <w:u w:val="single"/>
        </w:rPr>
        <w:t>7</w:t>
      </w:r>
      <w:r>
        <w:rPr>
          <w:rFonts w:hint="eastAsia" w:ascii="宋体" w:hAnsi="宋体"/>
          <w:szCs w:val="21"/>
          <w:u w:val="single"/>
        </w:rPr>
        <w:t>个日历天内</w:t>
      </w:r>
      <w:r>
        <w:rPr>
          <w:rFonts w:hint="eastAsia" w:ascii="宋体" w:hAnsi="宋体"/>
          <w:szCs w:val="21"/>
        </w:rPr>
        <w:t xml:space="preserve">。 </w:t>
      </w:r>
    </w:p>
    <w:p w14:paraId="6A699A8B">
      <w:pPr>
        <w:spacing w:line="360" w:lineRule="auto"/>
        <w:ind w:firstLine="420" w:firstLineChars="200"/>
        <w:jc w:val="left"/>
        <w:rPr>
          <w:rFonts w:ascii="宋体" w:hAnsi="宋体"/>
          <w:szCs w:val="21"/>
        </w:rPr>
      </w:pPr>
      <w:r>
        <w:rPr>
          <w:rFonts w:ascii="宋体" w:hAnsi="宋体"/>
          <w:szCs w:val="21"/>
        </w:rPr>
        <w:t>7.3.2开工通知</w:t>
      </w:r>
    </w:p>
    <w:p w14:paraId="7E43BE6B">
      <w:pPr>
        <w:spacing w:line="360" w:lineRule="auto"/>
        <w:ind w:firstLine="420" w:firstLineChars="200"/>
        <w:jc w:val="left"/>
        <w:rPr>
          <w:rFonts w:ascii="宋体" w:hAnsi="宋体"/>
          <w:szCs w:val="21"/>
        </w:rPr>
      </w:pPr>
      <w:r>
        <w:rPr>
          <w:rFonts w:ascii="宋体" w:hAnsi="宋体"/>
          <w:szCs w:val="21"/>
        </w:rPr>
        <w:t>因发包人原因造成监理人未能在计划开工日期之日起</w:t>
      </w:r>
      <w:r>
        <w:rPr>
          <w:rFonts w:ascii="宋体" w:hAnsi="宋体"/>
          <w:szCs w:val="21"/>
          <w:u w:val="single"/>
        </w:rPr>
        <w:t xml:space="preserve"> </w:t>
      </w:r>
      <w:r>
        <w:rPr>
          <w:rFonts w:hint="eastAsia" w:ascii="宋体" w:hAnsi="宋体"/>
          <w:szCs w:val="21"/>
          <w:u w:val="single"/>
        </w:rPr>
        <w:t>10</w:t>
      </w:r>
      <w:r>
        <w:rPr>
          <w:rFonts w:ascii="宋体" w:hAnsi="宋体"/>
          <w:szCs w:val="21"/>
          <w:u w:val="single"/>
        </w:rPr>
        <w:t xml:space="preserve"> </w:t>
      </w:r>
      <w:r>
        <w:rPr>
          <w:rFonts w:ascii="宋体" w:hAnsi="宋体"/>
          <w:szCs w:val="21"/>
        </w:rPr>
        <w:t>天内发出开工通知的，承包人有权提出价格调整要求，或者解除合同。</w:t>
      </w:r>
    </w:p>
    <w:bookmarkEnd w:id="134"/>
    <w:bookmarkEnd w:id="135"/>
    <w:bookmarkEnd w:id="136"/>
    <w:bookmarkEnd w:id="137"/>
    <w:bookmarkEnd w:id="138"/>
    <w:bookmarkEnd w:id="139"/>
    <w:bookmarkEnd w:id="140"/>
    <w:p w14:paraId="7D53E910">
      <w:pPr>
        <w:spacing w:before="156" w:beforeLines="50" w:line="360" w:lineRule="auto"/>
        <w:ind w:firstLine="422" w:firstLineChars="200"/>
        <w:rPr>
          <w:rFonts w:ascii="宋体" w:hAnsi="宋体"/>
          <w:b/>
        </w:rPr>
      </w:pPr>
      <w:r>
        <w:rPr>
          <w:rFonts w:ascii="宋体" w:hAnsi="宋体"/>
          <w:b/>
        </w:rPr>
        <w:t>7.4 测量放线</w:t>
      </w:r>
    </w:p>
    <w:p w14:paraId="7BF848D4">
      <w:pPr>
        <w:spacing w:line="360" w:lineRule="auto"/>
        <w:ind w:firstLine="420" w:firstLineChars="200"/>
        <w:jc w:val="left"/>
        <w:rPr>
          <w:rFonts w:ascii="宋体" w:hAnsi="宋体"/>
          <w:szCs w:val="21"/>
          <w:u w:val="single"/>
        </w:rPr>
      </w:pPr>
      <w:r>
        <w:rPr>
          <w:rFonts w:ascii="宋体" w:hAnsi="宋体"/>
          <w:szCs w:val="21"/>
        </w:rPr>
        <w:t>7.4.1发包人通过监理人向承包人提供测量基准点、基准线和水准点及其书面资料的期限：</w:t>
      </w:r>
      <w:r>
        <w:rPr>
          <w:rFonts w:hint="eastAsia" w:ascii="宋体" w:hAnsi="宋体"/>
          <w:szCs w:val="21"/>
          <w:u w:val="single"/>
        </w:rPr>
        <w:t>按照通用条款执行</w:t>
      </w:r>
      <w:r>
        <w:rPr>
          <w:rFonts w:ascii="宋体" w:hAnsi="宋体"/>
          <w:szCs w:val="21"/>
          <w:u w:val="single"/>
        </w:rPr>
        <w:t xml:space="preserve">  </w:t>
      </w:r>
      <w:r>
        <w:rPr>
          <w:rFonts w:ascii="宋体" w:hAnsi="宋体"/>
          <w:szCs w:val="21"/>
        </w:rPr>
        <w:t>。</w:t>
      </w:r>
    </w:p>
    <w:p w14:paraId="2D0A683B">
      <w:pPr>
        <w:spacing w:before="156" w:beforeLines="50" w:line="360" w:lineRule="auto"/>
        <w:ind w:firstLine="422" w:firstLineChars="200"/>
        <w:rPr>
          <w:rFonts w:ascii="宋体" w:hAnsi="宋体"/>
          <w:b/>
        </w:rPr>
      </w:pPr>
      <w:r>
        <w:rPr>
          <w:rFonts w:ascii="宋体" w:hAnsi="宋体"/>
          <w:b/>
        </w:rPr>
        <w:t>7</w:t>
      </w:r>
      <w:bookmarkStart w:id="141" w:name="_Toc304295546"/>
      <w:bookmarkStart w:id="142" w:name="_Toc300934968"/>
      <w:bookmarkStart w:id="143" w:name="_Toc303539125"/>
      <w:bookmarkStart w:id="144" w:name="_Toc312678010"/>
      <w:bookmarkStart w:id="145" w:name="_Toc297123516"/>
      <w:bookmarkStart w:id="146" w:name="_Toc312677484"/>
      <w:bookmarkStart w:id="147" w:name="_Toc297216175"/>
      <w:r>
        <w:rPr>
          <w:rFonts w:ascii="宋体" w:hAnsi="宋体"/>
          <w:b/>
        </w:rPr>
        <w:t>.5 工期延误</w:t>
      </w:r>
    </w:p>
    <w:bookmarkEnd w:id="141"/>
    <w:bookmarkEnd w:id="142"/>
    <w:bookmarkEnd w:id="143"/>
    <w:bookmarkEnd w:id="144"/>
    <w:bookmarkEnd w:id="145"/>
    <w:bookmarkEnd w:id="146"/>
    <w:bookmarkEnd w:id="147"/>
    <w:p w14:paraId="7D2533EB">
      <w:pPr>
        <w:spacing w:line="360" w:lineRule="auto"/>
        <w:ind w:firstLine="420" w:firstLineChars="200"/>
        <w:jc w:val="left"/>
        <w:rPr>
          <w:rFonts w:ascii="宋体" w:hAnsi="宋体"/>
          <w:szCs w:val="21"/>
        </w:rPr>
      </w:pPr>
      <w:r>
        <w:rPr>
          <w:rFonts w:ascii="宋体" w:hAnsi="宋体"/>
          <w:szCs w:val="21"/>
        </w:rPr>
        <w:t>7.5.1 因发包人原因导致工期延误</w:t>
      </w:r>
    </w:p>
    <w:p w14:paraId="1FC930BC">
      <w:pPr>
        <w:spacing w:line="360" w:lineRule="auto"/>
        <w:ind w:firstLine="420" w:firstLineChars="200"/>
        <w:jc w:val="left"/>
        <w:rPr>
          <w:rFonts w:ascii="宋体" w:hAnsi="宋体"/>
          <w:szCs w:val="21"/>
          <w:u w:val="single"/>
        </w:rPr>
      </w:pPr>
      <w:r>
        <w:rPr>
          <w:rFonts w:ascii="宋体" w:hAnsi="宋体"/>
          <w:szCs w:val="21"/>
        </w:rPr>
        <w:t>（7）因发包人原因导致工期延误的其他情形：</w:t>
      </w:r>
      <w:r>
        <w:rPr>
          <w:rFonts w:hint="eastAsia" w:ascii="宋体" w:hAnsi="宋体"/>
          <w:szCs w:val="21"/>
          <w:u w:val="single"/>
        </w:rPr>
        <w:t>1）</w:t>
      </w:r>
      <w:r>
        <w:rPr>
          <w:rFonts w:ascii="宋体" w:hAnsi="宋体"/>
          <w:szCs w:val="21"/>
          <w:u w:val="single"/>
        </w:rPr>
        <w:t>重大设计变更而影响施工进度</w:t>
      </w:r>
      <w:r>
        <w:rPr>
          <w:rFonts w:hint="eastAsia" w:ascii="宋体" w:hAnsi="宋体"/>
          <w:szCs w:val="21"/>
          <w:u w:val="single"/>
        </w:rPr>
        <w:t>关键线路的</w:t>
      </w:r>
      <w:r>
        <w:rPr>
          <w:rFonts w:ascii="宋体" w:hAnsi="宋体"/>
          <w:szCs w:val="21"/>
          <w:u w:val="single"/>
        </w:rPr>
        <w:t>；</w:t>
      </w:r>
      <w:r>
        <w:rPr>
          <w:rFonts w:hint="eastAsia" w:ascii="宋体" w:hAnsi="宋体"/>
          <w:szCs w:val="21"/>
          <w:u w:val="single"/>
        </w:rPr>
        <w:t>2）</w:t>
      </w:r>
      <w:r>
        <w:rPr>
          <w:rFonts w:ascii="宋体" w:hAnsi="宋体"/>
          <w:szCs w:val="21"/>
          <w:u w:val="single"/>
        </w:rPr>
        <w:t>不可抗力。</w:t>
      </w:r>
    </w:p>
    <w:p w14:paraId="5447784D">
      <w:pPr>
        <w:spacing w:line="360" w:lineRule="auto"/>
        <w:ind w:firstLine="420" w:firstLineChars="200"/>
        <w:jc w:val="left"/>
        <w:rPr>
          <w:rFonts w:ascii="宋体" w:hAnsi="宋体"/>
          <w:szCs w:val="21"/>
        </w:rPr>
      </w:pPr>
      <w:r>
        <w:rPr>
          <w:rFonts w:ascii="宋体" w:hAnsi="宋体"/>
          <w:szCs w:val="21"/>
        </w:rPr>
        <w:t>7</w:t>
      </w:r>
      <w:bookmarkStart w:id="148" w:name="_Toc318581169"/>
      <w:bookmarkStart w:id="149" w:name="_Toc312678012"/>
      <w:bookmarkStart w:id="150" w:name="_Toc312677486"/>
      <w:bookmarkStart w:id="151" w:name="_Toc297216177"/>
      <w:bookmarkStart w:id="152" w:name="_Toc297123518"/>
      <w:bookmarkStart w:id="153" w:name="_Toc303539127"/>
      <w:bookmarkStart w:id="154" w:name="_Toc304295548"/>
      <w:bookmarkStart w:id="155" w:name="_Toc300934970"/>
      <w:r>
        <w:rPr>
          <w:rFonts w:ascii="宋体" w:hAnsi="宋体"/>
          <w:szCs w:val="21"/>
        </w:rPr>
        <w:t>.5.2 因承包人原因导致工期延误</w:t>
      </w:r>
    </w:p>
    <w:bookmarkEnd w:id="148"/>
    <w:bookmarkEnd w:id="149"/>
    <w:bookmarkEnd w:id="150"/>
    <w:p w14:paraId="09437DFA">
      <w:pPr>
        <w:spacing w:line="360" w:lineRule="auto"/>
        <w:ind w:firstLine="420" w:firstLineChars="200"/>
        <w:jc w:val="left"/>
        <w:rPr>
          <w:rFonts w:ascii="宋体" w:hAnsi="宋体"/>
          <w:szCs w:val="21"/>
          <w:u w:val="single"/>
        </w:rPr>
      </w:pPr>
      <w:r>
        <w:rPr>
          <w:rFonts w:ascii="宋体" w:hAnsi="宋体"/>
          <w:szCs w:val="21"/>
        </w:rPr>
        <w:t>因</w:t>
      </w:r>
      <w:bookmarkStart w:id="156" w:name="_Toc312678013"/>
      <w:bookmarkStart w:id="157" w:name="_Toc312677487"/>
      <w:bookmarkStart w:id="158" w:name="_Toc318581170"/>
      <w:r>
        <w:rPr>
          <w:rFonts w:ascii="宋体" w:hAnsi="宋体"/>
          <w:szCs w:val="21"/>
        </w:rPr>
        <w:t>承包人原因造成工期延误，逾期竣工违约金的计算方法为：</w:t>
      </w:r>
    </w:p>
    <w:p w14:paraId="4A32BE8D">
      <w:pPr>
        <w:spacing w:line="360" w:lineRule="auto"/>
        <w:jc w:val="left"/>
        <w:rPr>
          <w:rFonts w:ascii="宋体" w:hAnsi="宋体"/>
          <w:szCs w:val="21"/>
        </w:rPr>
      </w:pPr>
      <w:r>
        <w:rPr>
          <w:rFonts w:ascii="宋体" w:hAnsi="宋体"/>
          <w:szCs w:val="21"/>
        </w:rPr>
        <w:t xml:space="preserve">    </w:t>
      </w:r>
      <w:bookmarkEnd w:id="151"/>
      <w:bookmarkEnd w:id="152"/>
      <w:bookmarkEnd w:id="153"/>
      <w:bookmarkEnd w:id="154"/>
      <w:bookmarkEnd w:id="155"/>
      <w:bookmarkEnd w:id="156"/>
      <w:bookmarkEnd w:id="157"/>
      <w:r>
        <w:rPr>
          <w:rFonts w:hint="eastAsia" w:ascii="宋体" w:hAnsi="宋体"/>
          <w:szCs w:val="21"/>
          <w:u w:val="single"/>
        </w:rPr>
        <w:t>工期每拖延一天，支付3</w:t>
      </w:r>
      <w:r>
        <w:rPr>
          <w:rFonts w:ascii="宋体" w:hAnsi="宋体"/>
          <w:szCs w:val="21"/>
          <w:u w:val="single"/>
        </w:rPr>
        <w:t>00</w:t>
      </w:r>
      <w:r>
        <w:rPr>
          <w:rFonts w:hint="eastAsia" w:ascii="宋体" w:hAnsi="宋体"/>
          <w:szCs w:val="21"/>
          <w:u w:val="single"/>
        </w:rPr>
        <w:t>元</w:t>
      </w:r>
      <w:r>
        <w:rPr>
          <w:rFonts w:ascii="宋体" w:hAnsi="宋体"/>
          <w:szCs w:val="21"/>
          <w:u w:val="single"/>
        </w:rPr>
        <w:t>/</w:t>
      </w:r>
      <w:r>
        <w:rPr>
          <w:rFonts w:hint="eastAsia" w:ascii="宋体" w:hAnsi="宋体"/>
          <w:szCs w:val="21"/>
          <w:u w:val="single"/>
        </w:rPr>
        <w:t>天违约金</w:t>
      </w:r>
      <w:r>
        <w:rPr>
          <w:rFonts w:ascii="宋体" w:hAnsi="宋体"/>
          <w:szCs w:val="21"/>
          <w:u w:val="single"/>
        </w:rPr>
        <w:t xml:space="preserve"> </w:t>
      </w:r>
      <w:r>
        <w:rPr>
          <w:rFonts w:hint="eastAsia" w:ascii="宋体" w:hAnsi="宋体"/>
          <w:szCs w:val="21"/>
          <w:u w:val="single"/>
        </w:rPr>
        <w:t>，工期违约金最高支付到10000元。</w:t>
      </w:r>
    </w:p>
    <w:bookmarkEnd w:id="158"/>
    <w:p w14:paraId="0F2B9E69">
      <w:pPr>
        <w:spacing w:before="156" w:beforeLines="50" w:line="360" w:lineRule="auto"/>
        <w:ind w:firstLine="422" w:firstLineChars="200"/>
        <w:rPr>
          <w:rFonts w:ascii="宋体" w:hAnsi="宋体"/>
          <w:b/>
        </w:rPr>
      </w:pPr>
      <w:r>
        <w:rPr>
          <w:rFonts w:ascii="宋体" w:hAnsi="宋体"/>
          <w:b/>
        </w:rPr>
        <w:t>7</w:t>
      </w:r>
      <w:bookmarkStart w:id="159" w:name="_Toc300934971"/>
      <w:bookmarkStart w:id="160" w:name="_Toc304295549"/>
      <w:bookmarkStart w:id="161" w:name="_Toc312678015"/>
      <w:bookmarkStart w:id="162" w:name="_Toc297123519"/>
      <w:bookmarkStart w:id="163" w:name="_Toc297216178"/>
      <w:bookmarkStart w:id="164" w:name="_Toc303539128"/>
      <w:r>
        <w:rPr>
          <w:rFonts w:ascii="宋体" w:hAnsi="宋体"/>
          <w:b/>
        </w:rPr>
        <w:t>.6 不</w:t>
      </w:r>
      <w:bookmarkEnd w:id="159"/>
      <w:bookmarkEnd w:id="160"/>
      <w:bookmarkEnd w:id="161"/>
      <w:bookmarkEnd w:id="162"/>
      <w:bookmarkEnd w:id="163"/>
      <w:bookmarkEnd w:id="164"/>
      <w:r>
        <w:rPr>
          <w:rFonts w:ascii="宋体" w:hAnsi="宋体"/>
          <w:b/>
        </w:rPr>
        <w:t>利物质条件</w:t>
      </w:r>
    </w:p>
    <w:p w14:paraId="38C4A72B">
      <w:pPr>
        <w:spacing w:line="360" w:lineRule="auto"/>
        <w:ind w:firstLine="420" w:firstLineChars="200"/>
        <w:jc w:val="left"/>
        <w:rPr>
          <w:rFonts w:ascii="宋体" w:hAnsi="宋体"/>
          <w:szCs w:val="21"/>
        </w:rPr>
      </w:pPr>
      <w:bookmarkStart w:id="165" w:name="_Toc303539129"/>
      <w:bookmarkStart w:id="166" w:name="_Toc297123520"/>
      <w:bookmarkStart w:id="167" w:name="_Toc312678016"/>
      <w:bookmarkStart w:id="168" w:name="_Toc304295550"/>
      <w:bookmarkStart w:id="169" w:name="_Toc297216179"/>
      <w:bookmarkStart w:id="170" w:name="_Toc300934972"/>
      <w:bookmarkStart w:id="171" w:name="_Toc318581172"/>
      <w:r>
        <w:rPr>
          <w:rFonts w:ascii="宋体" w:hAnsi="宋体"/>
          <w:szCs w:val="21"/>
        </w:rPr>
        <w:t>不利物质条件的其他情形和有关约定：</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无</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bookmarkEnd w:id="165"/>
    <w:bookmarkEnd w:id="166"/>
    <w:bookmarkEnd w:id="167"/>
    <w:bookmarkEnd w:id="168"/>
    <w:bookmarkEnd w:id="169"/>
    <w:bookmarkEnd w:id="170"/>
    <w:bookmarkEnd w:id="171"/>
    <w:p w14:paraId="2D3819A3">
      <w:pPr>
        <w:spacing w:before="156" w:beforeLines="50" w:line="360" w:lineRule="auto"/>
        <w:ind w:firstLine="422" w:firstLineChars="200"/>
        <w:rPr>
          <w:rFonts w:ascii="宋体" w:hAnsi="宋体"/>
          <w:b/>
        </w:rPr>
      </w:pPr>
      <w:r>
        <w:rPr>
          <w:rFonts w:ascii="宋体" w:hAnsi="宋体"/>
          <w:b/>
        </w:rPr>
        <w:t>7</w:t>
      </w:r>
      <w:bookmarkStart w:id="172" w:name="_Toc297123521"/>
      <w:bookmarkStart w:id="173" w:name="_Toc303539130"/>
      <w:bookmarkStart w:id="174" w:name="_Toc297216180"/>
      <w:bookmarkStart w:id="175" w:name="_Toc312678017"/>
      <w:bookmarkStart w:id="176" w:name="_Toc304295551"/>
      <w:bookmarkStart w:id="177" w:name="_Toc300934973"/>
      <w:r>
        <w:rPr>
          <w:rFonts w:ascii="宋体" w:hAnsi="宋体"/>
          <w:b/>
        </w:rPr>
        <w:t>.7异常恶劣的气候条件</w:t>
      </w:r>
    </w:p>
    <w:bookmarkEnd w:id="172"/>
    <w:bookmarkEnd w:id="173"/>
    <w:bookmarkEnd w:id="174"/>
    <w:bookmarkEnd w:id="175"/>
    <w:bookmarkEnd w:id="176"/>
    <w:bookmarkEnd w:id="177"/>
    <w:p w14:paraId="5A6A1238">
      <w:pPr>
        <w:spacing w:line="360" w:lineRule="auto"/>
        <w:ind w:firstLine="420" w:firstLineChars="200"/>
        <w:jc w:val="left"/>
        <w:rPr>
          <w:rFonts w:ascii="宋体" w:hAnsi="宋体"/>
          <w:szCs w:val="21"/>
        </w:rPr>
      </w:pPr>
      <w:r>
        <w:rPr>
          <w:rFonts w:ascii="宋体" w:hAnsi="宋体"/>
          <w:szCs w:val="21"/>
        </w:rPr>
        <w:t>发包人和承包人同意以下情形视为异常恶劣的气候条件：</w:t>
      </w:r>
    </w:p>
    <w:p w14:paraId="57AC0703">
      <w:pPr>
        <w:spacing w:line="360" w:lineRule="auto"/>
        <w:ind w:firstLine="420" w:firstLineChars="200"/>
        <w:jc w:val="left"/>
        <w:rPr>
          <w:rFonts w:ascii="宋体" w:hAnsi="宋体" w:cs="宋体"/>
          <w:szCs w:val="21"/>
        </w:rPr>
      </w:pPr>
      <w:r>
        <w:rPr>
          <w:rFonts w:hint="eastAsia" w:ascii="宋体" w:hAnsi="宋体" w:cs="宋体"/>
          <w:szCs w:val="21"/>
        </w:rPr>
        <w:t>（1）</w:t>
      </w:r>
      <w:r>
        <w:rPr>
          <w:rFonts w:hint="eastAsia" w:ascii="宋体" w:hAnsi="宋体" w:cs="宋体"/>
          <w:bCs/>
          <w:szCs w:val="21"/>
          <w:u w:val="single"/>
        </w:rPr>
        <w:t xml:space="preserve">7级以上大风 </w:t>
      </w:r>
      <w:r>
        <w:rPr>
          <w:rFonts w:hint="eastAsia" w:ascii="宋体" w:hAnsi="宋体" w:cs="宋体"/>
          <w:szCs w:val="21"/>
        </w:rPr>
        <w:t>。</w:t>
      </w:r>
    </w:p>
    <w:p w14:paraId="7D56585E">
      <w:pPr>
        <w:spacing w:line="360" w:lineRule="auto"/>
        <w:ind w:firstLine="420" w:firstLineChars="200"/>
        <w:jc w:val="left"/>
        <w:rPr>
          <w:rFonts w:ascii="宋体" w:hAnsi="宋体" w:cs="宋体"/>
          <w:szCs w:val="21"/>
        </w:rPr>
      </w:pPr>
      <w:r>
        <w:rPr>
          <w:rFonts w:hint="eastAsia" w:ascii="宋体" w:hAnsi="宋体" w:cs="宋体"/>
          <w:szCs w:val="21"/>
        </w:rPr>
        <w:t>（2）</w:t>
      </w:r>
      <w:r>
        <w:rPr>
          <w:rFonts w:ascii="宋体" w:hAnsi="宋体" w:cs="宋体"/>
          <w:bCs/>
          <w:szCs w:val="21"/>
          <w:u w:val="single"/>
        </w:rPr>
        <w:t>3小时内降雨量将达50毫米以上，或者已达50毫米以上且降雨可能持续</w:t>
      </w:r>
      <w:r>
        <w:rPr>
          <w:rFonts w:hint="eastAsia" w:ascii="宋体" w:hAnsi="宋体" w:cs="宋体"/>
          <w:bCs/>
          <w:szCs w:val="21"/>
          <w:u w:val="single"/>
        </w:rPr>
        <w:t xml:space="preserve"> </w:t>
      </w:r>
      <w:r>
        <w:rPr>
          <w:rFonts w:hint="eastAsia" w:ascii="宋体" w:hAnsi="宋体" w:cs="宋体"/>
          <w:szCs w:val="21"/>
        </w:rPr>
        <w:t>。</w:t>
      </w:r>
    </w:p>
    <w:p w14:paraId="55D1A643">
      <w:pPr>
        <w:spacing w:line="360" w:lineRule="auto"/>
        <w:ind w:firstLine="420" w:firstLineChars="200"/>
        <w:jc w:val="left"/>
        <w:rPr>
          <w:rFonts w:ascii="宋体" w:hAnsi="宋体" w:cs="宋体"/>
          <w:szCs w:val="21"/>
        </w:rPr>
      </w:pPr>
      <w:r>
        <w:rPr>
          <w:rFonts w:hint="eastAsia" w:ascii="宋体" w:hAnsi="宋体" w:cs="宋体"/>
          <w:szCs w:val="21"/>
        </w:rPr>
        <w:t>（3）</w:t>
      </w:r>
      <w:r>
        <w:rPr>
          <w:rFonts w:hint="eastAsia" w:ascii="宋体" w:hAnsi="宋体" w:cs="宋体"/>
          <w:bCs/>
          <w:szCs w:val="21"/>
          <w:u w:val="single"/>
        </w:rPr>
        <w:t>雾霾红色预警</w:t>
      </w:r>
      <w:r>
        <w:rPr>
          <w:rFonts w:hint="eastAsia" w:ascii="宋体" w:hAnsi="宋体" w:cs="宋体"/>
          <w:szCs w:val="21"/>
          <w:u w:val="single"/>
        </w:rPr>
        <w:t xml:space="preserve">             </w:t>
      </w:r>
      <w:r>
        <w:rPr>
          <w:rFonts w:hint="eastAsia" w:ascii="宋体" w:hAnsi="宋体" w:cs="宋体"/>
          <w:szCs w:val="21"/>
        </w:rPr>
        <w:t>。</w:t>
      </w:r>
    </w:p>
    <w:p w14:paraId="67961D68">
      <w:pPr>
        <w:spacing w:line="360" w:lineRule="auto"/>
        <w:ind w:firstLine="420" w:firstLineChars="200"/>
        <w:jc w:val="left"/>
        <w:rPr>
          <w:rFonts w:ascii="宋体" w:hAnsi="宋体"/>
          <w:szCs w:val="21"/>
        </w:rPr>
      </w:pPr>
      <w:r>
        <w:rPr>
          <w:rFonts w:hint="eastAsia" w:ascii="宋体" w:hAnsi="宋体" w:cs="宋体"/>
          <w:szCs w:val="21"/>
        </w:rPr>
        <w:t>（4）</w:t>
      </w:r>
      <w:r>
        <w:rPr>
          <w:rFonts w:hint="eastAsia" w:ascii="宋体" w:hAnsi="宋体" w:cs="宋体"/>
          <w:bCs/>
          <w:szCs w:val="21"/>
          <w:u w:val="single"/>
        </w:rPr>
        <w:t>40度以上高温天气</w:t>
      </w:r>
      <w:r>
        <w:rPr>
          <w:rFonts w:hint="eastAsia" w:ascii="宋体" w:hAnsi="宋体" w:cs="宋体"/>
          <w:szCs w:val="21"/>
          <w:u w:val="single"/>
        </w:rPr>
        <w:t xml:space="preserve">        </w:t>
      </w:r>
      <w:r>
        <w:rPr>
          <w:rFonts w:hint="eastAsia" w:ascii="宋体" w:hAnsi="宋体" w:cs="宋体"/>
          <w:szCs w:val="21"/>
        </w:rPr>
        <w:t>。</w:t>
      </w:r>
    </w:p>
    <w:p w14:paraId="0D6B2F9E">
      <w:pPr>
        <w:spacing w:before="156" w:beforeLines="50" w:line="360" w:lineRule="auto"/>
        <w:ind w:firstLine="422" w:firstLineChars="200"/>
        <w:rPr>
          <w:rFonts w:ascii="宋体" w:hAnsi="宋体"/>
          <w:b/>
        </w:rPr>
      </w:pPr>
      <w:r>
        <w:rPr>
          <w:rFonts w:ascii="宋体" w:hAnsi="宋体"/>
          <w:b/>
        </w:rPr>
        <w:t>7.9 提前竣工的奖励</w:t>
      </w:r>
    </w:p>
    <w:p w14:paraId="53A37E18">
      <w:pPr>
        <w:spacing w:line="360" w:lineRule="auto"/>
        <w:ind w:firstLine="420" w:firstLineChars="200"/>
        <w:jc w:val="left"/>
        <w:rPr>
          <w:rFonts w:ascii="宋体" w:hAnsi="宋体"/>
          <w:szCs w:val="21"/>
        </w:rPr>
      </w:pPr>
      <w:r>
        <w:rPr>
          <w:rFonts w:ascii="宋体" w:hAnsi="宋体"/>
          <w:szCs w:val="21"/>
        </w:rPr>
        <w:t>7.9.2提前竣工的奖励：</w:t>
      </w:r>
      <w:r>
        <w:rPr>
          <w:rFonts w:hint="eastAsia"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rPr>
        <w:t>。</w:t>
      </w:r>
    </w:p>
    <w:p w14:paraId="4676524D">
      <w:pPr>
        <w:spacing w:before="156" w:beforeLines="50" w:line="360" w:lineRule="auto"/>
        <w:rPr>
          <w:rFonts w:ascii="宋体" w:hAnsi="宋体"/>
          <w:b/>
        </w:rPr>
      </w:pPr>
      <w:bookmarkStart w:id="178" w:name="_Toc351203640"/>
      <w:r>
        <w:rPr>
          <w:rFonts w:ascii="宋体" w:hAnsi="宋体"/>
          <w:b/>
        </w:rPr>
        <w:t>8. 材料与设备</w:t>
      </w:r>
      <w:bookmarkEnd w:id="178"/>
    </w:p>
    <w:bookmarkEnd w:id="115"/>
    <w:bookmarkEnd w:id="116"/>
    <w:bookmarkEnd w:id="117"/>
    <w:bookmarkEnd w:id="118"/>
    <w:bookmarkEnd w:id="119"/>
    <w:bookmarkEnd w:id="120"/>
    <w:bookmarkEnd w:id="121"/>
    <w:bookmarkEnd w:id="122"/>
    <w:bookmarkEnd w:id="123"/>
    <w:bookmarkEnd w:id="124"/>
    <w:p w14:paraId="71338F98">
      <w:pPr>
        <w:spacing w:before="156" w:beforeLines="50" w:line="360" w:lineRule="auto"/>
        <w:ind w:firstLine="422" w:firstLineChars="200"/>
        <w:rPr>
          <w:rFonts w:ascii="宋体" w:hAnsi="宋体"/>
          <w:b/>
        </w:rPr>
      </w:pPr>
      <w:r>
        <w:rPr>
          <w:rFonts w:ascii="宋体" w:hAnsi="宋体"/>
          <w:b/>
        </w:rPr>
        <w:t>8</w:t>
      </w:r>
      <w:bookmarkStart w:id="179" w:name="_Toc280868654"/>
      <w:bookmarkStart w:id="180" w:name="_Toc303539136"/>
      <w:bookmarkStart w:id="181" w:name="_Toc292559372"/>
      <w:bookmarkStart w:id="182" w:name="_Toc297120467"/>
      <w:bookmarkStart w:id="183" w:name="_Toc292559877"/>
      <w:bookmarkStart w:id="184" w:name="_Toc296503167"/>
      <w:bookmarkStart w:id="185" w:name="_Toc312678019"/>
      <w:bookmarkStart w:id="186" w:name="_Toc297216186"/>
      <w:bookmarkStart w:id="187" w:name="_Toc297123527"/>
      <w:bookmarkStart w:id="188" w:name="_Toc304295556"/>
      <w:bookmarkStart w:id="189" w:name="_Toc297048353"/>
      <w:bookmarkStart w:id="190" w:name="_Toc296944506"/>
      <w:bookmarkStart w:id="191" w:name="_Toc296891207"/>
      <w:bookmarkStart w:id="192" w:name="_Toc296890995"/>
      <w:bookmarkStart w:id="193" w:name="_Toc296346668"/>
      <w:bookmarkStart w:id="194" w:name="_Toc312677493"/>
      <w:bookmarkStart w:id="195" w:name="_Toc300934979"/>
      <w:bookmarkStart w:id="196" w:name="_Toc296347166"/>
      <w:bookmarkStart w:id="197" w:name="_Toc280868656"/>
      <w:bookmarkStart w:id="198" w:name="_Toc267251424"/>
      <w:bookmarkStart w:id="199" w:name="_Toc280868655"/>
      <w:r>
        <w:rPr>
          <w:rFonts w:ascii="宋体" w:hAnsi="宋体"/>
          <w:b/>
        </w:rPr>
        <w:t>.4材料与工程设备的保管与使用</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78008D93">
      <w:pPr>
        <w:spacing w:line="360" w:lineRule="auto"/>
        <w:ind w:firstLine="420" w:firstLineChars="200"/>
        <w:jc w:val="left"/>
        <w:rPr>
          <w:rFonts w:ascii="宋体" w:hAnsi="宋体"/>
          <w:szCs w:val="21"/>
        </w:rPr>
      </w:pPr>
      <w:r>
        <w:rPr>
          <w:rFonts w:ascii="宋体" w:hAnsi="宋体"/>
          <w:szCs w:val="21"/>
        </w:rPr>
        <w:t>8</w:t>
      </w:r>
      <w:bookmarkStart w:id="200" w:name="_Toc292559373"/>
      <w:bookmarkStart w:id="201" w:name="_Toc292559878"/>
      <w:bookmarkStart w:id="202" w:name="_Toc303539137"/>
      <w:bookmarkStart w:id="203" w:name="_Toc296347167"/>
      <w:bookmarkStart w:id="204" w:name="_Toc304295557"/>
      <w:bookmarkStart w:id="205" w:name="_Toc296890996"/>
      <w:bookmarkStart w:id="206" w:name="_Toc297216187"/>
      <w:bookmarkStart w:id="207" w:name="_Toc312677494"/>
      <w:bookmarkStart w:id="208" w:name="_Toc296891208"/>
      <w:bookmarkStart w:id="209" w:name="_Toc296346669"/>
      <w:bookmarkStart w:id="210" w:name="_Toc296503168"/>
      <w:bookmarkStart w:id="211" w:name="_Toc300934980"/>
      <w:bookmarkStart w:id="212" w:name="_Toc318581173"/>
      <w:bookmarkStart w:id="213" w:name="_Toc296944507"/>
      <w:bookmarkStart w:id="214" w:name="_Toc297048354"/>
      <w:bookmarkStart w:id="215" w:name="_Toc312678020"/>
      <w:bookmarkStart w:id="216" w:name="_Toc297120468"/>
      <w:bookmarkStart w:id="217" w:name="_Toc297123528"/>
      <w:r>
        <w:rPr>
          <w:rFonts w:ascii="宋体" w:hAnsi="宋体"/>
          <w:szCs w:val="21"/>
        </w:rPr>
        <w:t>.4.1</w:t>
      </w:r>
      <w:r>
        <w:rPr>
          <w:rFonts w:ascii="宋体" w:hAnsi="宋体" w:cs="宋体"/>
          <w:szCs w:val="21"/>
        </w:rPr>
        <w:t>发包人</w:t>
      </w:r>
      <w:r>
        <w:rPr>
          <w:rFonts w:ascii="宋体" w:hAnsi="宋体"/>
          <w:szCs w:val="21"/>
        </w:rPr>
        <w:t>供应的材料设备的保管费用的承担：</w:t>
      </w:r>
      <w:r>
        <w:rPr>
          <w:rFonts w:hint="eastAsia" w:ascii="宋体" w:hAnsi="宋体" w:cs="宋体"/>
          <w:bCs/>
          <w:szCs w:val="21"/>
          <w:u w:val="single"/>
        </w:rPr>
        <w:t xml:space="preserve">由承包人承担 </w:t>
      </w:r>
      <w:r>
        <w:rPr>
          <w:rFonts w:ascii="宋体" w:hAnsi="宋体"/>
          <w:szCs w:val="21"/>
        </w:rPr>
        <w:t>。</w:t>
      </w:r>
      <w:bookmarkEnd w:id="200"/>
      <w:bookmarkEnd w:id="201"/>
    </w:p>
    <w:p w14:paraId="7553D99E">
      <w:pPr>
        <w:spacing w:before="156" w:beforeLines="50" w:line="360" w:lineRule="auto"/>
        <w:ind w:firstLine="422" w:firstLineChars="200"/>
        <w:rPr>
          <w:rFonts w:ascii="宋体" w:hAnsi="宋体"/>
          <w:b/>
        </w:rPr>
      </w:pPr>
      <w:r>
        <w:rPr>
          <w:rFonts w:ascii="宋体" w:hAnsi="宋体"/>
          <w:b/>
        </w:rPr>
        <w:t xml:space="preserve">8.5 </w:t>
      </w:r>
      <w:r>
        <w:rPr>
          <w:rFonts w:hint="eastAsia" w:ascii="宋体" w:hAnsi="宋体"/>
          <w:b/>
        </w:rPr>
        <w:t>材料与工程设备采购及使用</w:t>
      </w:r>
    </w:p>
    <w:p w14:paraId="6D9C4C18">
      <w:pPr>
        <w:spacing w:line="360" w:lineRule="auto"/>
        <w:ind w:firstLine="420" w:firstLineChars="200"/>
        <w:jc w:val="left"/>
        <w:rPr>
          <w:rFonts w:ascii="宋体" w:hAnsi="宋体"/>
          <w:szCs w:val="21"/>
        </w:rPr>
      </w:pPr>
      <w:r>
        <w:rPr>
          <w:rFonts w:ascii="宋体" w:hAnsi="宋体"/>
          <w:szCs w:val="21"/>
        </w:rPr>
        <w:t xml:space="preserve">8.5.1 </w:t>
      </w:r>
      <w:r>
        <w:rPr>
          <w:rFonts w:hint="eastAsia" w:ascii="宋体" w:hAnsi="宋体"/>
          <w:szCs w:val="21"/>
        </w:rPr>
        <w:t>该项目所使用材料设备合同中没有推荐品牌的承包人采购前应报送样品经监理、发包人检验合格，经发包人批准后承包按照法定程序采购。未经发包人封样批准采购的材料设备承包自行承担一切</w:t>
      </w:r>
      <w:r>
        <w:rPr>
          <w:rFonts w:hint="eastAsia" w:ascii="宋体" w:hAnsi="宋体" w:cs="宋体"/>
          <w:szCs w:val="21"/>
        </w:rPr>
        <w:t>损失</w:t>
      </w:r>
      <w:r>
        <w:rPr>
          <w:rFonts w:hint="eastAsia" w:ascii="宋体" w:hAnsi="宋体"/>
          <w:szCs w:val="21"/>
        </w:rPr>
        <w:t>。</w:t>
      </w:r>
    </w:p>
    <w:p w14:paraId="5F79060C">
      <w:pPr>
        <w:spacing w:before="156" w:beforeLines="50" w:line="360" w:lineRule="auto"/>
        <w:ind w:firstLine="422" w:firstLineChars="200"/>
        <w:rPr>
          <w:rFonts w:ascii="宋体" w:hAnsi="宋体"/>
          <w:b/>
        </w:rPr>
      </w:pPr>
      <w:r>
        <w:rPr>
          <w:rFonts w:ascii="宋体" w:hAnsi="宋体"/>
          <w:b/>
        </w:rPr>
        <w:t>8.6 样品</w:t>
      </w:r>
    </w:p>
    <w:p w14:paraId="26B8B8E2">
      <w:pPr>
        <w:autoSpaceDE w:val="0"/>
        <w:autoSpaceDN w:val="0"/>
        <w:adjustRightInd w:val="0"/>
        <w:spacing w:line="360" w:lineRule="auto"/>
        <w:ind w:firstLine="420" w:firstLineChars="200"/>
        <w:jc w:val="left"/>
        <w:rPr>
          <w:rFonts w:ascii="宋体" w:hAnsi="宋体"/>
          <w:kern w:val="0"/>
          <w:szCs w:val="21"/>
        </w:rPr>
      </w:pPr>
      <w:r>
        <w:rPr>
          <w:rFonts w:ascii="宋体" w:hAnsi="宋体"/>
          <w:kern w:val="0"/>
          <w:szCs w:val="21"/>
        </w:rPr>
        <w:t>8.6.1</w:t>
      </w:r>
      <w:r>
        <w:rPr>
          <w:rFonts w:hint="eastAsia" w:ascii="宋体" w:hAnsi="宋体"/>
          <w:kern w:val="0"/>
          <w:szCs w:val="21"/>
        </w:rPr>
        <w:t xml:space="preserve"> </w:t>
      </w:r>
      <w:r>
        <w:rPr>
          <w:rFonts w:ascii="宋体" w:hAnsi="宋体"/>
          <w:kern w:val="0"/>
          <w:szCs w:val="21"/>
        </w:rPr>
        <w:t>样品的报送</w:t>
      </w:r>
      <w:r>
        <w:rPr>
          <w:rFonts w:hint="eastAsia" w:ascii="宋体" w:hAnsi="宋体"/>
          <w:kern w:val="0"/>
          <w:szCs w:val="21"/>
        </w:rPr>
        <w:t>与封存</w:t>
      </w:r>
    </w:p>
    <w:p w14:paraId="0CAA0074">
      <w:pPr>
        <w:spacing w:line="360" w:lineRule="auto"/>
        <w:ind w:firstLine="420" w:firstLineChars="200"/>
        <w:jc w:val="left"/>
        <w:rPr>
          <w:rFonts w:ascii="宋体" w:hAnsi="宋体"/>
          <w:szCs w:val="21"/>
          <w:u w:val="single"/>
        </w:rPr>
      </w:pPr>
      <w:r>
        <w:rPr>
          <w:rFonts w:ascii="宋体" w:hAnsi="宋体" w:cs="宋体"/>
          <w:szCs w:val="21"/>
        </w:rPr>
        <w:t>需要</w:t>
      </w:r>
      <w:r>
        <w:rPr>
          <w:rFonts w:ascii="宋体" w:hAnsi="宋体"/>
          <w:kern w:val="0"/>
          <w:szCs w:val="21"/>
        </w:rPr>
        <w:t>承包人报送样品的材料或工程设备，样品的种类、名称、规格、数量要求：</w:t>
      </w:r>
    </w:p>
    <w:p w14:paraId="4E96A70A">
      <w:pPr>
        <w:spacing w:line="360" w:lineRule="auto"/>
        <w:ind w:firstLine="420" w:firstLineChars="200"/>
        <w:jc w:val="left"/>
        <w:rPr>
          <w:rFonts w:ascii="宋体" w:hAnsi="宋体"/>
          <w:szCs w:val="21"/>
        </w:rPr>
      </w:pPr>
      <w:r>
        <w:rPr>
          <w:rFonts w:ascii="宋体" w:hAnsi="宋体"/>
          <w:szCs w:val="21"/>
        </w:rPr>
        <w:t>承包人采购主要材料设备前，须报送监理工程师及发包人验收合格并封存后，承包人按样品进行采购，与封存样品不一致导致返工增加的费用由承包人自行承担。</w:t>
      </w:r>
    </w:p>
    <w:p w14:paraId="0E425A30">
      <w:pPr>
        <w:spacing w:before="156" w:beforeLines="50" w:line="360" w:lineRule="auto"/>
        <w:ind w:firstLine="422" w:firstLineChars="200"/>
        <w:rPr>
          <w:rFonts w:ascii="宋体" w:hAnsi="宋体"/>
          <w:b/>
        </w:rPr>
      </w:pPr>
      <w:r>
        <w:rPr>
          <w:rFonts w:ascii="宋体" w:hAnsi="宋体"/>
          <w:b/>
        </w:rPr>
        <w:t>8.8 施工设备和临时设施</w:t>
      </w:r>
    </w:p>
    <w:p w14:paraId="358599EF">
      <w:pPr>
        <w:spacing w:line="360" w:lineRule="auto"/>
        <w:ind w:firstLine="420" w:firstLineChars="200"/>
        <w:jc w:val="left"/>
        <w:rPr>
          <w:rFonts w:ascii="宋体" w:hAnsi="宋体"/>
          <w:szCs w:val="21"/>
        </w:rPr>
      </w:pPr>
      <w:r>
        <w:rPr>
          <w:rFonts w:ascii="宋体" w:hAnsi="宋体"/>
          <w:szCs w:val="21"/>
        </w:rPr>
        <w:t>8.8.1 承包人提供的施工设备和临时设施</w:t>
      </w:r>
    </w:p>
    <w:p w14:paraId="6DC14868">
      <w:pPr>
        <w:spacing w:line="360" w:lineRule="auto"/>
        <w:ind w:firstLine="420" w:firstLineChars="200"/>
        <w:jc w:val="left"/>
        <w:rPr>
          <w:rFonts w:ascii="宋体" w:hAnsi="宋体"/>
          <w:szCs w:val="21"/>
        </w:rPr>
      </w:pPr>
      <w:r>
        <w:rPr>
          <w:rFonts w:ascii="宋体" w:hAnsi="宋体"/>
          <w:szCs w:val="21"/>
        </w:rPr>
        <w:t>关于修建临时设施费用承担的约定：</w:t>
      </w:r>
      <w:r>
        <w:rPr>
          <w:rFonts w:ascii="宋体" w:hAnsi="宋体"/>
          <w:szCs w:val="21"/>
          <w:u w:val="single"/>
        </w:rPr>
        <w:t xml:space="preserve">  </w:t>
      </w:r>
      <w:r>
        <w:rPr>
          <w:rFonts w:hint="eastAsia" w:ascii="宋体" w:hAnsi="宋体"/>
          <w:szCs w:val="21"/>
          <w:u w:val="single"/>
        </w:rPr>
        <w:t xml:space="preserve">由承包人自行承担 </w:t>
      </w:r>
      <w:r>
        <w:rPr>
          <w:rFonts w:ascii="宋体" w:hAnsi="宋体"/>
          <w:szCs w:val="21"/>
          <w:u w:val="single"/>
        </w:rPr>
        <w:t xml:space="preserve"> </w:t>
      </w:r>
      <w:r>
        <w:rPr>
          <w:rFonts w:ascii="宋体" w:hAnsi="宋体"/>
          <w:szCs w:val="21"/>
        </w:rPr>
        <w:t>。</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14:paraId="52F4A33B">
      <w:pPr>
        <w:spacing w:before="156" w:beforeLines="50" w:line="360" w:lineRule="auto"/>
        <w:rPr>
          <w:rFonts w:ascii="宋体" w:hAnsi="宋体"/>
          <w:b/>
        </w:rPr>
      </w:pPr>
      <w:bookmarkStart w:id="218" w:name="_Toc351203641"/>
      <w:r>
        <w:rPr>
          <w:rFonts w:ascii="宋体" w:hAnsi="宋体"/>
          <w:b/>
        </w:rPr>
        <w:t>9</w:t>
      </w:r>
      <w:bookmarkEnd w:id="197"/>
      <w:bookmarkEnd w:id="198"/>
      <w:bookmarkEnd w:id="199"/>
      <w:bookmarkStart w:id="219" w:name="_Toc303539139"/>
      <w:bookmarkStart w:id="220" w:name="_Toc312677495"/>
      <w:bookmarkStart w:id="221" w:name="_Toc300934982"/>
      <w:bookmarkStart w:id="222" w:name="_Toc304295559"/>
      <w:bookmarkStart w:id="223" w:name="_Toc297216192"/>
      <w:bookmarkStart w:id="224" w:name="_Toc312678021"/>
      <w:bookmarkStart w:id="225" w:name="_Toc297123533"/>
      <w:bookmarkStart w:id="226" w:name="_Toc296347172"/>
      <w:bookmarkStart w:id="227" w:name="_Toc267251427"/>
      <w:bookmarkStart w:id="228" w:name="_Toc292559378"/>
      <w:bookmarkStart w:id="229" w:name="_Toc297120473"/>
      <w:bookmarkStart w:id="230" w:name="_Toc292559883"/>
      <w:bookmarkStart w:id="231" w:name="_Toc267251428"/>
      <w:bookmarkStart w:id="232" w:name="_Toc296503173"/>
      <w:bookmarkStart w:id="233" w:name="_Toc296891213"/>
      <w:bookmarkStart w:id="234" w:name="_Toc296346674"/>
      <w:bookmarkStart w:id="235" w:name="_Toc297048359"/>
      <w:bookmarkStart w:id="236" w:name="_Toc296944512"/>
      <w:bookmarkStart w:id="237" w:name="_Toc296891001"/>
      <w:r>
        <w:rPr>
          <w:rFonts w:ascii="宋体" w:hAnsi="宋体"/>
          <w:b/>
        </w:rPr>
        <w:t>. 试验与检验</w:t>
      </w:r>
      <w:bookmarkEnd w:id="218"/>
    </w:p>
    <w:bookmarkEnd w:id="219"/>
    <w:bookmarkEnd w:id="220"/>
    <w:bookmarkEnd w:id="221"/>
    <w:bookmarkEnd w:id="222"/>
    <w:bookmarkEnd w:id="223"/>
    <w:bookmarkEnd w:id="224"/>
    <w:bookmarkEnd w:id="225"/>
    <w:p w14:paraId="34C6C70F">
      <w:pPr>
        <w:spacing w:before="156" w:beforeLines="50" w:line="360" w:lineRule="auto"/>
        <w:ind w:firstLine="422" w:firstLineChars="200"/>
        <w:rPr>
          <w:rFonts w:ascii="宋体" w:hAnsi="宋体"/>
          <w:b/>
        </w:rPr>
      </w:pPr>
      <w:r>
        <w:rPr>
          <w:rFonts w:ascii="宋体" w:hAnsi="宋体"/>
          <w:b/>
        </w:rPr>
        <w:t>9</w:t>
      </w:r>
      <w:bookmarkStart w:id="238" w:name="_Toc303539140"/>
      <w:bookmarkStart w:id="239" w:name="_Toc312677496"/>
      <w:bookmarkStart w:id="240" w:name="_Toc297216193"/>
      <w:bookmarkStart w:id="241" w:name="_Toc297123534"/>
      <w:bookmarkStart w:id="242" w:name="_Toc312678022"/>
      <w:bookmarkStart w:id="243" w:name="_Toc304295560"/>
      <w:bookmarkStart w:id="244" w:name="_Toc300934983"/>
      <w:r>
        <w:rPr>
          <w:rFonts w:ascii="宋体" w:hAnsi="宋体"/>
          <w:b/>
        </w:rPr>
        <w:t>.1试验设备与试验人员</w:t>
      </w:r>
    </w:p>
    <w:bookmarkEnd w:id="238"/>
    <w:bookmarkEnd w:id="239"/>
    <w:bookmarkEnd w:id="240"/>
    <w:bookmarkEnd w:id="241"/>
    <w:bookmarkEnd w:id="242"/>
    <w:bookmarkEnd w:id="243"/>
    <w:bookmarkEnd w:id="244"/>
    <w:p w14:paraId="5BD9AB56">
      <w:pPr>
        <w:spacing w:line="360" w:lineRule="auto"/>
        <w:ind w:firstLine="420" w:firstLineChars="200"/>
        <w:jc w:val="left"/>
        <w:rPr>
          <w:rFonts w:ascii="宋体" w:hAnsi="宋体"/>
          <w:szCs w:val="21"/>
        </w:rPr>
      </w:pPr>
      <w:r>
        <w:rPr>
          <w:rFonts w:ascii="宋体" w:hAnsi="宋体"/>
          <w:szCs w:val="21"/>
        </w:rPr>
        <w:t>9</w:t>
      </w:r>
      <w:bookmarkStart w:id="245" w:name="_Toc312678023"/>
      <w:bookmarkStart w:id="246" w:name="_Toc312677497"/>
      <w:bookmarkStart w:id="247" w:name="_Toc303539141"/>
      <w:bookmarkStart w:id="248" w:name="_Toc304295561"/>
      <w:bookmarkStart w:id="249" w:name="_Toc300934984"/>
      <w:bookmarkStart w:id="250" w:name="_Toc297123535"/>
      <w:bookmarkStart w:id="251" w:name="_Toc297216194"/>
      <w:bookmarkStart w:id="252" w:name="_Toc318581174"/>
      <w:r>
        <w:rPr>
          <w:rFonts w:ascii="宋体" w:hAnsi="宋体"/>
          <w:szCs w:val="21"/>
        </w:rPr>
        <w:t>.1.2 试验设备</w:t>
      </w:r>
    </w:p>
    <w:p w14:paraId="4F82F8DA">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配置的试验场所：</w:t>
      </w:r>
      <w:bookmarkEnd w:id="245"/>
      <w:bookmarkEnd w:id="246"/>
      <w:bookmarkEnd w:id="247"/>
      <w:bookmarkEnd w:id="248"/>
      <w:bookmarkEnd w:id="249"/>
      <w:bookmarkEnd w:id="250"/>
      <w:bookmarkEnd w:id="251"/>
      <w:bookmarkStart w:id="253" w:name="_Toc297123536"/>
      <w:bookmarkStart w:id="254" w:name="_Toc312677498"/>
      <w:bookmarkStart w:id="255" w:name="_Toc297216195"/>
      <w:bookmarkStart w:id="256" w:name="_Toc304295562"/>
      <w:bookmarkStart w:id="257" w:name="_Toc312678024"/>
      <w:bookmarkStart w:id="258" w:name="_Toc303539142"/>
      <w:bookmarkStart w:id="259" w:name="_Toc300934985"/>
      <w:r>
        <w:rPr>
          <w:rFonts w:ascii="宋体" w:hAnsi="宋体"/>
          <w:szCs w:val="21"/>
          <w:u w:val="single"/>
        </w:rPr>
        <w:t xml:space="preserve"> </w:t>
      </w:r>
      <w:r>
        <w:rPr>
          <w:rFonts w:hint="eastAsia" w:ascii="宋体" w:hAnsi="宋体"/>
          <w:szCs w:val="21"/>
          <w:u w:val="single"/>
        </w:rPr>
        <w:t xml:space="preserve">承包人自行承担       </w:t>
      </w:r>
      <w:r>
        <w:rPr>
          <w:rFonts w:hint="eastAsia" w:ascii="宋体" w:hAnsi="宋体"/>
          <w:szCs w:val="21"/>
        </w:rPr>
        <w:t>。</w:t>
      </w:r>
    </w:p>
    <w:p w14:paraId="11C1AF79">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配备的试验设备：</w:t>
      </w:r>
      <w:r>
        <w:rPr>
          <w:rFonts w:hint="eastAsia" w:ascii="宋体" w:hAnsi="宋体"/>
          <w:szCs w:val="21"/>
          <w:u w:val="single"/>
        </w:rPr>
        <w:t xml:space="preserve"> 承包人自行承担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08DA75A2">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具备的其他试验条件：</w:t>
      </w:r>
      <w:r>
        <w:rPr>
          <w:rFonts w:hint="eastAsia" w:ascii="宋体" w:hAnsi="宋体"/>
          <w:szCs w:val="21"/>
          <w:u w:val="single"/>
        </w:rPr>
        <w:t xml:space="preserve"> 承包人自行承担  </w:t>
      </w:r>
      <w:r>
        <w:rPr>
          <w:rFonts w:ascii="宋体" w:hAnsi="宋体"/>
          <w:szCs w:val="21"/>
          <w:u w:val="single"/>
        </w:rPr>
        <w:t xml:space="preserve"> </w:t>
      </w:r>
      <w:r>
        <w:rPr>
          <w:rFonts w:ascii="宋体" w:hAnsi="宋体"/>
          <w:szCs w:val="21"/>
        </w:rPr>
        <w:t>。</w:t>
      </w:r>
    </w:p>
    <w:p w14:paraId="333A1840">
      <w:pPr>
        <w:spacing w:before="156" w:beforeLines="50" w:line="360" w:lineRule="auto"/>
        <w:ind w:firstLine="422" w:firstLineChars="200"/>
        <w:rPr>
          <w:rFonts w:ascii="宋体" w:hAnsi="宋体"/>
          <w:b/>
        </w:rPr>
      </w:pPr>
      <w:r>
        <w:rPr>
          <w:rFonts w:ascii="宋体" w:hAnsi="宋体"/>
          <w:b/>
        </w:rPr>
        <w:t>9.4 现场工艺试验</w:t>
      </w:r>
      <w:r>
        <w:rPr>
          <w:rFonts w:hint="eastAsia" w:ascii="宋体" w:hAnsi="宋体"/>
          <w:b/>
        </w:rPr>
        <w:t xml:space="preserve"> </w:t>
      </w:r>
    </w:p>
    <w:p w14:paraId="50B12CD1">
      <w:pPr>
        <w:spacing w:line="360" w:lineRule="auto"/>
        <w:ind w:firstLine="420" w:firstLineChars="200"/>
        <w:jc w:val="left"/>
        <w:rPr>
          <w:rFonts w:ascii="宋体" w:hAnsi="宋体"/>
          <w:szCs w:val="21"/>
        </w:rPr>
      </w:pPr>
      <w:r>
        <w:rPr>
          <w:rFonts w:ascii="宋体" w:hAnsi="宋体"/>
          <w:szCs w:val="21"/>
        </w:rPr>
        <w:t>现场</w:t>
      </w:r>
      <w:r>
        <w:rPr>
          <w:rFonts w:ascii="宋体" w:hAnsi="宋体" w:cs="宋体"/>
          <w:szCs w:val="21"/>
        </w:rPr>
        <w:t>工艺试验</w:t>
      </w:r>
      <w:r>
        <w:rPr>
          <w:rFonts w:ascii="宋体" w:hAnsi="宋体"/>
          <w:szCs w:val="21"/>
        </w:rPr>
        <w:t>的有关约定：</w:t>
      </w:r>
      <w:r>
        <w:rPr>
          <w:rFonts w:hint="eastAsia" w:ascii="宋体" w:hAnsi="宋体"/>
          <w:szCs w:val="21"/>
          <w:u w:val="single"/>
        </w:rPr>
        <w:t>执行通用条款</w:t>
      </w:r>
      <w:r>
        <w:rPr>
          <w:rFonts w:ascii="宋体" w:hAnsi="宋体"/>
          <w:szCs w:val="21"/>
        </w:rPr>
        <w:t>。</w:t>
      </w:r>
    </w:p>
    <w:bookmarkEnd w:id="252"/>
    <w:bookmarkEnd w:id="253"/>
    <w:bookmarkEnd w:id="254"/>
    <w:bookmarkEnd w:id="255"/>
    <w:bookmarkEnd w:id="256"/>
    <w:bookmarkEnd w:id="257"/>
    <w:bookmarkEnd w:id="258"/>
    <w:bookmarkEnd w:id="259"/>
    <w:p w14:paraId="3788A4D1">
      <w:pPr>
        <w:spacing w:before="156" w:beforeLines="50" w:line="360" w:lineRule="auto"/>
        <w:rPr>
          <w:rFonts w:ascii="宋体" w:hAnsi="宋体"/>
          <w:b/>
        </w:rPr>
      </w:pPr>
      <w:bookmarkStart w:id="260" w:name="_Toc351203642"/>
      <w:r>
        <w:rPr>
          <w:rFonts w:ascii="宋体" w:hAnsi="宋体"/>
          <w:b/>
        </w:rPr>
        <w:t>1</w:t>
      </w:r>
      <w:bookmarkEnd w:id="226"/>
      <w:bookmarkEnd w:id="227"/>
      <w:bookmarkEnd w:id="228"/>
      <w:bookmarkEnd w:id="229"/>
      <w:bookmarkEnd w:id="230"/>
      <w:bookmarkEnd w:id="231"/>
      <w:bookmarkEnd w:id="232"/>
      <w:bookmarkEnd w:id="233"/>
      <w:bookmarkEnd w:id="234"/>
      <w:bookmarkEnd w:id="235"/>
      <w:bookmarkEnd w:id="236"/>
      <w:bookmarkEnd w:id="237"/>
      <w:bookmarkStart w:id="261" w:name="_Toc300934989"/>
      <w:bookmarkStart w:id="262" w:name="_Toc296503193"/>
      <w:bookmarkStart w:id="263" w:name="_Toc292559903"/>
      <w:bookmarkStart w:id="264" w:name="_Toc296944532"/>
      <w:bookmarkStart w:id="265" w:name="_Toc296347192"/>
      <w:bookmarkStart w:id="266" w:name="_Toc292559398"/>
      <w:bookmarkStart w:id="267" w:name="_Toc297216199"/>
      <w:bookmarkStart w:id="268" w:name="_Toc303539146"/>
      <w:bookmarkStart w:id="269" w:name="_Toc296891021"/>
      <w:bookmarkStart w:id="270" w:name="_Toc304295566"/>
      <w:bookmarkStart w:id="271" w:name="_Toc297120493"/>
      <w:bookmarkStart w:id="272" w:name="_Toc296346694"/>
      <w:bookmarkStart w:id="273" w:name="_Toc297048379"/>
      <w:bookmarkStart w:id="274" w:name="_Toc296891233"/>
      <w:bookmarkStart w:id="275" w:name="_Toc297123540"/>
      <w:bookmarkStart w:id="276" w:name="_Toc312678025"/>
      <w:bookmarkStart w:id="277" w:name="_Toc312677499"/>
      <w:bookmarkStart w:id="278" w:name="_Toc267251441"/>
      <w:bookmarkStart w:id="279" w:name="_Toc267251433"/>
      <w:bookmarkStart w:id="280" w:name="_Toc267251440"/>
      <w:bookmarkStart w:id="281" w:name="_Toc267251437"/>
      <w:bookmarkStart w:id="282" w:name="_Toc267251435"/>
      <w:bookmarkStart w:id="283" w:name="_Toc267251439"/>
      <w:bookmarkStart w:id="284" w:name="_Toc267251442"/>
      <w:r>
        <w:rPr>
          <w:rFonts w:ascii="宋体" w:hAnsi="宋体"/>
          <w:b/>
        </w:rPr>
        <w:t>0. 变更</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bookmarkEnd w:id="276"/>
    <w:bookmarkEnd w:id="277"/>
    <w:p w14:paraId="3703B59B">
      <w:pPr>
        <w:spacing w:before="156" w:beforeLines="50" w:line="360" w:lineRule="auto"/>
        <w:ind w:firstLine="422" w:firstLineChars="200"/>
        <w:rPr>
          <w:rFonts w:ascii="宋体" w:hAnsi="宋体"/>
          <w:b/>
        </w:rPr>
      </w:pPr>
      <w:r>
        <w:rPr>
          <w:rFonts w:ascii="宋体" w:hAnsi="宋体"/>
          <w:b/>
        </w:rPr>
        <w:t>1</w:t>
      </w:r>
      <w:bookmarkStart w:id="285" w:name="_Toc304295567"/>
      <w:bookmarkStart w:id="286" w:name="_Toc296347193"/>
      <w:bookmarkStart w:id="287" w:name="_Toc296891234"/>
      <w:bookmarkStart w:id="288" w:name="_Toc312678026"/>
      <w:bookmarkStart w:id="289" w:name="_Toc297048380"/>
      <w:bookmarkStart w:id="290" w:name="_Toc297120494"/>
      <w:bookmarkStart w:id="291" w:name="_Toc296346695"/>
      <w:bookmarkStart w:id="292" w:name="_Toc312677500"/>
      <w:bookmarkStart w:id="293" w:name="_Toc296503194"/>
      <w:bookmarkStart w:id="294" w:name="_Toc297216200"/>
      <w:bookmarkStart w:id="295" w:name="_Toc296944533"/>
      <w:bookmarkStart w:id="296" w:name="_Toc292559904"/>
      <w:bookmarkStart w:id="297" w:name="_Toc292559399"/>
      <w:bookmarkStart w:id="298" w:name="_Toc296891022"/>
      <w:bookmarkStart w:id="299" w:name="_Toc303539147"/>
      <w:bookmarkStart w:id="300" w:name="_Toc300934990"/>
      <w:bookmarkStart w:id="301" w:name="_Toc297123541"/>
      <w:r>
        <w:rPr>
          <w:rFonts w:ascii="宋体" w:hAnsi="宋体"/>
          <w:b/>
        </w:rPr>
        <w:t>0.1变更的范围</w:t>
      </w:r>
    </w:p>
    <w:p w14:paraId="6990772C">
      <w:pPr>
        <w:spacing w:line="360" w:lineRule="auto"/>
        <w:ind w:firstLine="420" w:firstLineChars="200"/>
        <w:jc w:val="left"/>
        <w:rPr>
          <w:rFonts w:ascii="宋体" w:hAnsi="宋体"/>
          <w:szCs w:val="21"/>
        </w:rPr>
      </w:pPr>
      <w:r>
        <w:rPr>
          <w:rFonts w:hint="eastAsia" w:ascii="宋体" w:hAnsi="宋体" w:cs="宋体"/>
          <w:szCs w:val="21"/>
        </w:rPr>
        <w:t>关于变更的范围的约定：</w:t>
      </w:r>
      <w:r>
        <w:rPr>
          <w:rFonts w:ascii="宋体" w:hAnsi="宋体" w:cs="宋体"/>
          <w:szCs w:val="21"/>
          <w:u w:val="single"/>
        </w:rPr>
        <w:t xml:space="preserve"> </w:t>
      </w:r>
      <w:r>
        <w:rPr>
          <w:rFonts w:hint="eastAsia" w:ascii="宋体" w:hAnsi="宋体" w:cs="宋体"/>
          <w:szCs w:val="21"/>
          <w:u w:val="single"/>
        </w:rPr>
        <w:t>在施工中提出的合理化建议涉及到对设计图纸或施工组织设计的更改及对材料、设备的换用，须经监理工程师审核后，报发包人批准后以设计变更单的形式通知承包人实施</w:t>
      </w:r>
      <w:r>
        <w:rPr>
          <w:rFonts w:hint="eastAsia" w:ascii="宋体" w:hAnsi="宋体" w:cs="宋体"/>
          <w:szCs w:val="21"/>
        </w:rPr>
        <w:t>。</w:t>
      </w:r>
    </w:p>
    <w:p w14:paraId="1280182D">
      <w:pPr>
        <w:spacing w:before="156" w:beforeLines="50" w:line="360" w:lineRule="auto"/>
        <w:ind w:firstLine="422" w:firstLineChars="200"/>
        <w:rPr>
          <w:rFonts w:ascii="宋体" w:hAnsi="宋体"/>
          <w:b/>
        </w:rPr>
      </w:pPr>
      <w:r>
        <w:rPr>
          <w:rFonts w:ascii="宋体" w:hAnsi="宋体"/>
          <w:b/>
        </w:rPr>
        <w:t>10.4 变更估价</w:t>
      </w:r>
    </w:p>
    <w:p w14:paraId="2C865846">
      <w:pPr>
        <w:spacing w:line="360" w:lineRule="auto"/>
        <w:ind w:firstLine="420" w:firstLineChars="200"/>
        <w:jc w:val="left"/>
        <w:rPr>
          <w:rFonts w:ascii="宋体" w:hAnsi="宋体"/>
          <w:szCs w:val="21"/>
        </w:rPr>
      </w:pPr>
      <w:r>
        <w:rPr>
          <w:rFonts w:hint="eastAsia" w:ascii="宋体" w:hAnsi="宋体"/>
          <w:szCs w:val="21"/>
        </w:rPr>
        <w:t>10.4.1 变更估价原则</w:t>
      </w:r>
    </w:p>
    <w:p w14:paraId="5BFA24BB">
      <w:pPr>
        <w:spacing w:line="360" w:lineRule="auto"/>
        <w:ind w:firstLine="420" w:firstLineChars="200"/>
        <w:jc w:val="left"/>
        <w:rPr>
          <w:rFonts w:ascii="宋体" w:hAnsi="宋体" w:cs="宋体"/>
          <w:szCs w:val="21"/>
          <w:u w:val="single"/>
        </w:rPr>
      </w:pPr>
      <w:r>
        <w:rPr>
          <w:rFonts w:hint="eastAsia" w:ascii="宋体" w:hAnsi="宋体" w:cs="宋体"/>
          <w:szCs w:val="21"/>
        </w:rPr>
        <w:t>关于变更估价的约定</w:t>
      </w:r>
      <w:r>
        <w:rPr>
          <w:rFonts w:ascii="宋体" w:hAnsi="宋体" w:cs="宋体"/>
          <w:szCs w:val="21"/>
        </w:rPr>
        <w:t xml:space="preserve">: </w:t>
      </w:r>
      <w:r>
        <w:rPr>
          <w:rFonts w:hint="eastAsia" w:ascii="宋体" w:hAnsi="宋体" w:cs="宋体"/>
          <w:szCs w:val="21"/>
        </w:rPr>
        <w:t>承包人在工程变更确定后2天内，提出变更工程价款的报告，经工程</w:t>
      </w:r>
      <w:r>
        <w:rPr>
          <w:rFonts w:hint="eastAsia" w:ascii="宋体" w:hAnsi="宋体" w:cs="宋体"/>
          <w:szCs w:val="21"/>
          <w:u w:val="single"/>
        </w:rPr>
        <w:t>师确认后调整合同价款。变更合同价款按下列方法进行：</w:t>
      </w:r>
    </w:p>
    <w:p w14:paraId="5983CB57">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）合同中已有适用于变更工程的综合单价或价格，按合同已有的综合单价或价格变更合同价款；</w:t>
      </w:r>
    </w:p>
    <w:p w14:paraId="3E295E95">
      <w:pPr>
        <w:spacing w:line="360" w:lineRule="auto"/>
        <w:ind w:firstLine="420" w:firstLineChars="200"/>
        <w:jc w:val="left"/>
        <w:rPr>
          <w:rFonts w:ascii="宋体" w:hAnsi="宋体" w:cs="宋体"/>
          <w:szCs w:val="21"/>
          <w:u w:val="single"/>
        </w:rPr>
      </w:pPr>
      <w:r>
        <w:rPr>
          <w:rFonts w:ascii="宋体" w:hAnsi="宋体" w:cs="宋体"/>
          <w:szCs w:val="21"/>
          <w:u w:val="single"/>
        </w:rPr>
        <w:t>（2）</w:t>
      </w:r>
      <w:r>
        <w:rPr>
          <w:rFonts w:hint="eastAsia" w:ascii="宋体" w:hAnsi="宋体" w:cs="宋体"/>
          <w:szCs w:val="21"/>
          <w:u w:val="single"/>
        </w:rPr>
        <w:t>合同中只有类似的综合单价或价格，参照类似综合单价或价格变更合同价款；</w:t>
      </w:r>
      <w:r>
        <w:rPr>
          <w:rFonts w:ascii="宋体" w:hAnsi="宋体" w:cs="宋体"/>
          <w:szCs w:val="21"/>
          <w:u w:val="single"/>
        </w:rPr>
        <w:t xml:space="preserve"> </w:t>
      </w:r>
    </w:p>
    <w:p w14:paraId="4B20D91F">
      <w:pPr>
        <w:spacing w:line="360" w:lineRule="auto"/>
        <w:ind w:firstLine="420" w:firstLineChars="200"/>
        <w:jc w:val="left"/>
        <w:rPr>
          <w:rFonts w:ascii="宋体" w:hAnsi="宋体" w:cs="宋体"/>
          <w:szCs w:val="21"/>
          <w:u w:val="single"/>
        </w:rPr>
      </w:pPr>
      <w:r>
        <w:rPr>
          <w:rFonts w:ascii="宋体" w:hAnsi="宋体" w:cs="宋体"/>
          <w:szCs w:val="21"/>
          <w:u w:val="single"/>
        </w:rPr>
        <w:t>（3）</w:t>
      </w:r>
      <w:r>
        <w:rPr>
          <w:rFonts w:hint="eastAsia" w:ascii="宋体" w:hAnsi="宋体" w:cs="宋体"/>
          <w:szCs w:val="21"/>
          <w:u w:val="single"/>
        </w:rPr>
        <w:t>合同中没有适用或类似的综合单价或价格，按招标时编制上限价的原则编制其综合单价并优惠，优惠比例</w:t>
      </w:r>
      <w:r>
        <w:rPr>
          <w:rFonts w:ascii="宋体" w:hAnsi="宋体" w:cs="宋体"/>
          <w:szCs w:val="21"/>
          <w:u w:val="single"/>
        </w:rPr>
        <w:t>=[（</w:t>
      </w:r>
      <w:r>
        <w:rPr>
          <w:rFonts w:hint="eastAsia" w:ascii="宋体" w:hAnsi="宋体" w:cs="宋体"/>
          <w:szCs w:val="21"/>
          <w:u w:val="single"/>
        </w:rPr>
        <w:t>招标控制价上限</w:t>
      </w:r>
      <w:r>
        <w:rPr>
          <w:rFonts w:ascii="宋体" w:hAnsi="宋体" w:cs="宋体"/>
          <w:szCs w:val="21"/>
          <w:u w:val="single"/>
        </w:rPr>
        <w:t>-</w:t>
      </w:r>
      <w:r>
        <w:rPr>
          <w:rFonts w:hint="eastAsia" w:ascii="宋体" w:hAnsi="宋体" w:cs="宋体"/>
          <w:szCs w:val="21"/>
          <w:u w:val="single"/>
        </w:rPr>
        <w:t>中标价</w:t>
      </w:r>
      <w:r>
        <w:rPr>
          <w:rFonts w:ascii="宋体" w:hAnsi="宋体" w:cs="宋体"/>
          <w:szCs w:val="21"/>
          <w:u w:val="single"/>
        </w:rPr>
        <w:t>）/</w:t>
      </w:r>
      <w:r>
        <w:rPr>
          <w:rFonts w:hint="eastAsia" w:ascii="宋体" w:hAnsi="宋体" w:cs="宋体"/>
          <w:szCs w:val="21"/>
          <w:u w:val="single"/>
        </w:rPr>
        <w:t>招标控制价上限</w:t>
      </w:r>
      <w:r>
        <w:rPr>
          <w:rFonts w:ascii="宋体" w:hAnsi="宋体" w:cs="宋体"/>
          <w:szCs w:val="21"/>
          <w:u w:val="single"/>
        </w:rPr>
        <w:t>]</w:t>
      </w:r>
      <w:r>
        <w:rPr>
          <w:rFonts w:hint="eastAsia" w:ascii="宋体" w:hAnsi="宋体" w:cs="宋体"/>
          <w:szCs w:val="21"/>
          <w:u w:val="single"/>
        </w:rPr>
        <w:t>×</w:t>
      </w:r>
      <w:r>
        <w:rPr>
          <w:rFonts w:ascii="宋体" w:hAnsi="宋体" w:cs="宋体"/>
          <w:szCs w:val="21"/>
          <w:u w:val="single"/>
        </w:rPr>
        <w:t>100%</w:t>
      </w:r>
      <w:r>
        <w:rPr>
          <w:rFonts w:hint="eastAsia" w:ascii="宋体" w:hAnsi="宋体" w:cs="宋体"/>
          <w:szCs w:val="21"/>
          <w:u w:val="single"/>
        </w:rPr>
        <w:t>，且小于</w:t>
      </w:r>
      <w:r>
        <w:rPr>
          <w:rFonts w:ascii="宋体" w:hAnsi="宋体" w:cs="宋体"/>
          <w:szCs w:val="21"/>
          <w:u w:val="single"/>
        </w:rPr>
        <w:t>3%</w:t>
      </w:r>
      <w:r>
        <w:rPr>
          <w:rFonts w:hint="eastAsia" w:ascii="宋体" w:hAnsi="宋体" w:cs="宋体"/>
          <w:szCs w:val="21"/>
          <w:u w:val="single"/>
        </w:rPr>
        <w:t>的按</w:t>
      </w:r>
      <w:r>
        <w:rPr>
          <w:rFonts w:ascii="宋体" w:hAnsi="宋体" w:cs="宋体"/>
          <w:szCs w:val="21"/>
          <w:u w:val="single"/>
        </w:rPr>
        <w:t>3%</w:t>
      </w:r>
      <w:r>
        <w:rPr>
          <w:rFonts w:hint="eastAsia" w:ascii="宋体" w:hAnsi="宋体" w:cs="宋体"/>
          <w:szCs w:val="21"/>
          <w:u w:val="single"/>
        </w:rPr>
        <w:t>计算。认价材料、签证不参与优惠。</w:t>
      </w:r>
    </w:p>
    <w:p w14:paraId="20ADB3D1">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4</w:t>
      </w:r>
      <w:r>
        <w:rPr>
          <w:rFonts w:hint="eastAsia" w:ascii="宋体" w:hAnsi="宋体" w:cs="宋体"/>
          <w:szCs w:val="21"/>
          <w:u w:val="single"/>
        </w:rPr>
        <w:t>）在合同中以暂定价计入造价及设计变更、签证中新增的设备材料，经发包人认质认价后计算材料差价，差价部分计取安全文明施工费、规费和税金，原中标综合单价不变。认质认价程序执行发包人的相关规定。</w:t>
      </w:r>
    </w:p>
    <w:p w14:paraId="719FE3F9">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5</w:t>
      </w:r>
      <w:r>
        <w:rPr>
          <w:rFonts w:hint="eastAsia" w:ascii="宋体" w:hAnsi="宋体" w:cs="宋体"/>
          <w:szCs w:val="21"/>
          <w:u w:val="single"/>
        </w:rPr>
        <w:t>）措施项目费调整：在本工程施工过程中，由于设计变更、现场签证、工程量调整引起工程量变化，引起措施项目费用增加时予以增加，减少时予以减少。措施费中的承包人原中标价以综合单价计算的，按变更估价约定的综合单价确定，承包人原中标价以系数计算的措施项目，按原中标系数计算。</w:t>
      </w:r>
    </w:p>
    <w:p w14:paraId="13623E17">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6</w:t>
      </w:r>
      <w:r>
        <w:rPr>
          <w:rFonts w:hint="eastAsia" w:ascii="宋体" w:hAnsi="宋体" w:cs="宋体"/>
          <w:szCs w:val="21"/>
          <w:u w:val="single"/>
        </w:rPr>
        <w:t>）合同中有相同清单项但报价不同时，变更签证价款调增时以“最低综合单价或价格”计算，变更签证价款调减时以“最高综合单价或价格”计算。</w:t>
      </w:r>
    </w:p>
    <w:p w14:paraId="5A12FDD6">
      <w:pPr>
        <w:spacing w:line="360" w:lineRule="auto"/>
        <w:ind w:firstLine="420" w:firstLineChars="200"/>
        <w:jc w:val="left"/>
        <w:rPr>
          <w:rFonts w:ascii="宋体" w:hAnsi="宋体"/>
          <w:szCs w:val="21"/>
          <w:u w:val="single"/>
        </w:rPr>
      </w:pPr>
      <w:r>
        <w:rPr>
          <w:rFonts w:hint="eastAsia" w:ascii="宋体" w:hAnsi="宋体" w:cs="宋体"/>
          <w:szCs w:val="21"/>
          <w:u w:val="single"/>
        </w:rPr>
        <w:t>（</w:t>
      </w:r>
      <w:r>
        <w:rPr>
          <w:rFonts w:ascii="宋体" w:hAnsi="宋体" w:cs="宋体"/>
          <w:szCs w:val="21"/>
          <w:u w:val="single"/>
        </w:rPr>
        <w:t>7</w:t>
      </w:r>
      <w:r>
        <w:rPr>
          <w:rFonts w:hint="eastAsia" w:ascii="宋体" w:hAnsi="宋体" w:cs="宋体"/>
          <w:szCs w:val="21"/>
          <w:u w:val="single"/>
        </w:rPr>
        <w:t>）因承包人擅自变更设计发生的费用和由此导致发包人的直接损失，由承包人承担，延误的工期不予顺延。</w:t>
      </w:r>
    </w:p>
    <w:p w14:paraId="267946BC">
      <w:pPr>
        <w:spacing w:before="156" w:beforeLines="50" w:line="360" w:lineRule="auto"/>
        <w:ind w:firstLine="422" w:firstLineChars="200"/>
        <w:rPr>
          <w:rFonts w:ascii="宋体" w:hAnsi="宋体"/>
          <w:b/>
        </w:rPr>
      </w:pPr>
      <w:r>
        <w:rPr>
          <w:rFonts w:ascii="宋体" w:hAnsi="宋体"/>
          <w:b/>
        </w:rPr>
        <w:t>1</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Start w:id="302" w:name="_Toc296944536"/>
      <w:bookmarkStart w:id="303" w:name="_Toc297216203"/>
      <w:bookmarkStart w:id="304" w:name="_Toc297120497"/>
      <w:bookmarkStart w:id="305" w:name="_Toc296347196"/>
      <w:bookmarkStart w:id="306" w:name="_Toc296891025"/>
      <w:bookmarkStart w:id="307" w:name="_Toc297048383"/>
      <w:bookmarkStart w:id="308" w:name="_Toc292559907"/>
      <w:bookmarkStart w:id="309" w:name="_Toc297123544"/>
      <w:bookmarkStart w:id="310" w:name="_Toc292559402"/>
      <w:bookmarkStart w:id="311" w:name="_Toc296891237"/>
      <w:bookmarkStart w:id="312" w:name="_Toc300934993"/>
      <w:bookmarkStart w:id="313" w:name="_Toc303539150"/>
      <w:bookmarkStart w:id="314" w:name="_Toc296346698"/>
      <w:bookmarkStart w:id="315" w:name="_Toc296503197"/>
      <w:bookmarkStart w:id="316" w:name="_Toc304295570"/>
      <w:bookmarkStart w:id="317" w:name="_Toc312677503"/>
      <w:bookmarkStart w:id="318" w:name="_Toc312678029"/>
      <w:r>
        <w:rPr>
          <w:rFonts w:ascii="宋体" w:hAnsi="宋体"/>
          <w:b/>
        </w:rPr>
        <w:t>0.5承</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9" w:name="_Toc297048389"/>
      <w:bookmarkStart w:id="320" w:name="_Toc297216204"/>
      <w:bookmarkStart w:id="321" w:name="_Toc296891031"/>
      <w:bookmarkStart w:id="322" w:name="_Toc296503203"/>
      <w:bookmarkStart w:id="323" w:name="_Toc297120503"/>
      <w:bookmarkStart w:id="324" w:name="_Toc300934994"/>
      <w:bookmarkStart w:id="325" w:name="_Toc303539151"/>
      <w:bookmarkStart w:id="326" w:name="_Toc296347202"/>
      <w:bookmarkStart w:id="327" w:name="_Toc292559913"/>
      <w:bookmarkStart w:id="328" w:name="_Toc296346704"/>
      <w:bookmarkStart w:id="329" w:name="_Toc292559408"/>
      <w:bookmarkStart w:id="330" w:name="_Toc297123545"/>
      <w:bookmarkStart w:id="331" w:name="_Toc296944542"/>
      <w:bookmarkStart w:id="332" w:name="_Toc296891243"/>
      <w:r>
        <w:rPr>
          <w:rFonts w:ascii="宋体" w:hAnsi="宋体"/>
          <w:b/>
        </w:rPr>
        <w:t>包人的合理化建议</w:t>
      </w:r>
    </w:p>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14:paraId="38D9C7EB">
      <w:pPr>
        <w:spacing w:line="360" w:lineRule="auto"/>
        <w:ind w:firstLine="420" w:firstLineChars="200"/>
        <w:jc w:val="left"/>
        <w:rPr>
          <w:rFonts w:ascii="宋体" w:hAnsi="宋体"/>
          <w:szCs w:val="21"/>
        </w:rPr>
      </w:pPr>
      <w:r>
        <w:rPr>
          <w:rFonts w:ascii="宋体" w:hAnsi="宋体" w:cs="宋体"/>
          <w:szCs w:val="21"/>
        </w:rPr>
        <w:t>监理</w:t>
      </w:r>
      <w:r>
        <w:rPr>
          <w:rFonts w:ascii="宋体" w:hAnsi="宋体"/>
          <w:szCs w:val="21"/>
        </w:rPr>
        <w:t>人审查承包人合理化建议的期限：</w:t>
      </w:r>
      <w:r>
        <w:rPr>
          <w:rFonts w:ascii="宋体" w:hAnsi="宋体"/>
          <w:szCs w:val="21"/>
          <w:u w:val="single"/>
        </w:rPr>
        <w:t xml:space="preserve"> </w:t>
      </w:r>
      <w:r>
        <w:rPr>
          <w:rFonts w:hint="eastAsia" w:ascii="宋体" w:hAnsi="宋体"/>
          <w:szCs w:val="21"/>
          <w:u w:val="single"/>
        </w:rPr>
        <w:t xml:space="preserve">  2天内审核完毕</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5FFE5795">
      <w:pPr>
        <w:spacing w:line="360" w:lineRule="auto"/>
        <w:ind w:firstLine="420" w:firstLineChars="200"/>
        <w:jc w:val="left"/>
        <w:rPr>
          <w:rFonts w:ascii="宋体" w:hAnsi="宋体"/>
          <w:szCs w:val="21"/>
        </w:rPr>
      </w:pPr>
      <w:r>
        <w:rPr>
          <w:rFonts w:ascii="宋体" w:hAnsi="宋体" w:cs="宋体"/>
          <w:szCs w:val="21"/>
        </w:rPr>
        <w:t>发包人</w:t>
      </w:r>
      <w:r>
        <w:rPr>
          <w:rFonts w:ascii="宋体" w:hAnsi="宋体"/>
          <w:szCs w:val="21"/>
        </w:rPr>
        <w:t>审批承包人合理化建议的期限：</w:t>
      </w:r>
      <w:r>
        <w:rPr>
          <w:rFonts w:ascii="宋体" w:hAnsi="宋体"/>
          <w:szCs w:val="21"/>
          <w:u w:val="single"/>
        </w:rPr>
        <w:t xml:space="preserve">  </w:t>
      </w:r>
      <w:r>
        <w:rPr>
          <w:rFonts w:hint="eastAsia" w:ascii="宋体" w:hAnsi="宋体"/>
          <w:szCs w:val="21"/>
          <w:u w:val="single"/>
        </w:rPr>
        <w:t xml:space="preserve"> 2天内审核完毕  </w:t>
      </w:r>
      <w:r>
        <w:rPr>
          <w:rFonts w:ascii="宋体" w:hAnsi="宋体"/>
          <w:szCs w:val="21"/>
          <w:u w:val="single"/>
        </w:rPr>
        <w:t xml:space="preserve">     </w:t>
      </w:r>
      <w:r>
        <w:rPr>
          <w:rFonts w:ascii="宋体" w:hAnsi="宋体"/>
          <w:szCs w:val="21"/>
        </w:rPr>
        <w:t>。</w:t>
      </w:r>
    </w:p>
    <w:p w14:paraId="5189AEB0">
      <w:pPr>
        <w:spacing w:line="360" w:lineRule="auto"/>
        <w:ind w:firstLine="420" w:firstLineChars="200"/>
        <w:jc w:val="left"/>
        <w:rPr>
          <w:rFonts w:ascii="宋体" w:hAnsi="宋体"/>
          <w:szCs w:val="21"/>
          <w:u w:val="single"/>
        </w:rPr>
      </w:pPr>
      <w:r>
        <w:rPr>
          <w:rFonts w:ascii="宋体" w:hAnsi="宋体"/>
          <w:szCs w:val="21"/>
        </w:rPr>
        <w:t>承</w:t>
      </w:r>
      <w:bookmarkStart w:id="333" w:name="_Toc296503204"/>
      <w:bookmarkStart w:id="334" w:name="_Toc296891244"/>
      <w:bookmarkStart w:id="335" w:name="_Toc296944543"/>
      <w:bookmarkStart w:id="336" w:name="_Toc312678030"/>
      <w:bookmarkStart w:id="337" w:name="_Toc292559914"/>
      <w:bookmarkStart w:id="338" w:name="_Toc297216205"/>
      <w:bookmarkStart w:id="339" w:name="_Toc296346705"/>
      <w:bookmarkStart w:id="340" w:name="_Toc304295571"/>
      <w:bookmarkStart w:id="341" w:name="_Toc318581175"/>
      <w:bookmarkStart w:id="342" w:name="_Toc296347203"/>
      <w:bookmarkStart w:id="343" w:name="_Toc300934995"/>
      <w:bookmarkStart w:id="344" w:name="_Toc296891032"/>
      <w:bookmarkStart w:id="345" w:name="_Toc292559409"/>
      <w:bookmarkStart w:id="346" w:name="_Toc312677504"/>
      <w:bookmarkStart w:id="347" w:name="_Toc303539152"/>
      <w:bookmarkStart w:id="348" w:name="_Toc297123546"/>
      <w:bookmarkStart w:id="349" w:name="_Toc297120504"/>
      <w:bookmarkStart w:id="350" w:name="_Toc297048390"/>
      <w:r>
        <w:rPr>
          <w:rFonts w:ascii="宋体" w:hAnsi="宋体"/>
          <w:szCs w:val="21"/>
        </w:rPr>
        <w:t>包人提出的合理化建议降低了合同价格或者提高了工程经济效益的奖励的方法和金额为：</w:t>
      </w:r>
      <w:r>
        <w:rPr>
          <w:rFonts w:hint="eastAsia" w:ascii="宋体" w:hAnsi="宋体"/>
          <w:szCs w:val="21"/>
          <w:u w:val="single"/>
        </w:rPr>
        <w:t xml:space="preserve">  无</w:t>
      </w:r>
      <w:r>
        <w:rPr>
          <w:rFonts w:ascii="宋体" w:hAnsi="宋体"/>
          <w:szCs w:val="21"/>
          <w:u w:val="single"/>
        </w:rPr>
        <w:t xml:space="preserve"> </w:t>
      </w:r>
      <w:r>
        <w:rPr>
          <w:rFonts w:ascii="宋体" w:hAnsi="宋体"/>
          <w:szCs w:val="21"/>
        </w:rPr>
        <w:t>。</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14:paraId="5CEBED8C">
      <w:pPr>
        <w:spacing w:before="156" w:beforeLines="50" w:line="360" w:lineRule="auto"/>
        <w:rPr>
          <w:rFonts w:ascii="宋体" w:hAnsi="宋体"/>
          <w:b/>
        </w:rPr>
      </w:pPr>
      <w:bookmarkStart w:id="351" w:name="_Toc351203643"/>
      <w:r>
        <w:rPr>
          <w:rFonts w:ascii="宋体" w:hAnsi="宋体"/>
          <w:b/>
        </w:rPr>
        <w:t>11. 价格调整</w:t>
      </w:r>
      <w:bookmarkEnd w:id="351"/>
    </w:p>
    <w:p w14:paraId="441C783D">
      <w:pPr>
        <w:spacing w:before="156" w:beforeLines="50" w:line="360" w:lineRule="auto"/>
        <w:ind w:firstLine="422" w:firstLineChars="200"/>
        <w:rPr>
          <w:rFonts w:ascii="宋体" w:hAnsi="宋体"/>
          <w:b/>
        </w:rPr>
      </w:pPr>
      <w:bookmarkStart w:id="352" w:name="_Toc303539157"/>
      <w:bookmarkStart w:id="353" w:name="_Toc296346702"/>
      <w:bookmarkStart w:id="354" w:name="_Toc292559406"/>
      <w:bookmarkStart w:id="355" w:name="_Toc300935000"/>
      <w:bookmarkStart w:id="356" w:name="_Toc296503201"/>
      <w:bookmarkStart w:id="357" w:name="_Toc297048387"/>
      <w:bookmarkStart w:id="358" w:name="_Toc304295577"/>
      <w:bookmarkStart w:id="359" w:name="_Toc296891029"/>
      <w:bookmarkStart w:id="360" w:name="_Toc297123550"/>
      <w:bookmarkStart w:id="361" w:name="_Toc292559911"/>
      <w:bookmarkStart w:id="362" w:name="_Toc296347200"/>
      <w:bookmarkStart w:id="363" w:name="_Toc312678039"/>
      <w:bookmarkStart w:id="364" w:name="_Toc296891241"/>
      <w:bookmarkStart w:id="365" w:name="_Toc296944540"/>
      <w:bookmarkStart w:id="366" w:name="_Toc297120501"/>
      <w:bookmarkStart w:id="367" w:name="_Toc297216209"/>
      <w:r>
        <w:rPr>
          <w:rFonts w:ascii="宋体" w:hAnsi="宋体"/>
          <w:b/>
        </w:rPr>
        <w:t>11.1 市场价格波动引起的调整</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62A2A919">
      <w:pPr>
        <w:spacing w:line="360" w:lineRule="auto"/>
        <w:ind w:firstLine="420" w:firstLineChars="200"/>
        <w:jc w:val="left"/>
        <w:rPr>
          <w:rFonts w:ascii="宋体" w:hAnsi="宋体" w:cs="宋体"/>
          <w:szCs w:val="21"/>
        </w:rPr>
      </w:pPr>
      <w:r>
        <w:rPr>
          <w:rFonts w:hint="eastAsia" w:ascii="宋体" w:hAnsi="宋体" w:cs="宋体"/>
          <w:szCs w:val="21"/>
        </w:rPr>
        <w:t>市场价格波动是否调整合同价格的约定：</w:t>
      </w:r>
      <w:r>
        <w:rPr>
          <w:rFonts w:hint="eastAsia" w:ascii="宋体" w:hAnsi="宋体" w:cs="宋体"/>
          <w:szCs w:val="21"/>
          <w:u w:val="single"/>
        </w:rPr>
        <w:t xml:space="preserve">    不调整     </w:t>
      </w:r>
      <w:r>
        <w:rPr>
          <w:rFonts w:hint="eastAsia" w:ascii="宋体" w:hAnsi="宋体" w:cs="宋体"/>
          <w:szCs w:val="21"/>
        </w:rPr>
        <w:t>。</w:t>
      </w:r>
    </w:p>
    <w:bookmarkEnd w:id="278"/>
    <w:bookmarkEnd w:id="279"/>
    <w:bookmarkEnd w:id="280"/>
    <w:bookmarkEnd w:id="281"/>
    <w:bookmarkEnd w:id="282"/>
    <w:bookmarkEnd w:id="283"/>
    <w:p w14:paraId="6239E19C">
      <w:pPr>
        <w:spacing w:before="156" w:beforeLines="50" w:line="360" w:lineRule="auto"/>
        <w:rPr>
          <w:rFonts w:ascii="宋体" w:hAnsi="宋体"/>
          <w:b/>
        </w:rPr>
      </w:pPr>
      <w:bookmarkStart w:id="368" w:name="_Toc292559915"/>
      <w:bookmarkStart w:id="369" w:name="_Toc296891245"/>
      <w:bookmarkStart w:id="370" w:name="_Toc296891033"/>
      <w:bookmarkStart w:id="371" w:name="_Toc297048391"/>
      <w:bookmarkStart w:id="372" w:name="_Toc297120505"/>
      <w:bookmarkStart w:id="373" w:name="_Toc296944544"/>
      <w:bookmarkStart w:id="374" w:name="_Toc296503205"/>
      <w:bookmarkStart w:id="375" w:name="_Toc296346706"/>
      <w:bookmarkStart w:id="376" w:name="_Toc296347204"/>
      <w:bookmarkStart w:id="377" w:name="_Toc292559410"/>
      <w:bookmarkStart w:id="378" w:name="_Toc351203644"/>
      <w:bookmarkStart w:id="379" w:name="_Toc297216211"/>
      <w:bookmarkStart w:id="380" w:name="_Toc304295579"/>
      <w:bookmarkStart w:id="381" w:name="_Toc300935002"/>
      <w:bookmarkStart w:id="382" w:name="_Toc297123552"/>
      <w:bookmarkStart w:id="383" w:name="_Toc303539159"/>
      <w:bookmarkStart w:id="384" w:name="_Toc312678040"/>
      <w:r>
        <w:rPr>
          <w:rFonts w:ascii="宋体" w:hAnsi="宋体"/>
          <w:b/>
        </w:rPr>
        <w:t xml:space="preserve">12. </w:t>
      </w:r>
      <w:bookmarkEnd w:id="368"/>
      <w:bookmarkEnd w:id="369"/>
      <w:bookmarkEnd w:id="370"/>
      <w:bookmarkEnd w:id="371"/>
      <w:bookmarkEnd w:id="372"/>
      <w:bookmarkEnd w:id="373"/>
      <w:bookmarkEnd w:id="374"/>
      <w:bookmarkEnd w:id="375"/>
      <w:bookmarkEnd w:id="376"/>
      <w:bookmarkEnd w:id="377"/>
      <w:r>
        <w:rPr>
          <w:rFonts w:ascii="宋体" w:hAnsi="宋体"/>
          <w:b/>
        </w:rPr>
        <w:t>合同价格、计量与支付</w:t>
      </w:r>
      <w:bookmarkEnd w:id="378"/>
    </w:p>
    <w:bookmarkEnd w:id="379"/>
    <w:bookmarkEnd w:id="380"/>
    <w:bookmarkEnd w:id="381"/>
    <w:bookmarkEnd w:id="382"/>
    <w:bookmarkEnd w:id="383"/>
    <w:bookmarkEnd w:id="384"/>
    <w:p w14:paraId="70B9A0C6">
      <w:pPr>
        <w:spacing w:before="156" w:beforeLines="50" w:line="360" w:lineRule="auto"/>
        <w:ind w:firstLine="422" w:firstLineChars="200"/>
        <w:rPr>
          <w:rFonts w:ascii="宋体" w:hAnsi="宋体"/>
          <w:b/>
        </w:rPr>
      </w:pPr>
      <w:bookmarkStart w:id="385" w:name="_Toc292559411"/>
      <w:bookmarkStart w:id="386" w:name="_Toc267251461"/>
      <w:bookmarkStart w:id="387" w:name="_Toc292559916"/>
      <w:bookmarkStart w:id="388" w:name="_Toc296347205"/>
      <w:bookmarkStart w:id="389" w:name="_Toc296346707"/>
      <w:bookmarkStart w:id="390" w:name="_Toc296891246"/>
      <w:bookmarkStart w:id="391" w:name="_Toc297048392"/>
      <w:bookmarkStart w:id="392" w:name="_Toc296503206"/>
      <w:bookmarkStart w:id="393" w:name="_Toc296944545"/>
      <w:bookmarkStart w:id="394" w:name="_Toc296891034"/>
      <w:bookmarkStart w:id="395" w:name="_Toc297120506"/>
      <w:bookmarkStart w:id="396" w:name="_Toc297216212"/>
      <w:bookmarkStart w:id="397" w:name="_Toc300935003"/>
      <w:bookmarkStart w:id="398" w:name="_Toc312678041"/>
      <w:bookmarkStart w:id="399" w:name="_Toc297123553"/>
      <w:bookmarkStart w:id="400" w:name="_Toc304295580"/>
      <w:bookmarkStart w:id="401" w:name="_Toc303539160"/>
      <w:bookmarkStart w:id="402" w:name="_Toc296891035"/>
      <w:bookmarkStart w:id="403" w:name="_Toc297120507"/>
      <w:bookmarkStart w:id="404" w:name="_Toc297123554"/>
      <w:bookmarkStart w:id="405" w:name="_Toc296346708"/>
      <w:bookmarkStart w:id="406" w:name="_Toc296503207"/>
      <w:bookmarkStart w:id="407" w:name="_Toc292559917"/>
      <w:bookmarkStart w:id="408" w:name="_Toc304295581"/>
      <w:bookmarkStart w:id="409" w:name="_Toc303539161"/>
      <w:bookmarkStart w:id="410" w:name="_Toc312678042"/>
      <w:bookmarkStart w:id="411" w:name="_Toc300935004"/>
      <w:bookmarkStart w:id="412" w:name="_Toc297216213"/>
      <w:bookmarkStart w:id="413" w:name="_Toc296347206"/>
      <w:bookmarkStart w:id="414" w:name="_Toc292559412"/>
      <w:bookmarkStart w:id="415" w:name="_Toc296944546"/>
      <w:bookmarkStart w:id="416" w:name="_Toc296891247"/>
      <w:bookmarkStart w:id="417" w:name="_Toc297048393"/>
      <w:r>
        <w:rPr>
          <w:rFonts w:ascii="宋体" w:hAnsi="宋体"/>
          <w:b/>
        </w:rPr>
        <w:t>12.1 合</w:t>
      </w:r>
      <w:bookmarkEnd w:id="385"/>
      <w:bookmarkEnd w:id="386"/>
      <w:bookmarkEnd w:id="387"/>
      <w:r>
        <w:rPr>
          <w:rFonts w:ascii="宋体" w:hAnsi="宋体"/>
          <w:b/>
        </w:rPr>
        <w:t>同价</w:t>
      </w:r>
      <w:bookmarkEnd w:id="388"/>
      <w:bookmarkEnd w:id="389"/>
      <w:bookmarkEnd w:id="390"/>
      <w:bookmarkEnd w:id="391"/>
      <w:bookmarkEnd w:id="392"/>
      <w:bookmarkEnd w:id="393"/>
      <w:bookmarkEnd w:id="394"/>
      <w:bookmarkEnd w:id="395"/>
      <w:r>
        <w:rPr>
          <w:rFonts w:ascii="宋体" w:hAnsi="宋体"/>
          <w:b/>
        </w:rPr>
        <w:t>格形式</w:t>
      </w:r>
    </w:p>
    <w:bookmarkEnd w:id="396"/>
    <w:bookmarkEnd w:id="397"/>
    <w:bookmarkEnd w:id="398"/>
    <w:bookmarkEnd w:id="399"/>
    <w:bookmarkEnd w:id="400"/>
    <w:bookmarkEnd w:id="401"/>
    <w:p w14:paraId="110D20A2">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固定综合单价合同。</w:t>
      </w:r>
    </w:p>
    <w:p w14:paraId="5F7393CE">
      <w:pPr>
        <w:spacing w:line="360" w:lineRule="auto"/>
        <w:ind w:firstLine="420" w:firstLineChars="200"/>
        <w:jc w:val="left"/>
        <w:rPr>
          <w:rFonts w:ascii="宋体" w:hAnsi="宋体" w:cs="宋体"/>
          <w:szCs w:val="21"/>
          <w:u w:val="single"/>
        </w:rPr>
      </w:pPr>
      <w:r>
        <w:rPr>
          <w:rFonts w:hint="eastAsia" w:ascii="宋体" w:hAnsi="宋体" w:cs="宋体"/>
          <w:szCs w:val="21"/>
        </w:rPr>
        <w:t>综合单价风险范围包含以下内容：</w:t>
      </w:r>
    </w:p>
    <w:p w14:paraId="04402AAC">
      <w:pPr>
        <w:spacing w:line="360" w:lineRule="auto"/>
        <w:ind w:firstLine="420" w:firstLineChars="200"/>
        <w:jc w:val="left"/>
        <w:rPr>
          <w:rFonts w:ascii="宋体" w:hAnsi="宋体" w:cs="宋体"/>
          <w:szCs w:val="21"/>
          <w:u w:val="single"/>
        </w:rPr>
      </w:pPr>
      <w:r>
        <w:rPr>
          <w:rFonts w:hint="eastAsia" w:ascii="宋体" w:hAnsi="宋体" w:cs="宋体"/>
          <w:szCs w:val="21"/>
          <w:u w:val="single"/>
        </w:rPr>
        <w:t>（1）本协议书中规定承包范围的所有工作内容。</w:t>
      </w:r>
    </w:p>
    <w:p w14:paraId="6F8D7417">
      <w:pPr>
        <w:spacing w:line="360" w:lineRule="auto"/>
        <w:ind w:firstLine="420" w:firstLineChars="200"/>
        <w:jc w:val="left"/>
        <w:rPr>
          <w:rFonts w:ascii="宋体" w:hAnsi="宋体" w:cs="宋体"/>
          <w:szCs w:val="21"/>
          <w:u w:val="single"/>
        </w:rPr>
      </w:pPr>
      <w:r>
        <w:rPr>
          <w:rFonts w:hint="eastAsia" w:ascii="宋体" w:hAnsi="宋体" w:cs="宋体"/>
          <w:szCs w:val="21"/>
          <w:u w:val="single"/>
        </w:rPr>
        <w:t>（2）合同执行期间</w:t>
      </w:r>
      <w:r>
        <w:rPr>
          <w:rFonts w:hint="eastAsia" w:ascii="宋体" w:hAnsi="宋体" w:cs="宋体"/>
          <w:szCs w:val="21"/>
          <w:u w:val="single"/>
          <w:lang w:eastAsia="zh-CN"/>
        </w:rPr>
        <w:t>响应文件</w:t>
      </w:r>
      <w:r>
        <w:rPr>
          <w:rFonts w:hint="eastAsia" w:ascii="宋体" w:hAnsi="宋体" w:cs="宋体"/>
          <w:szCs w:val="21"/>
          <w:u w:val="single"/>
        </w:rPr>
        <w:t>除“11.价格调整”以外自主报价内容的市场价格变化。</w:t>
      </w:r>
    </w:p>
    <w:p w14:paraId="4341CA5D">
      <w:pPr>
        <w:spacing w:line="360" w:lineRule="auto"/>
        <w:ind w:firstLine="420" w:firstLineChars="200"/>
        <w:jc w:val="left"/>
        <w:rPr>
          <w:rFonts w:ascii="宋体" w:hAnsi="宋体" w:cs="宋体"/>
          <w:szCs w:val="21"/>
          <w:u w:val="single"/>
        </w:rPr>
      </w:pPr>
      <w:r>
        <w:rPr>
          <w:rFonts w:hint="eastAsia" w:ascii="宋体" w:hAnsi="宋体" w:cs="宋体"/>
          <w:szCs w:val="21"/>
          <w:u w:val="single"/>
        </w:rPr>
        <w:t>（3）本合同第17条规定以外发生的自然灾害、雨季施工的防御措施费、停水、停电及停窝工在</w:t>
      </w:r>
      <w:r>
        <w:rPr>
          <w:rFonts w:hint="eastAsia" w:ascii="宋体" w:hAnsi="宋体" w:cs="宋体"/>
          <w:szCs w:val="21"/>
        </w:rPr>
        <w:t>连续</w:t>
      </w:r>
      <w:r>
        <w:rPr>
          <w:rFonts w:hint="eastAsia" w:ascii="宋体" w:hAnsi="宋体" w:cs="宋体"/>
          <w:szCs w:val="21"/>
          <w:u w:val="single"/>
        </w:rPr>
        <w:t xml:space="preserve">48小时以内的费用及金融汇率变化、银行存贷款利率调整、承包人在投标前及合同明示或暗示的除“11.价格调整”以外的其余风险、责任和义务等。 </w:t>
      </w:r>
    </w:p>
    <w:p w14:paraId="0451AC0C">
      <w:pPr>
        <w:spacing w:line="360" w:lineRule="auto"/>
        <w:ind w:firstLine="420" w:firstLineChars="200"/>
        <w:jc w:val="left"/>
        <w:rPr>
          <w:rFonts w:ascii="宋体" w:hAnsi="宋体" w:cs="宋体"/>
          <w:szCs w:val="21"/>
          <w:u w:val="single"/>
        </w:rPr>
      </w:pPr>
      <w:r>
        <w:rPr>
          <w:rFonts w:hint="eastAsia" w:ascii="宋体" w:hAnsi="宋体" w:cs="宋体"/>
          <w:szCs w:val="21"/>
          <w:u w:val="single"/>
        </w:rPr>
        <w:t>（4）招标工程量清单包含的由于承包人漏报、未报的项目，招标人与投标人协商，视情况予以调整。</w:t>
      </w:r>
    </w:p>
    <w:p w14:paraId="4A385D6E">
      <w:pPr>
        <w:spacing w:line="360" w:lineRule="auto"/>
        <w:ind w:firstLine="420" w:firstLineChars="200"/>
        <w:jc w:val="left"/>
        <w:rPr>
          <w:rFonts w:ascii="宋体" w:hAnsi="宋体" w:cs="宋体"/>
          <w:szCs w:val="21"/>
          <w:u w:val="single"/>
        </w:rPr>
      </w:pPr>
      <w:r>
        <w:rPr>
          <w:rFonts w:hint="eastAsia" w:ascii="宋体" w:hAnsi="宋体" w:cs="宋体"/>
          <w:szCs w:val="21"/>
          <w:u w:val="single"/>
        </w:rPr>
        <w:t>风险费用的计算方法：应由承包人承担的风险费用已由承包人根据自身经验作了充分估计并已计入</w:t>
      </w:r>
      <w:r>
        <w:rPr>
          <w:rFonts w:hint="eastAsia" w:ascii="宋体" w:hAnsi="宋体" w:cs="宋体"/>
          <w:szCs w:val="21"/>
        </w:rPr>
        <w:t>合同</w:t>
      </w:r>
      <w:r>
        <w:rPr>
          <w:rFonts w:hint="eastAsia" w:ascii="宋体" w:hAnsi="宋体" w:cs="宋体"/>
          <w:szCs w:val="21"/>
          <w:u w:val="single"/>
        </w:rPr>
        <w:t>协议确定的合同价款中，风险费用未单独计列的，应认为已经包含在合同价款中。投标人所报清单中的相同清单项综合单价应保持一致，若出现不同综合单价时，结算时按不利于承包人的原则进行结算。</w:t>
      </w:r>
    </w:p>
    <w:p w14:paraId="074F3F1C">
      <w:pPr>
        <w:spacing w:line="360" w:lineRule="auto"/>
        <w:ind w:firstLine="420" w:firstLineChars="200"/>
        <w:jc w:val="left"/>
        <w:rPr>
          <w:rFonts w:ascii="宋体" w:hAnsi="宋体" w:cs="宋体"/>
          <w:szCs w:val="21"/>
          <w:u w:val="single"/>
        </w:rPr>
      </w:pPr>
      <w:r>
        <w:rPr>
          <w:rFonts w:hint="eastAsia" w:ascii="宋体" w:hAnsi="宋体" w:cs="宋体"/>
          <w:szCs w:val="21"/>
          <w:u w:val="single"/>
        </w:rPr>
        <w:t>风险范围以外合同价格的调整方法：政策性调价文件、招标工程量清单中的暂定项、清单漏项、经发包人确认的变更、签证，属于风险范围外合同价款，计算费用时按下列方法进行：</w:t>
      </w:r>
    </w:p>
    <w:p w14:paraId="59F6D90D">
      <w:pPr>
        <w:spacing w:line="360" w:lineRule="auto"/>
        <w:ind w:firstLine="420" w:firstLineChars="200"/>
        <w:jc w:val="left"/>
        <w:rPr>
          <w:rFonts w:ascii="宋体" w:hAnsi="宋体" w:cs="宋体"/>
          <w:szCs w:val="21"/>
          <w:u w:val="single"/>
        </w:rPr>
      </w:pPr>
      <w:r>
        <w:rPr>
          <w:rFonts w:hint="eastAsia" w:ascii="宋体" w:hAnsi="宋体" w:cs="宋体"/>
          <w:szCs w:val="21"/>
          <w:u w:val="single"/>
        </w:rPr>
        <w:t>（1）合同已有适用的综合单价，按合同已有的综合单价结算。</w:t>
      </w:r>
    </w:p>
    <w:p w14:paraId="325579B0">
      <w:pPr>
        <w:spacing w:line="360" w:lineRule="auto"/>
        <w:ind w:firstLine="420" w:firstLineChars="200"/>
        <w:jc w:val="left"/>
        <w:rPr>
          <w:rFonts w:ascii="宋体" w:hAnsi="宋体" w:cs="宋体"/>
          <w:szCs w:val="21"/>
          <w:u w:val="single"/>
        </w:rPr>
      </w:pPr>
      <w:r>
        <w:rPr>
          <w:rFonts w:hint="eastAsia" w:ascii="宋体" w:hAnsi="宋体" w:cs="宋体"/>
          <w:szCs w:val="21"/>
          <w:u w:val="single"/>
        </w:rPr>
        <w:t>（2）合同中只有类似的综合单价，参照类似综合单价进行结算。</w:t>
      </w:r>
    </w:p>
    <w:p w14:paraId="00835BE0">
      <w:pPr>
        <w:spacing w:line="360" w:lineRule="auto"/>
        <w:ind w:firstLine="420" w:firstLineChars="200"/>
        <w:jc w:val="left"/>
        <w:rPr>
          <w:rFonts w:ascii="宋体" w:hAnsi="宋体" w:cs="宋体"/>
          <w:szCs w:val="21"/>
          <w:u w:val="single"/>
        </w:rPr>
      </w:pPr>
      <w:r>
        <w:rPr>
          <w:rFonts w:hint="eastAsia" w:ascii="宋体" w:hAnsi="宋体" w:cs="宋体"/>
          <w:szCs w:val="21"/>
          <w:u w:val="single"/>
        </w:rPr>
        <w:t>（3）合同中没有适用或类似的综合单价时，按招标期控制价的编制原则编制其综合单价并优惠，优惠比例=[（招标控制价上限-中标价）/招标控制价上限]×100%），且计算优惠比例小于3%的按照3%计算优惠。认价材料、签证不参与优惠。</w:t>
      </w:r>
    </w:p>
    <w:p w14:paraId="3369BD19">
      <w:pPr>
        <w:spacing w:line="360" w:lineRule="auto"/>
        <w:ind w:firstLine="420" w:firstLineChars="200"/>
        <w:jc w:val="left"/>
        <w:rPr>
          <w:rFonts w:ascii="宋体" w:hAnsi="宋体"/>
          <w:szCs w:val="21"/>
          <w:u w:val="single"/>
        </w:rPr>
      </w:pPr>
      <w:r>
        <w:rPr>
          <w:rFonts w:hint="eastAsia" w:ascii="宋体" w:hAnsi="宋体" w:cs="宋体"/>
          <w:szCs w:val="21"/>
          <w:u w:val="single"/>
        </w:rPr>
        <w:t>（4）经发包方认质认价的材料，在工程结算时计算材料差价，差价部分计取安全文明施工费、规费和税金，原中标综合单价不变。</w:t>
      </w:r>
    </w:p>
    <w:p w14:paraId="5675FA21">
      <w:pPr>
        <w:spacing w:line="360" w:lineRule="auto"/>
        <w:ind w:firstLine="403" w:firstLineChars="192"/>
        <w:rPr>
          <w:rFonts w:ascii="宋体" w:hAnsi="宋体"/>
          <w:szCs w:val="21"/>
        </w:rPr>
      </w:pPr>
      <w:r>
        <w:rPr>
          <w:rFonts w:hint="eastAsia" w:ascii="宋体" w:hAnsi="宋体"/>
          <w:szCs w:val="21"/>
        </w:rPr>
        <w:t>2</w:t>
      </w:r>
      <w:r>
        <w:rPr>
          <w:rFonts w:ascii="宋体" w:hAnsi="宋体"/>
          <w:szCs w:val="21"/>
        </w:rPr>
        <w:t>、总价合同。</w:t>
      </w:r>
    </w:p>
    <w:p w14:paraId="1FA32A2E">
      <w:pPr>
        <w:spacing w:line="360" w:lineRule="auto"/>
        <w:ind w:firstLine="420" w:firstLineChars="200"/>
        <w:jc w:val="left"/>
        <w:rPr>
          <w:rFonts w:ascii="宋体" w:hAnsi="宋体" w:cs="宋体"/>
          <w:szCs w:val="21"/>
        </w:rPr>
      </w:pPr>
      <w:r>
        <w:rPr>
          <w:rFonts w:hint="eastAsia" w:ascii="宋体" w:hAnsi="宋体" w:cs="宋体"/>
          <w:szCs w:val="21"/>
        </w:rPr>
        <w:t>总价包含的风险范围：</w:t>
      </w:r>
      <w:r>
        <w:rPr>
          <w:rFonts w:ascii="宋体" w:hAnsi="宋体" w:cs="宋体"/>
          <w:szCs w:val="21"/>
          <w:u w:val="single"/>
        </w:rPr>
        <w:t xml:space="preserve">            /        </w:t>
      </w:r>
      <w:r>
        <w:rPr>
          <w:rFonts w:ascii="宋体" w:hAnsi="宋体" w:cs="宋体"/>
          <w:szCs w:val="21"/>
        </w:rPr>
        <w:t>。</w:t>
      </w:r>
    </w:p>
    <w:p w14:paraId="217D62C3">
      <w:pPr>
        <w:spacing w:line="360" w:lineRule="auto"/>
        <w:ind w:firstLine="420" w:firstLineChars="200"/>
        <w:jc w:val="left"/>
        <w:rPr>
          <w:rFonts w:ascii="宋体" w:hAnsi="宋体" w:cs="宋体"/>
          <w:szCs w:val="21"/>
        </w:rPr>
      </w:pPr>
      <w:r>
        <w:rPr>
          <w:rFonts w:hint="eastAsia" w:ascii="宋体" w:hAnsi="宋体" w:cs="宋体"/>
          <w:szCs w:val="21"/>
        </w:rPr>
        <w:t>风险费用的计算方法：</w:t>
      </w:r>
      <w:r>
        <w:rPr>
          <w:rFonts w:ascii="宋体" w:hAnsi="宋体" w:cs="宋体"/>
          <w:szCs w:val="21"/>
          <w:u w:val="single"/>
        </w:rPr>
        <w:t xml:space="preserve">            /        </w:t>
      </w:r>
      <w:r>
        <w:rPr>
          <w:rFonts w:ascii="宋体" w:hAnsi="宋体" w:cs="宋体"/>
          <w:szCs w:val="21"/>
        </w:rPr>
        <w:t>。</w:t>
      </w:r>
    </w:p>
    <w:p w14:paraId="74BAE1EB">
      <w:pPr>
        <w:spacing w:line="360" w:lineRule="auto"/>
        <w:ind w:firstLine="420" w:firstLineChars="200"/>
        <w:jc w:val="left"/>
        <w:rPr>
          <w:rFonts w:ascii="宋体" w:hAnsi="宋体" w:cs="宋体"/>
          <w:szCs w:val="21"/>
          <w:u w:val="single"/>
        </w:rPr>
      </w:pPr>
      <w:r>
        <w:rPr>
          <w:rFonts w:hint="eastAsia" w:ascii="宋体" w:hAnsi="宋体" w:cs="宋体"/>
          <w:szCs w:val="21"/>
        </w:rPr>
        <w:t>风险范围以外合同价格的调整方法：</w:t>
      </w:r>
      <w:r>
        <w:rPr>
          <w:rFonts w:ascii="宋体" w:hAnsi="宋体" w:cs="宋体"/>
          <w:szCs w:val="21"/>
          <w:u w:val="single"/>
        </w:rPr>
        <w:t xml:space="preserve">     /   </w:t>
      </w:r>
      <w:r>
        <w:rPr>
          <w:rFonts w:ascii="宋体" w:hAnsi="宋体" w:cs="宋体"/>
          <w:szCs w:val="21"/>
        </w:rPr>
        <w:t>。</w:t>
      </w:r>
    </w:p>
    <w:p w14:paraId="3E3BD27B">
      <w:pPr>
        <w:spacing w:line="360" w:lineRule="auto"/>
        <w:ind w:firstLine="420" w:firstLineChars="200"/>
        <w:jc w:val="left"/>
        <w:rPr>
          <w:rFonts w:ascii="宋体" w:hAnsi="宋体"/>
          <w:szCs w:val="21"/>
          <w:u w:val="single"/>
        </w:rPr>
      </w:pPr>
      <w:r>
        <w:rPr>
          <w:rFonts w:ascii="宋体" w:hAnsi="宋体" w:cs="宋体"/>
          <w:szCs w:val="21"/>
        </w:rPr>
        <w:t>3</w:t>
      </w:r>
      <w:r>
        <w:rPr>
          <w:rFonts w:hint="eastAsia" w:ascii="宋体" w:hAnsi="宋体" w:cs="宋体"/>
          <w:szCs w:val="21"/>
        </w:rPr>
        <w:t>、其他价格方式：</w:t>
      </w:r>
      <w:r>
        <w:rPr>
          <w:rFonts w:ascii="宋体" w:hAnsi="宋体" w:cs="宋体"/>
          <w:szCs w:val="21"/>
          <w:u w:val="single"/>
        </w:rPr>
        <w:t xml:space="preserve">                    /   </w:t>
      </w:r>
      <w:r>
        <w:rPr>
          <w:rFonts w:ascii="宋体" w:hAnsi="宋体" w:cs="宋体"/>
          <w:szCs w:val="21"/>
        </w:rPr>
        <w:t>。</w:t>
      </w:r>
    </w:p>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14:paraId="2FC1325B">
      <w:pPr>
        <w:spacing w:before="156" w:beforeLines="50" w:line="360" w:lineRule="auto"/>
        <w:ind w:firstLine="422" w:firstLineChars="200"/>
        <w:rPr>
          <w:rFonts w:ascii="宋体" w:hAnsi="宋体"/>
          <w:b/>
          <w:highlight w:val="none"/>
        </w:rPr>
      </w:pPr>
      <w:r>
        <w:rPr>
          <w:rFonts w:ascii="宋体" w:hAnsi="宋体"/>
          <w:b/>
          <w:highlight w:val="none"/>
        </w:rPr>
        <w:t>12.3 计量</w:t>
      </w:r>
    </w:p>
    <w:p w14:paraId="36AC7C1B">
      <w:pPr>
        <w:spacing w:line="360" w:lineRule="auto"/>
        <w:ind w:firstLine="420" w:firstLineChars="200"/>
        <w:jc w:val="left"/>
        <w:rPr>
          <w:rFonts w:ascii="宋体" w:hAnsi="宋体"/>
          <w:szCs w:val="21"/>
          <w:highlight w:val="none"/>
        </w:rPr>
      </w:pPr>
      <w:r>
        <w:rPr>
          <w:rFonts w:ascii="宋体" w:hAnsi="宋体"/>
          <w:szCs w:val="21"/>
          <w:highlight w:val="none"/>
        </w:rPr>
        <w:t>12.3.1 计量原则</w:t>
      </w:r>
    </w:p>
    <w:p w14:paraId="260FE296">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1.工程量依据设计图纸计算；</w:t>
      </w:r>
    </w:p>
    <w:p w14:paraId="5CD1613D">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2.工程量清单依据《陕西省建设工程工程量清单计价规则》(2009)及其他相关的计价依据和办法；</w:t>
      </w:r>
    </w:p>
    <w:p w14:paraId="1CE7502D">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3.综合人工单价调整执行《关于调整房屋建筑和市政基础设施工程工程量清单计价综合人工单价的通知》（陕建发[2021]1097号文）；</w:t>
      </w:r>
    </w:p>
    <w:p w14:paraId="2CA34140">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4.《关于调整我省建设工程计价依据的通知》（陕建发[2019]45号文）；</w:t>
      </w:r>
    </w:p>
    <w:p w14:paraId="77730CC2">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5.《关于发布我省落实建筑工人实名制管理计价依据的通知》(陕建发[2019]1246号文)；</w:t>
      </w:r>
    </w:p>
    <w:p w14:paraId="00FB279F">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6.《关于建筑施工安全生产责任保险费用计价的通知》(陕建发[2020]1097号文)；</w:t>
      </w:r>
    </w:p>
    <w:p w14:paraId="52006FFF">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7.《关于全省统一停止收缴建筑业劳保费用的通知》(陕建发[2021]1021号文)；</w:t>
      </w:r>
    </w:p>
    <w:p w14:paraId="0B934DD4">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8.正常施工组织设计及施工方法；</w:t>
      </w:r>
    </w:p>
    <w:p w14:paraId="2ADDF18F">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9.相关施工规范及验收规范；</w:t>
      </w:r>
    </w:p>
    <w:p w14:paraId="6EBC7692">
      <w:pPr>
        <w:spacing w:line="360" w:lineRule="auto"/>
        <w:ind w:firstLine="420" w:firstLineChars="200"/>
        <w:jc w:val="left"/>
        <w:rPr>
          <w:rFonts w:ascii="宋体" w:hAnsi="宋体"/>
          <w:szCs w:val="21"/>
          <w:highlight w:val="none"/>
        </w:rPr>
      </w:pPr>
      <w:r>
        <w:rPr>
          <w:rFonts w:hint="eastAsia" w:ascii="宋体" w:hAnsi="宋体" w:cs="宋体"/>
          <w:kern w:val="0"/>
          <w:szCs w:val="21"/>
          <w:highlight w:val="none"/>
          <w:u w:val="single"/>
        </w:rPr>
        <w:t>10.采用广联达云计价平台GCCP6.0编制，版本6.4100.23.122。</w:t>
      </w:r>
    </w:p>
    <w:p w14:paraId="4F271120">
      <w:pPr>
        <w:spacing w:before="156" w:beforeLines="50" w:line="360" w:lineRule="auto"/>
        <w:ind w:firstLine="422" w:firstLineChars="200"/>
        <w:rPr>
          <w:rFonts w:ascii="宋体" w:hAnsi="宋体"/>
          <w:b/>
          <w:highlight w:val="none"/>
        </w:rPr>
      </w:pPr>
      <w:r>
        <w:rPr>
          <w:rFonts w:ascii="宋体" w:hAnsi="宋体"/>
          <w:b/>
          <w:highlight w:val="none"/>
        </w:rPr>
        <w:t>12.4 工程进度款支付</w:t>
      </w:r>
    </w:p>
    <w:p w14:paraId="74011B4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418" w:name="_Toc296891039"/>
      <w:bookmarkStart w:id="419" w:name="_Toc297120511"/>
      <w:bookmarkStart w:id="420" w:name="_Toc300935006"/>
      <w:bookmarkStart w:id="421" w:name="_Toc296891251"/>
      <w:bookmarkStart w:id="422" w:name="_Toc297123556"/>
      <w:bookmarkStart w:id="423" w:name="_Toc297216215"/>
      <w:bookmarkStart w:id="424" w:name="_Toc297048397"/>
      <w:bookmarkStart w:id="425" w:name="_Toc296944550"/>
      <w:bookmarkStart w:id="426" w:name="_Toc292559921"/>
      <w:bookmarkStart w:id="427" w:name="_Toc296346712"/>
      <w:bookmarkStart w:id="428" w:name="_Toc296347210"/>
      <w:bookmarkStart w:id="429" w:name="_Toc292559416"/>
      <w:bookmarkStart w:id="430" w:name="_Toc303539163"/>
      <w:bookmarkStart w:id="431" w:name="_Toc296503211"/>
      <w:r>
        <w:rPr>
          <w:rFonts w:ascii="宋体" w:hAnsi="宋体"/>
          <w:color w:val="000000" w:themeColor="text1"/>
          <w:szCs w:val="21"/>
          <w:highlight w:val="none"/>
          <w14:textFill>
            <w14:solidFill>
              <w14:schemeClr w14:val="tx1"/>
            </w14:solidFill>
          </w14:textFill>
        </w:rPr>
        <w:t>12.4.1 付款周期</w:t>
      </w:r>
    </w:p>
    <w:p w14:paraId="556583A4">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关于付款周期的约定：</w:t>
      </w:r>
    </w:p>
    <w:p w14:paraId="5ACE93C0">
      <w:pPr>
        <w:spacing w:line="360" w:lineRule="auto"/>
        <w:ind w:firstLine="420" w:firstLineChars="200"/>
        <w:jc w:val="left"/>
        <w:rPr>
          <w:rFonts w:hint="eastAsia" w:ascii="宋体" w:hAnsi="宋体"/>
          <w:szCs w:val="21"/>
          <w:u w:val="single"/>
        </w:rPr>
      </w:pPr>
      <w:r>
        <w:rPr>
          <w:rFonts w:hint="eastAsia" w:ascii="宋体" w:hAnsi="宋体"/>
          <w:szCs w:val="21"/>
          <w:u w:val="single"/>
        </w:rPr>
        <w:t>（1）合同签订且资金下达后21天内，支付合同总价的40%。</w:t>
      </w:r>
    </w:p>
    <w:p w14:paraId="1E3F7AA2">
      <w:pPr>
        <w:spacing w:line="360" w:lineRule="auto"/>
        <w:ind w:firstLine="420" w:firstLineChars="200"/>
        <w:jc w:val="left"/>
        <w:rPr>
          <w:rFonts w:hint="default" w:ascii="宋体" w:hAnsi="宋体" w:eastAsia="宋体"/>
          <w:szCs w:val="21"/>
          <w:u w:val="single"/>
          <w:lang w:val="en-US" w:eastAsia="zh-CN"/>
        </w:rPr>
      </w:pPr>
      <w:r>
        <w:rPr>
          <w:rFonts w:hint="eastAsia" w:ascii="宋体" w:hAnsi="宋体"/>
          <w:szCs w:val="21"/>
          <w:u w:val="single"/>
        </w:rPr>
        <w:t>（2）工程竣工验收合格后，达到付款条件后21天内，支付</w:t>
      </w:r>
      <w:r>
        <w:rPr>
          <w:rFonts w:hint="eastAsia" w:ascii="宋体" w:hAnsi="宋体"/>
          <w:szCs w:val="21"/>
          <w:u w:val="single"/>
          <w:lang w:val="en-US" w:eastAsia="zh-CN"/>
        </w:rPr>
        <w:t>至</w:t>
      </w:r>
      <w:r>
        <w:rPr>
          <w:rFonts w:hint="eastAsia" w:ascii="宋体" w:hAnsi="宋体"/>
          <w:szCs w:val="21"/>
          <w:u w:val="single"/>
        </w:rPr>
        <w:t>合同总价的100%</w:t>
      </w:r>
      <w:r>
        <w:rPr>
          <w:rFonts w:hint="eastAsia" w:ascii="宋体" w:hAnsi="宋体"/>
          <w:szCs w:val="21"/>
          <w:u w:val="single"/>
          <w:lang w:eastAsia="zh-CN"/>
        </w:rPr>
        <w:t>。</w:t>
      </w:r>
    </w:p>
    <w:p w14:paraId="5D23C298">
      <w:pPr>
        <w:spacing w:line="360" w:lineRule="auto"/>
        <w:ind w:firstLine="420" w:firstLineChars="200"/>
        <w:jc w:val="left"/>
        <w:rPr>
          <w:rFonts w:ascii="宋体" w:hAnsi="宋体"/>
          <w:szCs w:val="21"/>
        </w:rPr>
      </w:pPr>
      <w:r>
        <w:rPr>
          <w:rFonts w:ascii="宋体" w:hAnsi="宋体"/>
          <w:szCs w:val="21"/>
        </w:rPr>
        <w:t>12.4.2 进度</w:t>
      </w:r>
      <w:r>
        <w:rPr>
          <w:rFonts w:ascii="宋体" w:hAnsi="宋体" w:cs="宋体"/>
          <w:szCs w:val="21"/>
        </w:rPr>
        <w:t>付款</w:t>
      </w:r>
      <w:r>
        <w:rPr>
          <w:rFonts w:ascii="宋体" w:hAnsi="宋体"/>
          <w:szCs w:val="21"/>
        </w:rPr>
        <w:t>申请单的编制</w:t>
      </w:r>
    </w:p>
    <w:p w14:paraId="2F473D12">
      <w:pPr>
        <w:spacing w:line="360" w:lineRule="auto"/>
        <w:ind w:firstLine="420" w:firstLineChars="200"/>
        <w:jc w:val="left"/>
        <w:rPr>
          <w:rFonts w:ascii="宋体" w:hAnsi="宋体"/>
          <w:szCs w:val="21"/>
        </w:rPr>
      </w:pPr>
      <w:r>
        <w:rPr>
          <w:rFonts w:hint="eastAsia" w:ascii="宋体" w:hAnsi="宋体" w:cs="宋体"/>
          <w:szCs w:val="21"/>
        </w:rPr>
        <w:t>关于进度付款申请单编制的约定：</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szCs w:val="21"/>
          <w:u w:val="single"/>
        </w:rPr>
        <w:t>执行通用条款</w:t>
      </w:r>
      <w:r>
        <w:rPr>
          <w:rFonts w:hint="eastAsia" w:ascii="宋体" w:hAnsi="宋体" w:cs="宋体"/>
          <w:szCs w:val="21"/>
          <w:u w:val="single"/>
        </w:rPr>
        <w:t xml:space="preserve">        </w:t>
      </w:r>
      <w:r>
        <w:rPr>
          <w:rFonts w:hint="eastAsia" w:ascii="宋体" w:hAnsi="宋体" w:cs="宋体"/>
          <w:szCs w:val="21"/>
        </w:rPr>
        <w:t>。</w:t>
      </w:r>
    </w:p>
    <w:p w14:paraId="4AB5D8D1">
      <w:pPr>
        <w:spacing w:line="360" w:lineRule="auto"/>
        <w:ind w:firstLine="420" w:firstLineChars="200"/>
        <w:jc w:val="left"/>
        <w:rPr>
          <w:rFonts w:ascii="宋体" w:hAnsi="宋体"/>
          <w:szCs w:val="21"/>
        </w:rPr>
      </w:pPr>
      <w:r>
        <w:rPr>
          <w:rFonts w:ascii="宋体" w:hAnsi="宋体"/>
          <w:szCs w:val="21"/>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Pr>
          <w:rFonts w:ascii="宋体" w:hAnsi="宋体"/>
          <w:szCs w:val="21"/>
        </w:rPr>
        <w:t>2.4.3 进度</w:t>
      </w:r>
      <w:r>
        <w:rPr>
          <w:rFonts w:ascii="宋体" w:hAnsi="宋体" w:cs="宋体"/>
          <w:szCs w:val="21"/>
        </w:rPr>
        <w:t>付款</w:t>
      </w:r>
      <w:r>
        <w:rPr>
          <w:rFonts w:ascii="宋体" w:hAnsi="宋体"/>
          <w:szCs w:val="21"/>
        </w:rPr>
        <w:t>申请单的提交</w:t>
      </w:r>
    </w:p>
    <w:p w14:paraId="00586868">
      <w:pPr>
        <w:spacing w:line="360" w:lineRule="auto"/>
        <w:ind w:firstLine="420" w:firstLineChars="200"/>
        <w:jc w:val="left"/>
        <w:rPr>
          <w:rFonts w:ascii="宋体" w:hAnsi="宋体"/>
          <w:szCs w:val="21"/>
        </w:rPr>
      </w:pPr>
      <w:r>
        <w:rPr>
          <w:rFonts w:ascii="宋体" w:hAnsi="宋体"/>
          <w:szCs w:val="21"/>
        </w:rPr>
        <w:t>（1）单价合同进度付款申请单提交的约定</w:t>
      </w:r>
      <w:r>
        <w:rPr>
          <w:rFonts w:hint="eastAsia" w:ascii="宋体" w:hAnsi="宋体"/>
          <w:szCs w:val="21"/>
        </w:rPr>
        <w:t>：</w:t>
      </w:r>
      <w:r>
        <w:rPr>
          <w:rFonts w:ascii="宋体" w:hAnsi="宋体"/>
          <w:szCs w:val="21"/>
          <w:u w:val="single"/>
        </w:rPr>
        <w:t xml:space="preserve">  执行通用条款       </w:t>
      </w:r>
      <w:r>
        <w:rPr>
          <w:rFonts w:ascii="宋体" w:hAnsi="宋体"/>
          <w:szCs w:val="21"/>
        </w:rPr>
        <w:t>。</w:t>
      </w:r>
    </w:p>
    <w:p w14:paraId="4182B617">
      <w:pPr>
        <w:spacing w:line="360" w:lineRule="auto"/>
        <w:ind w:firstLine="420" w:firstLineChars="200"/>
        <w:jc w:val="left"/>
        <w:rPr>
          <w:rFonts w:ascii="宋体" w:hAnsi="宋体"/>
          <w:szCs w:val="21"/>
        </w:rPr>
      </w:pPr>
      <w:r>
        <w:rPr>
          <w:rFonts w:ascii="宋体" w:hAnsi="宋体"/>
          <w:szCs w:val="21"/>
        </w:rPr>
        <w:t>（2）</w:t>
      </w:r>
      <w:r>
        <w:rPr>
          <w:rFonts w:ascii="宋体" w:hAnsi="宋体" w:cs="宋体"/>
          <w:szCs w:val="21"/>
        </w:rPr>
        <w:t>总价</w:t>
      </w:r>
      <w:r>
        <w:rPr>
          <w:rFonts w:ascii="宋体" w:hAnsi="宋体"/>
          <w:szCs w:val="21"/>
        </w:rPr>
        <w:t>合同进度付款申请单提交的约定</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  </w:t>
      </w:r>
      <w:r>
        <w:rPr>
          <w:rFonts w:ascii="宋体" w:hAnsi="宋体"/>
          <w:szCs w:val="21"/>
          <w:u w:val="single"/>
        </w:rPr>
        <w:t xml:space="preserve">    </w:t>
      </w:r>
      <w:r>
        <w:rPr>
          <w:rFonts w:ascii="宋体" w:hAnsi="宋体"/>
          <w:szCs w:val="21"/>
        </w:rPr>
        <w:t>。</w:t>
      </w:r>
    </w:p>
    <w:p w14:paraId="65E536BA">
      <w:pPr>
        <w:spacing w:line="360" w:lineRule="auto"/>
        <w:ind w:firstLine="420" w:firstLineChars="200"/>
        <w:jc w:val="left"/>
        <w:rPr>
          <w:rFonts w:ascii="宋体" w:hAnsi="宋体"/>
          <w:szCs w:val="21"/>
        </w:rPr>
      </w:pPr>
      <w:r>
        <w:rPr>
          <w:rFonts w:ascii="宋体" w:hAnsi="宋体"/>
          <w:szCs w:val="21"/>
        </w:rPr>
        <w:t>（3）</w:t>
      </w:r>
      <w:r>
        <w:rPr>
          <w:rFonts w:ascii="宋体" w:hAnsi="宋体" w:cs="宋体"/>
          <w:szCs w:val="21"/>
        </w:rPr>
        <w:t>其他</w:t>
      </w:r>
      <w:r>
        <w:rPr>
          <w:rFonts w:ascii="宋体" w:hAnsi="宋体"/>
          <w:szCs w:val="21"/>
        </w:rPr>
        <w:t>价格形式合同进度付款申请单提交的约定：</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w:t>
      </w:r>
    </w:p>
    <w:p w14:paraId="17C3C1F7">
      <w:pPr>
        <w:spacing w:line="360" w:lineRule="auto"/>
        <w:ind w:firstLine="420" w:firstLineChars="200"/>
        <w:jc w:val="left"/>
        <w:rPr>
          <w:rFonts w:ascii="宋体" w:hAnsi="宋体"/>
          <w:szCs w:val="21"/>
        </w:rPr>
      </w:pPr>
      <w:r>
        <w:rPr>
          <w:rFonts w:ascii="宋体" w:hAnsi="宋体"/>
          <w:szCs w:val="21"/>
        </w:rPr>
        <w:t xml:space="preserve">12.4.4 </w:t>
      </w:r>
      <w:r>
        <w:rPr>
          <w:rFonts w:ascii="宋体" w:hAnsi="宋体" w:cs="宋体"/>
          <w:szCs w:val="21"/>
        </w:rPr>
        <w:t>进度</w:t>
      </w:r>
      <w:r>
        <w:rPr>
          <w:rFonts w:ascii="宋体" w:hAnsi="宋体"/>
          <w:szCs w:val="21"/>
        </w:rPr>
        <w:t>款审核和支付</w:t>
      </w:r>
    </w:p>
    <w:p w14:paraId="03A7237B">
      <w:pPr>
        <w:spacing w:line="360" w:lineRule="auto"/>
        <w:ind w:firstLine="420" w:firstLineChars="200"/>
        <w:jc w:val="left"/>
        <w:rPr>
          <w:rFonts w:ascii="宋体" w:hAnsi="宋体"/>
          <w:szCs w:val="21"/>
          <w:u w:val="single"/>
        </w:rPr>
      </w:pPr>
      <w:r>
        <w:rPr>
          <w:rFonts w:ascii="宋体" w:hAnsi="宋体"/>
          <w:szCs w:val="21"/>
        </w:rPr>
        <w:t>（1）监理人审查并报送发包人的期限：</w:t>
      </w:r>
      <w:r>
        <w:rPr>
          <w:rFonts w:hint="eastAsia" w:ascii="宋体" w:hAnsi="宋体"/>
          <w:szCs w:val="21"/>
          <w:u w:val="single"/>
        </w:rPr>
        <w:t xml:space="preserve">    执行通用条款   </w:t>
      </w:r>
      <w:r>
        <w:rPr>
          <w:rFonts w:ascii="宋体" w:hAnsi="宋体"/>
          <w:szCs w:val="21"/>
        </w:rPr>
        <w:t>。</w:t>
      </w:r>
    </w:p>
    <w:p w14:paraId="71ABE6D3">
      <w:pPr>
        <w:spacing w:line="360" w:lineRule="auto"/>
        <w:ind w:firstLine="420" w:firstLineChars="200"/>
        <w:jc w:val="left"/>
        <w:rPr>
          <w:rFonts w:ascii="宋体" w:hAnsi="宋体"/>
          <w:szCs w:val="21"/>
        </w:rPr>
      </w:pPr>
      <w:r>
        <w:rPr>
          <w:rFonts w:ascii="宋体" w:hAnsi="宋体"/>
          <w:szCs w:val="21"/>
        </w:rPr>
        <w:t>发包人完成审批并签发进度款支付证书的期限：</w:t>
      </w:r>
      <w:r>
        <w:rPr>
          <w:rFonts w:ascii="宋体" w:hAnsi="宋体"/>
          <w:szCs w:val="21"/>
          <w:u w:val="single"/>
        </w:rPr>
        <w:t xml:space="preserve">   </w:t>
      </w:r>
      <w:r>
        <w:rPr>
          <w:rFonts w:hint="eastAsia" w:ascii="宋体" w:hAnsi="宋体"/>
          <w:szCs w:val="21"/>
          <w:u w:val="single"/>
        </w:rPr>
        <w:t xml:space="preserve"> 执行通用条款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A0EE492">
      <w:pPr>
        <w:spacing w:line="360" w:lineRule="auto"/>
        <w:ind w:firstLine="420" w:firstLineChars="200"/>
        <w:jc w:val="left"/>
        <w:rPr>
          <w:rFonts w:ascii="宋体" w:hAnsi="宋体"/>
          <w:szCs w:val="21"/>
          <w:u w:val="single"/>
        </w:rPr>
      </w:pPr>
      <w:r>
        <w:rPr>
          <w:rFonts w:ascii="宋体" w:hAnsi="宋体"/>
          <w:szCs w:val="21"/>
        </w:rPr>
        <w:t>（2）发包人支付进度款的期限：</w:t>
      </w:r>
      <w:r>
        <w:rPr>
          <w:rFonts w:hint="eastAsia" w:ascii="宋体" w:hAnsi="宋体"/>
          <w:szCs w:val="21"/>
          <w:u w:val="single"/>
        </w:rPr>
        <w:t>除按照通用条款期限执行外，发包人收到承包人提供的正式发票后14天内完成支付 。</w:t>
      </w:r>
    </w:p>
    <w:p w14:paraId="309DFADD">
      <w:pPr>
        <w:spacing w:line="360" w:lineRule="auto"/>
        <w:ind w:firstLine="420" w:firstLineChars="200"/>
        <w:jc w:val="left"/>
        <w:rPr>
          <w:rFonts w:ascii="宋体" w:hAnsi="宋体"/>
          <w:szCs w:val="21"/>
        </w:rPr>
      </w:pPr>
      <w:r>
        <w:rPr>
          <w:rFonts w:ascii="宋体" w:hAnsi="宋体"/>
          <w:szCs w:val="21"/>
        </w:rPr>
        <w:t>发包人逾期支付进度款的违约金的计算方式：</w:t>
      </w:r>
      <w:r>
        <w:rPr>
          <w:rFonts w:ascii="宋体" w:hAnsi="宋体"/>
          <w:szCs w:val="21"/>
          <w:u w:val="single"/>
        </w:rPr>
        <w:t xml:space="preserve">     </w:t>
      </w:r>
      <w:r>
        <w:rPr>
          <w:rFonts w:hint="eastAsia" w:ascii="宋体" w:hAnsi="宋体"/>
          <w:szCs w:val="21"/>
          <w:u w:val="single"/>
        </w:rPr>
        <w:t>双方另行协商</w:t>
      </w:r>
      <w:r>
        <w:rPr>
          <w:rFonts w:ascii="宋体" w:hAnsi="宋体"/>
          <w:szCs w:val="21"/>
          <w:u w:val="single"/>
        </w:rPr>
        <w:t xml:space="preserve">     </w:t>
      </w:r>
      <w:r>
        <w:rPr>
          <w:rFonts w:ascii="宋体" w:hAnsi="宋体"/>
          <w:szCs w:val="21"/>
        </w:rPr>
        <w:t>。</w:t>
      </w:r>
    </w:p>
    <w:p w14:paraId="6A7C64C9">
      <w:pPr>
        <w:spacing w:line="360" w:lineRule="auto"/>
        <w:ind w:firstLine="420" w:firstLineChars="200"/>
        <w:jc w:val="left"/>
        <w:rPr>
          <w:rFonts w:ascii="宋体" w:hAnsi="宋体"/>
          <w:szCs w:val="21"/>
        </w:rPr>
      </w:pPr>
      <w:r>
        <w:rPr>
          <w:rFonts w:ascii="宋体" w:hAnsi="宋体"/>
          <w:szCs w:val="21"/>
        </w:rPr>
        <w:t>12.4.6 支付分解表的编制</w:t>
      </w:r>
    </w:p>
    <w:p w14:paraId="5F45D038">
      <w:pPr>
        <w:spacing w:line="360" w:lineRule="auto"/>
        <w:ind w:firstLine="420" w:firstLineChars="200"/>
        <w:jc w:val="left"/>
        <w:rPr>
          <w:rFonts w:ascii="宋体" w:hAnsi="宋体"/>
          <w:szCs w:val="21"/>
        </w:rPr>
      </w:pPr>
      <w:r>
        <w:rPr>
          <w:rFonts w:ascii="宋体" w:hAnsi="宋体"/>
          <w:szCs w:val="21"/>
        </w:rPr>
        <w:t>2、总价</w:t>
      </w:r>
      <w:r>
        <w:rPr>
          <w:rFonts w:ascii="宋体" w:hAnsi="宋体" w:cs="宋体"/>
          <w:szCs w:val="21"/>
        </w:rPr>
        <w:t>合同</w:t>
      </w:r>
      <w:r>
        <w:rPr>
          <w:rFonts w:ascii="宋体" w:hAnsi="宋体"/>
          <w:szCs w:val="21"/>
        </w:rPr>
        <w:t>支付分解表的编制与审批：</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1F52E99F">
      <w:pPr>
        <w:spacing w:line="360" w:lineRule="auto"/>
        <w:ind w:firstLine="420" w:firstLineChars="200"/>
        <w:jc w:val="left"/>
        <w:rPr>
          <w:rFonts w:ascii="宋体" w:hAnsi="宋体"/>
          <w:szCs w:val="21"/>
        </w:rPr>
      </w:pPr>
      <w:r>
        <w:rPr>
          <w:rFonts w:ascii="宋体" w:hAnsi="宋体"/>
          <w:szCs w:val="21"/>
        </w:rPr>
        <w:t>3、单价合同的总价项目支付分解表的编制与审批：</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bookmarkEnd w:id="284"/>
    <w:p w14:paraId="4FC1FAA4">
      <w:pPr>
        <w:spacing w:before="156" w:beforeLines="50" w:line="360" w:lineRule="auto"/>
        <w:rPr>
          <w:rFonts w:ascii="宋体" w:hAnsi="宋体"/>
          <w:bCs/>
          <w:kern w:val="0"/>
          <w:szCs w:val="21"/>
        </w:rPr>
      </w:pPr>
      <w:bookmarkStart w:id="432" w:name="_Toc351203645"/>
      <w:bookmarkStart w:id="433" w:name="_Toc296944558"/>
      <w:bookmarkStart w:id="434" w:name="_Toc296347218"/>
      <w:bookmarkStart w:id="435" w:name="_Toc312678053"/>
      <w:bookmarkStart w:id="436" w:name="_Toc296891259"/>
      <w:bookmarkStart w:id="437" w:name="_Toc296346720"/>
      <w:bookmarkStart w:id="438" w:name="_Toc303539172"/>
      <w:bookmarkStart w:id="439" w:name="_Toc300935015"/>
      <w:bookmarkStart w:id="440" w:name="_Toc297120519"/>
      <w:bookmarkStart w:id="441" w:name="_Toc292559929"/>
      <w:bookmarkStart w:id="442" w:name="_Toc292559424"/>
      <w:bookmarkStart w:id="443" w:name="_Toc297216223"/>
      <w:bookmarkStart w:id="444" w:name="_Toc296891047"/>
      <w:bookmarkStart w:id="445" w:name="_Toc297123564"/>
      <w:bookmarkStart w:id="446" w:name="_Toc297048405"/>
      <w:bookmarkStart w:id="447" w:name="_Toc296503219"/>
      <w:bookmarkStart w:id="448" w:name="_Toc304295593"/>
      <w:r>
        <w:rPr>
          <w:rFonts w:ascii="宋体" w:hAnsi="宋体"/>
          <w:b/>
        </w:rPr>
        <w:t>13.</w:t>
      </w:r>
      <w:r>
        <w:rPr>
          <w:rFonts w:hint="eastAsia" w:ascii="宋体" w:hAnsi="宋体"/>
          <w:b/>
        </w:rPr>
        <w:t xml:space="preserve"> </w:t>
      </w:r>
      <w:r>
        <w:rPr>
          <w:rFonts w:ascii="宋体" w:hAnsi="宋体"/>
          <w:b/>
        </w:rPr>
        <w:t>验收和工程试车</w:t>
      </w:r>
      <w:bookmarkEnd w:id="432"/>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14:paraId="54E9D449">
      <w:pPr>
        <w:spacing w:before="156" w:beforeLines="50" w:line="360" w:lineRule="auto"/>
        <w:ind w:firstLine="422" w:firstLineChars="200"/>
        <w:rPr>
          <w:rFonts w:ascii="宋体" w:hAnsi="宋体"/>
          <w:b/>
        </w:rPr>
      </w:pPr>
      <w:r>
        <w:rPr>
          <w:rFonts w:ascii="宋体" w:hAnsi="宋体"/>
          <w:b/>
        </w:rPr>
        <w:t>13.1 分部分项工程验收</w:t>
      </w:r>
    </w:p>
    <w:p w14:paraId="6F8E69C0">
      <w:pPr>
        <w:spacing w:line="360" w:lineRule="auto"/>
        <w:ind w:firstLine="420" w:firstLineChars="200"/>
        <w:jc w:val="left"/>
        <w:rPr>
          <w:rFonts w:ascii="宋体" w:hAnsi="宋体"/>
          <w:szCs w:val="21"/>
        </w:rPr>
      </w:pPr>
      <w:r>
        <w:rPr>
          <w:rFonts w:ascii="宋体" w:hAnsi="宋体"/>
          <w:szCs w:val="21"/>
        </w:rPr>
        <w:t>13.1.2监理人不能按时进行验收时，应提前</w:t>
      </w:r>
      <w:r>
        <w:rPr>
          <w:rFonts w:ascii="宋体" w:hAnsi="宋体"/>
          <w:szCs w:val="21"/>
          <w:u w:val="single"/>
        </w:rPr>
        <w:t xml:space="preserve">  </w:t>
      </w:r>
      <w:r>
        <w:rPr>
          <w:rFonts w:hint="eastAsia" w:ascii="宋体" w:hAnsi="宋体"/>
          <w:szCs w:val="21"/>
          <w:u w:val="single"/>
        </w:rPr>
        <w:t>24</w:t>
      </w:r>
      <w:r>
        <w:rPr>
          <w:rFonts w:ascii="宋体" w:hAnsi="宋体"/>
          <w:szCs w:val="21"/>
          <w:u w:val="single"/>
        </w:rPr>
        <w:t xml:space="preserve">  </w:t>
      </w:r>
      <w:r>
        <w:rPr>
          <w:rFonts w:ascii="宋体" w:hAnsi="宋体"/>
          <w:szCs w:val="21"/>
        </w:rPr>
        <w:t>小时提交书面延期要求。</w:t>
      </w:r>
    </w:p>
    <w:p w14:paraId="632FD0B1">
      <w:pPr>
        <w:spacing w:line="360" w:lineRule="auto"/>
        <w:ind w:firstLine="420" w:firstLineChars="200"/>
        <w:jc w:val="left"/>
        <w:rPr>
          <w:rFonts w:ascii="宋体" w:hAnsi="宋体"/>
          <w:b/>
          <w:szCs w:val="21"/>
        </w:rPr>
      </w:pPr>
      <w:r>
        <w:rPr>
          <w:rFonts w:ascii="宋体" w:hAnsi="宋体"/>
          <w:szCs w:val="21"/>
        </w:rPr>
        <w:t>关于延期最长不得超过：</w:t>
      </w:r>
      <w:r>
        <w:rPr>
          <w:rFonts w:ascii="宋体" w:hAnsi="宋体"/>
          <w:szCs w:val="21"/>
          <w:u w:val="single"/>
        </w:rPr>
        <w:t xml:space="preserve">  </w:t>
      </w:r>
      <w:r>
        <w:rPr>
          <w:rFonts w:hint="eastAsia" w:ascii="宋体" w:hAnsi="宋体"/>
          <w:szCs w:val="21"/>
          <w:u w:val="single"/>
        </w:rPr>
        <w:t>48</w:t>
      </w:r>
      <w:r>
        <w:rPr>
          <w:rFonts w:ascii="宋体" w:hAnsi="宋体"/>
          <w:szCs w:val="21"/>
          <w:u w:val="single"/>
        </w:rPr>
        <w:t xml:space="preserve">  </w:t>
      </w:r>
      <w:r>
        <w:rPr>
          <w:rFonts w:ascii="宋体" w:hAnsi="宋体"/>
          <w:szCs w:val="21"/>
        </w:rPr>
        <w:t>小时。</w:t>
      </w:r>
    </w:p>
    <w:p w14:paraId="18063E0A">
      <w:pPr>
        <w:spacing w:before="156" w:beforeLines="50" w:line="360" w:lineRule="auto"/>
        <w:ind w:firstLine="422" w:firstLineChars="200"/>
        <w:rPr>
          <w:rFonts w:ascii="宋体" w:hAnsi="宋体"/>
          <w:b/>
        </w:rPr>
      </w:pPr>
      <w:bookmarkStart w:id="449" w:name="_Toc296346724"/>
      <w:bookmarkStart w:id="450" w:name="_Toc296891051"/>
      <w:bookmarkStart w:id="451" w:name="_Toc303539173"/>
      <w:bookmarkStart w:id="452" w:name="_Toc292559428"/>
      <w:bookmarkStart w:id="453" w:name="_Toc296503223"/>
      <w:bookmarkStart w:id="454" w:name="_Toc292559933"/>
      <w:bookmarkStart w:id="455" w:name="_Toc300935016"/>
      <w:bookmarkStart w:id="456" w:name="_Toc297120523"/>
      <w:bookmarkStart w:id="457" w:name="_Toc312678056"/>
      <w:bookmarkStart w:id="458" w:name="_Toc297123565"/>
      <w:bookmarkStart w:id="459" w:name="_Toc296944562"/>
      <w:bookmarkStart w:id="460" w:name="_Toc297048409"/>
      <w:bookmarkStart w:id="461" w:name="_Toc296347222"/>
      <w:bookmarkStart w:id="462" w:name="_Toc296891263"/>
      <w:bookmarkStart w:id="463" w:name="_Toc297216224"/>
      <w:bookmarkStart w:id="464" w:name="_Toc304295596"/>
      <w:bookmarkStart w:id="465" w:name="_Toc267251472"/>
      <w:bookmarkStart w:id="466" w:name="_Toc267251471"/>
      <w:bookmarkStart w:id="467" w:name="_Toc267251470"/>
      <w:bookmarkStart w:id="468" w:name="_Toc267251476"/>
      <w:bookmarkStart w:id="469" w:name="_Toc267251475"/>
      <w:bookmarkStart w:id="470" w:name="_Toc267251474"/>
      <w:bookmarkStart w:id="471" w:name="_Toc267251473"/>
      <w:r>
        <w:rPr>
          <w:rFonts w:ascii="宋体" w:hAnsi="宋体"/>
          <w:b/>
        </w:rPr>
        <w:t>13.2 竣工验收</w:t>
      </w:r>
    </w:p>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14:paraId="4EACE793">
      <w:pPr>
        <w:spacing w:line="360" w:lineRule="auto"/>
        <w:ind w:firstLine="420" w:firstLineChars="200"/>
        <w:jc w:val="left"/>
        <w:rPr>
          <w:rFonts w:ascii="宋体" w:hAnsi="宋体"/>
          <w:szCs w:val="21"/>
        </w:rPr>
      </w:pPr>
      <w:bookmarkStart w:id="472" w:name="_Toc280868704"/>
      <w:bookmarkStart w:id="473" w:name="_Toc280868705"/>
      <w:bookmarkStart w:id="474" w:name="_Toc280868706"/>
      <w:bookmarkStart w:id="475" w:name="_Toc280868707"/>
      <w:bookmarkStart w:id="476" w:name="_Toc280868708"/>
      <w:bookmarkStart w:id="477" w:name="_Toc280868709"/>
      <w:r>
        <w:rPr>
          <w:rFonts w:ascii="宋体" w:hAnsi="宋体"/>
          <w:szCs w:val="21"/>
        </w:rPr>
        <w:t>13.2.2</w:t>
      </w:r>
      <w:r>
        <w:rPr>
          <w:rFonts w:ascii="宋体" w:hAnsi="宋体" w:cs="宋体"/>
          <w:szCs w:val="21"/>
        </w:rPr>
        <w:t>竣工</w:t>
      </w:r>
      <w:r>
        <w:rPr>
          <w:rFonts w:ascii="宋体" w:hAnsi="宋体"/>
          <w:szCs w:val="21"/>
        </w:rPr>
        <w:t>验收程序</w:t>
      </w:r>
    </w:p>
    <w:bookmarkEnd w:id="472"/>
    <w:p w14:paraId="3C918256">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关于竣工验收程序的约定：</w:t>
      </w:r>
      <w:r>
        <w:rPr>
          <w:rFonts w:hint="eastAsia" w:ascii="宋体" w:hAnsi="宋体" w:cs="宋体"/>
          <w:kern w:val="0"/>
          <w:szCs w:val="21"/>
          <w:u w:val="single"/>
        </w:rPr>
        <w:t>工程具备竣工验收条件，承包人按国家工程竣工有关规定，向发包人提供完整竣工资料四份（均为原件）及电子版和竣工验收报告。承包人在发包人竣工验收批准后</w:t>
      </w:r>
      <w:r>
        <w:rPr>
          <w:rFonts w:ascii="宋体" w:hAnsi="宋体" w:cs="宋体"/>
          <w:kern w:val="0"/>
          <w:szCs w:val="21"/>
          <w:u w:val="single"/>
        </w:rPr>
        <w:t>30</w:t>
      </w:r>
      <w:r>
        <w:rPr>
          <w:rFonts w:hint="eastAsia" w:ascii="宋体" w:hAnsi="宋体" w:cs="宋体"/>
          <w:kern w:val="0"/>
          <w:szCs w:val="21"/>
          <w:u w:val="single"/>
        </w:rPr>
        <w:t>天内向发包人提交竣工图四份。竣工图纸必须将所有的变更标注到图纸上，竣工图纸变更反映不全面或不真实的，发包人不予受理。其它内容不清晰的，以不利于承包人的情况进行结算。</w:t>
      </w:r>
    </w:p>
    <w:p w14:paraId="7C7EE44D">
      <w:pPr>
        <w:spacing w:line="360" w:lineRule="auto"/>
        <w:ind w:firstLine="420" w:firstLineChars="200"/>
        <w:jc w:val="left"/>
        <w:rPr>
          <w:rFonts w:ascii="宋体" w:hAnsi="宋体" w:cs="宋体"/>
          <w:kern w:val="0"/>
          <w:szCs w:val="21"/>
          <w:u w:val="single"/>
        </w:rPr>
      </w:pPr>
      <w:r>
        <w:rPr>
          <w:rFonts w:hint="eastAsia" w:ascii="宋体" w:hAnsi="宋体" w:cs="宋体"/>
          <w:szCs w:val="21"/>
          <w:shd w:val="clear" w:color="auto" w:fill="FFFFFF"/>
        </w:rPr>
        <w:t>工程完工后，由发包人组织竣工验收小组（勘察、设计、施工、监理）或委托第三方检测机构代替发包人对整体工程进行检测竣工验收，检测合格后颁发竣工验收合格证书。</w:t>
      </w:r>
    </w:p>
    <w:p w14:paraId="40121326">
      <w:pPr>
        <w:spacing w:line="360" w:lineRule="auto"/>
        <w:ind w:firstLine="420" w:firstLineChars="200"/>
        <w:jc w:val="left"/>
        <w:rPr>
          <w:rFonts w:ascii="宋体" w:hAnsi="宋体"/>
          <w:szCs w:val="21"/>
        </w:rPr>
      </w:pPr>
      <w:r>
        <w:rPr>
          <w:rFonts w:hint="eastAsia" w:ascii="宋体" w:hAnsi="宋体" w:cs="宋体"/>
          <w:kern w:val="0"/>
          <w:szCs w:val="21"/>
        </w:rPr>
        <w:t>发包人不按照本项约定组织竣工验收、颁发工程接收证书的违约金的计算方法：</w:t>
      </w:r>
      <w:r>
        <w:rPr>
          <w:rFonts w:hint="eastAsia" w:ascii="宋体" w:hAnsi="宋体"/>
          <w:szCs w:val="21"/>
          <w:u w:val="single"/>
        </w:rPr>
        <w:t>每逾期一天应以签约合同价为基数，按照中国人民银行发布的同期同类贷款基准利率支付违约金</w:t>
      </w:r>
      <w:r>
        <w:rPr>
          <w:rFonts w:hint="eastAsia" w:ascii="宋体" w:hAnsi="宋体" w:cs="宋体"/>
          <w:szCs w:val="21"/>
        </w:rPr>
        <w:t>。</w:t>
      </w:r>
    </w:p>
    <w:bookmarkEnd w:id="473"/>
    <w:p w14:paraId="38178982">
      <w:pPr>
        <w:spacing w:line="360" w:lineRule="auto"/>
        <w:ind w:firstLine="420" w:firstLineChars="200"/>
        <w:jc w:val="left"/>
        <w:rPr>
          <w:rFonts w:ascii="宋体" w:hAnsi="宋体"/>
          <w:szCs w:val="21"/>
        </w:rPr>
      </w:pPr>
      <w:r>
        <w:rPr>
          <w:rFonts w:ascii="宋体" w:hAnsi="宋体"/>
          <w:szCs w:val="21"/>
        </w:rPr>
        <w:t>13.2.5移交、接收全部与部分工程</w:t>
      </w:r>
    </w:p>
    <w:bookmarkEnd w:id="474"/>
    <w:p w14:paraId="73FC1FA1">
      <w:pPr>
        <w:spacing w:line="360" w:lineRule="auto"/>
        <w:ind w:firstLine="420" w:firstLineChars="200"/>
        <w:jc w:val="left"/>
        <w:rPr>
          <w:rFonts w:ascii="宋体" w:hAnsi="宋体"/>
          <w:kern w:val="0"/>
          <w:szCs w:val="21"/>
        </w:rPr>
      </w:pPr>
      <w:r>
        <w:rPr>
          <w:rFonts w:hint="eastAsia" w:ascii="宋体" w:hAnsi="宋体"/>
          <w:kern w:val="0"/>
          <w:szCs w:val="21"/>
        </w:rPr>
        <w:t>承包人向发包人移交工程的期限：</w:t>
      </w:r>
      <w:r>
        <w:rPr>
          <w:rFonts w:ascii="宋体" w:hAnsi="宋体"/>
          <w:kern w:val="0"/>
          <w:szCs w:val="21"/>
          <w:u w:val="single"/>
        </w:rPr>
        <w:t>颁发工程接收证书</w:t>
      </w:r>
      <w:r>
        <w:rPr>
          <w:rFonts w:hint="eastAsia" w:ascii="宋体" w:hAnsi="宋体"/>
          <w:kern w:val="0"/>
          <w:szCs w:val="21"/>
          <w:u w:val="single"/>
        </w:rPr>
        <w:t>后7天内</w:t>
      </w:r>
      <w:r>
        <w:rPr>
          <w:rFonts w:hint="eastAsia" w:ascii="宋体" w:hAnsi="宋体"/>
          <w:szCs w:val="21"/>
          <w:u w:val="single"/>
        </w:rPr>
        <w:t xml:space="preserve"> </w:t>
      </w:r>
      <w:r>
        <w:rPr>
          <w:rFonts w:hint="eastAsia" w:ascii="宋体" w:hAnsi="宋体"/>
          <w:szCs w:val="21"/>
        </w:rPr>
        <w:t>。</w:t>
      </w:r>
    </w:p>
    <w:p w14:paraId="0B6E7230">
      <w:pPr>
        <w:spacing w:line="360" w:lineRule="auto"/>
        <w:ind w:firstLine="420" w:firstLineChars="200"/>
        <w:jc w:val="left"/>
        <w:rPr>
          <w:rFonts w:ascii="宋体" w:hAnsi="宋体"/>
          <w:szCs w:val="21"/>
          <w:u w:val="single"/>
        </w:rPr>
      </w:pPr>
      <w:r>
        <w:rPr>
          <w:rFonts w:ascii="宋体" w:hAnsi="宋体"/>
          <w:kern w:val="0"/>
          <w:szCs w:val="21"/>
        </w:rPr>
        <w:t>发包人未按本合同约定接收全部或部分工程的，违约金的计算方法为：</w:t>
      </w:r>
      <w:r>
        <w:rPr>
          <w:rFonts w:ascii="宋体" w:hAnsi="宋体"/>
          <w:szCs w:val="21"/>
          <w:u w:val="single"/>
        </w:rPr>
        <w:t xml:space="preserve"> </w:t>
      </w:r>
      <w:r>
        <w:rPr>
          <w:rFonts w:hint="eastAsia" w:ascii="宋体" w:hAnsi="宋体"/>
          <w:szCs w:val="21"/>
          <w:u w:val="single"/>
        </w:rPr>
        <w:t>双方另行协商</w:t>
      </w:r>
      <w:r>
        <w:rPr>
          <w:rFonts w:ascii="宋体" w:hAnsi="宋体"/>
          <w:szCs w:val="21"/>
          <w:u w:val="single"/>
        </w:rPr>
        <w:t xml:space="preserve"> </w:t>
      </w:r>
      <w:r>
        <w:rPr>
          <w:rFonts w:ascii="宋体" w:hAnsi="宋体"/>
          <w:szCs w:val="21"/>
        </w:rPr>
        <w:t>。</w:t>
      </w:r>
    </w:p>
    <w:bookmarkEnd w:id="475"/>
    <w:p w14:paraId="353D825C">
      <w:pPr>
        <w:spacing w:line="360" w:lineRule="auto"/>
        <w:ind w:firstLine="420" w:firstLineChars="200"/>
        <w:jc w:val="left"/>
        <w:rPr>
          <w:rFonts w:ascii="宋体" w:hAnsi="宋体"/>
          <w:szCs w:val="21"/>
        </w:rPr>
      </w:pPr>
      <w:r>
        <w:rPr>
          <w:rFonts w:ascii="宋体" w:hAnsi="宋体"/>
          <w:szCs w:val="21"/>
        </w:rPr>
        <w:t>承包人未按时移交工程的，违约金的计算方法为：</w:t>
      </w:r>
      <w:r>
        <w:rPr>
          <w:rFonts w:hint="eastAsia" w:ascii="宋体" w:hAnsi="宋体"/>
          <w:szCs w:val="21"/>
          <w:u w:val="single"/>
        </w:rPr>
        <w:t xml:space="preserve">每逾期一天应以签约合同价为基数，按照中国人民银行发布的同期同类贷款基准利率支付违约金 </w:t>
      </w:r>
      <w:r>
        <w:rPr>
          <w:rFonts w:ascii="宋体" w:hAnsi="宋体"/>
          <w:szCs w:val="21"/>
        </w:rPr>
        <w:t>。</w:t>
      </w:r>
    </w:p>
    <w:bookmarkEnd w:id="476"/>
    <w:p w14:paraId="5BFE0B82">
      <w:pPr>
        <w:spacing w:before="156" w:beforeLines="50" w:line="360" w:lineRule="auto"/>
        <w:ind w:firstLine="422" w:firstLineChars="200"/>
        <w:rPr>
          <w:rFonts w:ascii="宋体" w:hAnsi="宋体"/>
          <w:b/>
        </w:rPr>
      </w:pPr>
      <w:r>
        <w:rPr>
          <w:rFonts w:ascii="宋体" w:hAnsi="宋体"/>
          <w:b/>
        </w:rPr>
        <w:t>13.6 竣工退场</w:t>
      </w:r>
    </w:p>
    <w:p w14:paraId="639F60D4">
      <w:pPr>
        <w:spacing w:line="360" w:lineRule="auto"/>
        <w:ind w:firstLine="420" w:firstLineChars="200"/>
        <w:jc w:val="left"/>
        <w:rPr>
          <w:rFonts w:ascii="宋体" w:hAnsi="宋体"/>
          <w:kern w:val="0"/>
          <w:szCs w:val="21"/>
        </w:rPr>
      </w:pPr>
      <w:r>
        <w:rPr>
          <w:rFonts w:ascii="宋体" w:hAnsi="宋体"/>
          <w:kern w:val="0"/>
          <w:szCs w:val="21"/>
        </w:rPr>
        <w:t>13.6.1 竣工退场</w:t>
      </w:r>
    </w:p>
    <w:p w14:paraId="34413038">
      <w:pPr>
        <w:spacing w:line="360" w:lineRule="auto"/>
        <w:ind w:firstLine="420" w:firstLineChars="200"/>
        <w:jc w:val="left"/>
        <w:rPr>
          <w:rFonts w:ascii="宋体" w:hAnsi="宋体"/>
          <w:kern w:val="0"/>
          <w:szCs w:val="21"/>
        </w:rPr>
      </w:pPr>
      <w:r>
        <w:rPr>
          <w:rFonts w:ascii="宋体" w:hAnsi="宋体"/>
          <w:kern w:val="0"/>
          <w:szCs w:val="21"/>
        </w:rPr>
        <w:t>承包人完成竣工退场的期限：</w:t>
      </w:r>
      <w:r>
        <w:rPr>
          <w:rFonts w:ascii="宋体" w:hAnsi="宋体"/>
          <w:szCs w:val="21"/>
          <w:u w:val="single"/>
        </w:rPr>
        <w:t xml:space="preserve">   </w:t>
      </w:r>
      <w:r>
        <w:rPr>
          <w:rFonts w:ascii="宋体" w:hAnsi="宋体"/>
          <w:kern w:val="0"/>
          <w:szCs w:val="21"/>
          <w:u w:val="single"/>
        </w:rPr>
        <w:t>颁发工程接收证书</w:t>
      </w:r>
      <w:r>
        <w:rPr>
          <w:rFonts w:hint="eastAsia" w:ascii="宋体" w:hAnsi="宋体"/>
          <w:kern w:val="0"/>
          <w:szCs w:val="21"/>
          <w:u w:val="single"/>
        </w:rPr>
        <w:t>后7天内</w:t>
      </w:r>
      <w:r>
        <w:rPr>
          <w:rFonts w:ascii="宋体" w:hAnsi="宋体"/>
          <w:szCs w:val="21"/>
          <w:u w:val="single"/>
        </w:rPr>
        <w:t xml:space="preserve">   </w:t>
      </w:r>
      <w:r>
        <w:rPr>
          <w:rFonts w:ascii="宋体" w:hAnsi="宋体"/>
          <w:kern w:val="0"/>
          <w:szCs w:val="21"/>
        </w:rPr>
        <w:t>。</w:t>
      </w:r>
    </w:p>
    <w:p w14:paraId="18DB325E">
      <w:pPr>
        <w:spacing w:before="156" w:beforeLines="50" w:line="360" w:lineRule="auto"/>
        <w:rPr>
          <w:rFonts w:ascii="宋体" w:hAnsi="宋体"/>
          <w:b/>
        </w:rPr>
      </w:pPr>
      <w:bookmarkStart w:id="478" w:name="_Toc351203646"/>
      <w:r>
        <w:rPr>
          <w:rFonts w:ascii="宋体" w:hAnsi="宋体"/>
          <w:b/>
        </w:rPr>
        <w:t>14. 竣工结算</w:t>
      </w:r>
      <w:bookmarkEnd w:id="478"/>
    </w:p>
    <w:p w14:paraId="0C35AB18">
      <w:pPr>
        <w:spacing w:before="156" w:beforeLines="50" w:line="360" w:lineRule="auto"/>
        <w:ind w:firstLine="422" w:firstLineChars="200"/>
        <w:rPr>
          <w:rFonts w:ascii="宋体" w:hAnsi="宋体"/>
          <w:b/>
        </w:rPr>
      </w:pPr>
      <w:r>
        <w:rPr>
          <w:rFonts w:ascii="宋体" w:hAnsi="宋体"/>
          <w:b/>
        </w:rPr>
        <w:t>14.1 竣工付款申请</w:t>
      </w:r>
    </w:p>
    <w:p w14:paraId="5C8ED3C4">
      <w:pPr>
        <w:spacing w:line="360" w:lineRule="auto"/>
        <w:ind w:firstLine="420" w:firstLineChars="200"/>
        <w:jc w:val="left"/>
        <w:rPr>
          <w:rFonts w:ascii="宋体" w:hAnsi="宋体"/>
          <w:szCs w:val="21"/>
        </w:rPr>
      </w:pPr>
      <w:r>
        <w:rPr>
          <w:rFonts w:hint="eastAsia" w:ascii="宋体" w:hAnsi="宋体" w:cs="宋体"/>
          <w:szCs w:val="21"/>
        </w:rPr>
        <w:t>承包人提交竣工结算申请单的期限：</w:t>
      </w:r>
      <w:r>
        <w:rPr>
          <w:rFonts w:hint="eastAsia" w:ascii="宋体" w:hAnsi="宋体" w:cs="宋体"/>
          <w:szCs w:val="21"/>
          <w:u w:val="single"/>
        </w:rPr>
        <w:t>工程项目通过正式竣工验收并达到合同约定的质量标准，已取得《竣工验收证书》或已通过验收并经相关部门确认；且全部竣工技术资料已按要求办理了相关备案，移交手续后</w:t>
      </w:r>
      <w:r>
        <w:rPr>
          <w:rFonts w:ascii="宋体" w:hAnsi="宋体" w:cs="宋体"/>
          <w:bCs/>
          <w:szCs w:val="21"/>
          <w:u w:val="single"/>
        </w:rPr>
        <w:t>28</w:t>
      </w:r>
      <w:r>
        <w:rPr>
          <w:rFonts w:hint="eastAsia" w:ascii="宋体" w:hAnsi="宋体" w:cs="宋体"/>
          <w:szCs w:val="21"/>
          <w:u w:val="single"/>
        </w:rPr>
        <w:t>天内承包人提交竣工结算申请单及完整的竣工结算资料两套</w:t>
      </w:r>
      <w:r>
        <w:rPr>
          <w:rFonts w:ascii="宋体" w:hAnsi="宋体" w:cs="宋体"/>
          <w:szCs w:val="21"/>
          <w:u w:val="single"/>
        </w:rPr>
        <w:t xml:space="preserve"> </w:t>
      </w:r>
      <w:r>
        <w:rPr>
          <w:rFonts w:hint="eastAsia" w:ascii="宋体" w:hAnsi="宋体" w:cs="宋体"/>
          <w:szCs w:val="21"/>
        </w:rPr>
        <w:t>。</w:t>
      </w:r>
    </w:p>
    <w:p w14:paraId="31B1E726">
      <w:pPr>
        <w:spacing w:line="360" w:lineRule="auto"/>
        <w:ind w:firstLine="420" w:firstLineChars="200"/>
        <w:jc w:val="left"/>
        <w:rPr>
          <w:rFonts w:ascii="宋体" w:hAnsi="宋体" w:cs="宋体"/>
          <w:szCs w:val="21"/>
        </w:rPr>
      </w:pPr>
      <w:r>
        <w:rPr>
          <w:rFonts w:hint="eastAsia" w:ascii="宋体" w:hAnsi="宋体" w:cs="宋体"/>
          <w:szCs w:val="21"/>
        </w:rPr>
        <w:t>竣工结算申请单应包括的内容：</w:t>
      </w:r>
    </w:p>
    <w:p w14:paraId="4420E206">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）竣工结算合同价格；</w:t>
      </w:r>
    </w:p>
    <w:p w14:paraId="05ACE9B2">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2</w:t>
      </w:r>
      <w:r>
        <w:rPr>
          <w:rFonts w:hint="eastAsia" w:ascii="宋体" w:hAnsi="宋体" w:cs="宋体"/>
          <w:szCs w:val="21"/>
          <w:u w:val="single"/>
        </w:rPr>
        <w:t>）发包人已支付承包人的款项；</w:t>
      </w:r>
    </w:p>
    <w:p w14:paraId="6816740A">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3</w:t>
      </w:r>
      <w:r>
        <w:rPr>
          <w:rFonts w:hint="eastAsia" w:ascii="宋体" w:hAnsi="宋体" w:cs="宋体"/>
          <w:szCs w:val="21"/>
          <w:u w:val="single"/>
        </w:rPr>
        <w:t>）应扣留的质量保证金。已缴纳履约保证金的或提供其他工程质量担保方式的除外；</w:t>
      </w:r>
      <w:r>
        <w:rPr>
          <w:rFonts w:ascii="宋体" w:hAnsi="宋体" w:cs="宋体"/>
          <w:szCs w:val="21"/>
          <w:u w:val="single"/>
        </w:rPr>
        <w:t xml:space="preserve"> </w:t>
      </w:r>
    </w:p>
    <w:p w14:paraId="2F32E57D">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4</w:t>
      </w:r>
      <w:r>
        <w:rPr>
          <w:rFonts w:hint="eastAsia" w:ascii="宋体" w:hAnsi="宋体" w:cs="宋体"/>
          <w:szCs w:val="21"/>
          <w:u w:val="single"/>
        </w:rPr>
        <w:t>）发包人应支付承包人的合同价款。</w:t>
      </w:r>
    </w:p>
    <w:p w14:paraId="79979D91">
      <w:pPr>
        <w:spacing w:line="360" w:lineRule="auto"/>
        <w:ind w:firstLine="420" w:firstLineChars="200"/>
        <w:jc w:val="left"/>
        <w:rPr>
          <w:rFonts w:ascii="宋体" w:hAnsi="宋体"/>
          <w:szCs w:val="21"/>
        </w:rPr>
      </w:pPr>
      <w:r>
        <w:rPr>
          <w:rFonts w:hint="eastAsia" w:ascii="宋体" w:hAnsi="宋体" w:cs="宋体"/>
          <w:szCs w:val="21"/>
          <w:u w:val="single"/>
        </w:rPr>
        <w:t>（</w:t>
      </w:r>
      <w:r>
        <w:rPr>
          <w:rFonts w:ascii="宋体" w:hAnsi="宋体" w:cs="宋体"/>
          <w:szCs w:val="21"/>
          <w:u w:val="single"/>
        </w:rPr>
        <w:t>5</w:t>
      </w:r>
      <w:r>
        <w:rPr>
          <w:rFonts w:hint="eastAsia" w:ascii="宋体" w:hAnsi="宋体" w:cs="宋体"/>
          <w:szCs w:val="21"/>
          <w:u w:val="single"/>
        </w:rPr>
        <w:t>）是否全部完成合同内容，如有甩项（或增加范围）请如实说明。</w:t>
      </w:r>
    </w:p>
    <w:p w14:paraId="0F5C63B5">
      <w:pPr>
        <w:spacing w:before="156" w:beforeLines="50" w:line="360" w:lineRule="auto"/>
        <w:ind w:firstLine="422" w:firstLineChars="200"/>
        <w:rPr>
          <w:rFonts w:ascii="宋体" w:hAnsi="宋体"/>
          <w:b/>
        </w:rPr>
      </w:pPr>
      <w:r>
        <w:rPr>
          <w:rFonts w:ascii="宋体" w:hAnsi="宋体"/>
          <w:b/>
        </w:rPr>
        <w:t>14.2 竣工结算审核</w:t>
      </w:r>
    </w:p>
    <w:p w14:paraId="17BDE2F1">
      <w:pPr>
        <w:spacing w:line="360" w:lineRule="auto"/>
        <w:ind w:firstLine="420" w:firstLineChars="200"/>
        <w:jc w:val="left"/>
        <w:rPr>
          <w:rFonts w:ascii="宋体" w:hAnsi="宋体" w:cs="宋体"/>
          <w:szCs w:val="21"/>
        </w:rPr>
      </w:pPr>
      <w:r>
        <w:rPr>
          <w:rFonts w:hint="eastAsia" w:ascii="宋体" w:hAnsi="宋体" w:cs="宋体"/>
          <w:szCs w:val="21"/>
        </w:rPr>
        <w:t>发包人审批竣工付款申请单的期限：。</w:t>
      </w:r>
    </w:p>
    <w:p w14:paraId="354643E8">
      <w:pPr>
        <w:spacing w:line="360" w:lineRule="auto"/>
        <w:ind w:firstLine="420" w:firstLineChars="200"/>
        <w:jc w:val="left"/>
        <w:rPr>
          <w:rFonts w:ascii="宋体" w:hAnsi="宋体" w:cs="宋体"/>
          <w:szCs w:val="21"/>
        </w:rPr>
      </w:pPr>
      <w:r>
        <w:rPr>
          <w:rFonts w:hint="eastAsia" w:ascii="宋体" w:hAnsi="宋体" w:cs="宋体"/>
          <w:szCs w:val="21"/>
        </w:rPr>
        <w:t>发包人完成竣工结算初稿的期限：</w:t>
      </w:r>
      <w:r>
        <w:rPr>
          <w:rFonts w:hint="eastAsia" w:ascii="宋体" w:hAnsi="宋体" w:cs="宋体"/>
          <w:szCs w:val="21"/>
          <w:u w:val="single"/>
        </w:rPr>
        <w:t>从接到完整的竣工结算资料次日起</w:t>
      </w:r>
      <w:r>
        <w:rPr>
          <w:rFonts w:ascii="宋体" w:hAnsi="宋体" w:cs="宋体"/>
          <w:szCs w:val="21"/>
          <w:u w:val="single"/>
        </w:rPr>
        <w:t>20</w:t>
      </w:r>
      <w:r>
        <w:rPr>
          <w:rFonts w:hint="eastAsia" w:ascii="宋体" w:hAnsi="宋体" w:cs="宋体"/>
          <w:szCs w:val="21"/>
          <w:u w:val="single"/>
        </w:rPr>
        <w:t>日内。建设项目竣工总结算在最后一个单项工程竣工结算审查确认后</w:t>
      </w:r>
      <w:r>
        <w:rPr>
          <w:rFonts w:ascii="宋体" w:hAnsi="宋体" w:cs="宋体"/>
          <w:szCs w:val="21"/>
          <w:u w:val="single"/>
        </w:rPr>
        <w:t>15</w:t>
      </w:r>
      <w:r>
        <w:rPr>
          <w:rFonts w:hint="eastAsia" w:ascii="宋体" w:hAnsi="宋体" w:cs="宋体"/>
          <w:szCs w:val="21"/>
          <w:u w:val="single"/>
        </w:rPr>
        <w:t>天内汇总，送发包人后</w:t>
      </w:r>
      <w:r>
        <w:rPr>
          <w:rFonts w:ascii="宋体" w:hAnsi="宋体" w:cs="宋体"/>
          <w:szCs w:val="21"/>
          <w:u w:val="single"/>
        </w:rPr>
        <w:t>30</w:t>
      </w:r>
      <w:r>
        <w:rPr>
          <w:rFonts w:hint="eastAsia" w:ascii="宋体" w:hAnsi="宋体" w:cs="宋体"/>
          <w:szCs w:val="21"/>
          <w:u w:val="single"/>
        </w:rPr>
        <w:t>天内审查确认完成。</w:t>
      </w:r>
    </w:p>
    <w:p w14:paraId="5EDAA677">
      <w:pPr>
        <w:spacing w:line="360" w:lineRule="auto"/>
        <w:ind w:firstLine="420" w:firstLineChars="200"/>
        <w:jc w:val="left"/>
        <w:rPr>
          <w:rFonts w:ascii="宋体" w:hAnsi="宋体"/>
          <w:szCs w:val="21"/>
          <w:u w:val="single"/>
        </w:rPr>
      </w:pPr>
      <w:r>
        <w:rPr>
          <w:rFonts w:hint="eastAsia" w:ascii="宋体" w:hAnsi="宋体" w:cs="宋体"/>
          <w:szCs w:val="21"/>
        </w:rPr>
        <w:t>关于竣工付款证书异议部分复核的方式和程序：</w:t>
      </w:r>
      <w:r>
        <w:rPr>
          <w:rFonts w:hint="eastAsia" w:ascii="宋体" w:hAnsi="宋体" w:cs="宋体"/>
          <w:szCs w:val="21"/>
          <w:u w:val="single"/>
        </w:rPr>
        <w:t>由第三方造价审核机构进行复核</w:t>
      </w:r>
      <w:r>
        <w:rPr>
          <w:rFonts w:ascii="宋体" w:hAnsi="宋体" w:cs="宋体"/>
          <w:szCs w:val="21"/>
          <w:u w:val="single"/>
        </w:rPr>
        <w:t>。</w:t>
      </w:r>
    </w:p>
    <w:p w14:paraId="106A892E">
      <w:pPr>
        <w:spacing w:before="156" w:beforeLines="50" w:line="360" w:lineRule="auto"/>
        <w:ind w:firstLine="422" w:firstLineChars="200"/>
        <w:rPr>
          <w:rFonts w:ascii="宋体" w:hAnsi="宋体"/>
          <w:b/>
        </w:rPr>
      </w:pPr>
      <w:r>
        <w:rPr>
          <w:rFonts w:ascii="宋体" w:hAnsi="宋体"/>
          <w:b/>
        </w:rPr>
        <w:t>14.4 最终结清</w:t>
      </w:r>
    </w:p>
    <w:p w14:paraId="098985A4">
      <w:pPr>
        <w:spacing w:line="360" w:lineRule="auto"/>
        <w:ind w:firstLine="420" w:firstLineChars="200"/>
        <w:jc w:val="left"/>
        <w:rPr>
          <w:rFonts w:ascii="宋体" w:hAnsi="宋体"/>
          <w:kern w:val="0"/>
          <w:szCs w:val="21"/>
        </w:rPr>
      </w:pPr>
      <w:r>
        <w:rPr>
          <w:rFonts w:ascii="宋体" w:hAnsi="宋体"/>
          <w:kern w:val="0"/>
          <w:szCs w:val="21"/>
        </w:rPr>
        <w:t>14.4.1 最终结清申请单</w:t>
      </w:r>
    </w:p>
    <w:p w14:paraId="73B75011">
      <w:pPr>
        <w:spacing w:line="360" w:lineRule="auto"/>
        <w:ind w:firstLine="420" w:firstLineChars="200"/>
        <w:jc w:val="left"/>
        <w:rPr>
          <w:rFonts w:ascii="宋体" w:hAnsi="宋体"/>
          <w:kern w:val="0"/>
          <w:szCs w:val="21"/>
        </w:rPr>
      </w:pPr>
      <w:r>
        <w:rPr>
          <w:rFonts w:ascii="宋体" w:hAnsi="宋体"/>
          <w:kern w:val="0"/>
          <w:szCs w:val="21"/>
        </w:rPr>
        <w:t>承包人提交最终结清申请单的份数：</w:t>
      </w:r>
      <w:r>
        <w:rPr>
          <w:rFonts w:ascii="宋体" w:hAnsi="宋体"/>
          <w:szCs w:val="21"/>
          <w:u w:val="single"/>
        </w:rPr>
        <w:t xml:space="preserve">      </w:t>
      </w:r>
      <w:r>
        <w:rPr>
          <w:rFonts w:hint="eastAsia" w:ascii="宋体" w:hAnsi="宋体"/>
          <w:szCs w:val="21"/>
          <w:u w:val="single"/>
        </w:rPr>
        <w:t>6份</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8589C6F">
      <w:pPr>
        <w:spacing w:line="360" w:lineRule="auto"/>
        <w:ind w:firstLine="420" w:firstLineChars="200"/>
        <w:jc w:val="left"/>
        <w:rPr>
          <w:rFonts w:ascii="宋体" w:hAnsi="宋体"/>
          <w:szCs w:val="21"/>
        </w:rPr>
      </w:pPr>
      <w:r>
        <w:rPr>
          <w:rFonts w:ascii="宋体" w:hAnsi="宋体"/>
          <w:kern w:val="0"/>
          <w:szCs w:val="21"/>
        </w:rPr>
        <w:t>承包人提交最终结算申请单的期限：</w:t>
      </w:r>
      <w:r>
        <w:rPr>
          <w:rFonts w:ascii="宋体" w:hAnsi="宋体"/>
          <w:szCs w:val="21"/>
          <w:u w:val="single"/>
        </w:rPr>
        <w:t xml:space="preserve"> </w:t>
      </w:r>
      <w:r>
        <w:rPr>
          <w:rFonts w:hint="eastAsia" w:ascii="宋体" w:hAnsi="宋体"/>
          <w:szCs w:val="21"/>
          <w:u w:val="single"/>
        </w:rPr>
        <w:t>在缺陷责任期终止证书颁发后10天内</w:t>
      </w:r>
      <w:r>
        <w:rPr>
          <w:rFonts w:ascii="宋体" w:hAnsi="宋体"/>
          <w:szCs w:val="21"/>
          <w:u w:val="single"/>
        </w:rPr>
        <w:t xml:space="preserve">  </w:t>
      </w:r>
      <w:r>
        <w:rPr>
          <w:rFonts w:ascii="宋体" w:hAnsi="宋体"/>
          <w:szCs w:val="21"/>
        </w:rPr>
        <w:t xml:space="preserve">。 </w:t>
      </w:r>
    </w:p>
    <w:p w14:paraId="247D4D89">
      <w:pPr>
        <w:spacing w:line="360" w:lineRule="auto"/>
        <w:ind w:firstLine="420" w:firstLineChars="200"/>
        <w:jc w:val="left"/>
        <w:rPr>
          <w:rFonts w:ascii="宋体" w:hAnsi="宋体"/>
          <w:szCs w:val="21"/>
        </w:rPr>
      </w:pPr>
      <w:r>
        <w:rPr>
          <w:rFonts w:ascii="宋体" w:hAnsi="宋体"/>
          <w:szCs w:val="21"/>
        </w:rPr>
        <w:t>14.4.2 最终结清证书和支付</w:t>
      </w:r>
    </w:p>
    <w:p w14:paraId="59E42477">
      <w:pPr>
        <w:spacing w:line="360" w:lineRule="auto"/>
        <w:ind w:firstLine="420" w:firstLineChars="200"/>
        <w:jc w:val="left"/>
        <w:rPr>
          <w:rFonts w:ascii="宋体" w:hAnsi="宋体"/>
          <w:szCs w:val="21"/>
        </w:rPr>
      </w:pPr>
      <w:r>
        <w:rPr>
          <w:rFonts w:ascii="宋体" w:hAnsi="宋体"/>
          <w:szCs w:val="21"/>
        </w:rPr>
        <w:t>（1）</w:t>
      </w:r>
      <w:r>
        <w:rPr>
          <w:rFonts w:ascii="宋体" w:hAnsi="宋体" w:cs="宋体"/>
          <w:szCs w:val="21"/>
        </w:rPr>
        <w:t>发包人</w:t>
      </w:r>
      <w:r>
        <w:rPr>
          <w:rFonts w:ascii="宋体" w:hAnsi="宋体"/>
          <w:szCs w:val="21"/>
        </w:rPr>
        <w:t>完成最终结清申请单的</w:t>
      </w:r>
      <w:r>
        <w:rPr>
          <w:rFonts w:hint="eastAsia" w:ascii="宋体" w:hAnsi="宋体"/>
          <w:szCs w:val="21"/>
        </w:rPr>
        <w:t>审批</w:t>
      </w:r>
      <w:r>
        <w:rPr>
          <w:rFonts w:ascii="宋体" w:hAnsi="宋体"/>
          <w:szCs w:val="21"/>
        </w:rPr>
        <w:t>并颁发最终结清证书的期限：</w:t>
      </w:r>
      <w:r>
        <w:rPr>
          <w:rFonts w:hint="eastAsia" w:ascii="宋体" w:hAnsi="宋体"/>
          <w:szCs w:val="21"/>
          <w:u w:val="single"/>
        </w:rPr>
        <w:t xml:space="preserve"> 执行通用条款 </w:t>
      </w:r>
      <w:r>
        <w:rPr>
          <w:rFonts w:ascii="宋体" w:hAnsi="宋体"/>
          <w:szCs w:val="21"/>
        </w:rPr>
        <w:t>。</w:t>
      </w:r>
    </w:p>
    <w:p w14:paraId="7B513C96">
      <w:pPr>
        <w:spacing w:line="360" w:lineRule="auto"/>
        <w:ind w:firstLine="420" w:firstLineChars="200"/>
        <w:jc w:val="left"/>
        <w:rPr>
          <w:rFonts w:ascii="宋体" w:hAnsi="宋体"/>
          <w:szCs w:val="21"/>
        </w:rPr>
      </w:pPr>
      <w:r>
        <w:rPr>
          <w:rFonts w:ascii="宋体" w:hAnsi="宋体"/>
          <w:szCs w:val="21"/>
        </w:rPr>
        <w:t>（2）</w:t>
      </w:r>
      <w:r>
        <w:rPr>
          <w:rFonts w:ascii="宋体" w:hAnsi="宋体" w:cs="宋体"/>
          <w:szCs w:val="21"/>
        </w:rPr>
        <w:t>发包人</w:t>
      </w:r>
      <w:r>
        <w:rPr>
          <w:rFonts w:ascii="宋体" w:hAnsi="宋体"/>
          <w:szCs w:val="21"/>
        </w:rPr>
        <w:t>完成支付的期限：</w:t>
      </w:r>
      <w:r>
        <w:rPr>
          <w:rFonts w:ascii="宋体" w:hAnsi="宋体"/>
          <w:szCs w:val="21"/>
          <w:u w:val="single"/>
        </w:rPr>
        <w:t xml:space="preserve">   </w:t>
      </w:r>
      <w:r>
        <w:rPr>
          <w:rFonts w:hint="eastAsia" w:ascii="宋体" w:hAnsi="宋体"/>
          <w:szCs w:val="21"/>
          <w:u w:val="single"/>
        </w:rPr>
        <w:t xml:space="preserve">执行通用条款   </w:t>
      </w:r>
      <w:r>
        <w:rPr>
          <w:rFonts w:ascii="宋体" w:hAnsi="宋体"/>
          <w:szCs w:val="21"/>
          <w:u w:val="single"/>
        </w:rPr>
        <w:t xml:space="preserve">    </w:t>
      </w:r>
      <w:r>
        <w:rPr>
          <w:rFonts w:ascii="宋体" w:hAnsi="宋体"/>
          <w:szCs w:val="21"/>
        </w:rPr>
        <w:t>。</w:t>
      </w:r>
    </w:p>
    <w:bookmarkEnd w:id="465"/>
    <w:bookmarkEnd w:id="466"/>
    <w:bookmarkEnd w:id="467"/>
    <w:bookmarkEnd w:id="468"/>
    <w:bookmarkEnd w:id="469"/>
    <w:bookmarkEnd w:id="470"/>
    <w:bookmarkEnd w:id="471"/>
    <w:bookmarkEnd w:id="477"/>
    <w:p w14:paraId="01EA99CE">
      <w:pPr>
        <w:spacing w:before="156" w:beforeLines="50" w:line="360" w:lineRule="auto"/>
        <w:rPr>
          <w:rFonts w:ascii="宋体" w:hAnsi="宋体"/>
          <w:b/>
        </w:rPr>
      </w:pPr>
      <w:r>
        <w:rPr>
          <w:rFonts w:ascii="宋体" w:hAnsi="宋体"/>
          <w:b/>
        </w:rPr>
        <w:t>15. 缺陷责任期与保修</w:t>
      </w:r>
      <w:bookmarkEnd w:id="27"/>
    </w:p>
    <w:p w14:paraId="013EA3E3">
      <w:pPr>
        <w:spacing w:before="156" w:beforeLines="50" w:line="360" w:lineRule="auto"/>
        <w:ind w:firstLine="422" w:firstLineChars="200"/>
        <w:rPr>
          <w:rFonts w:ascii="宋体" w:hAnsi="宋体"/>
          <w:b/>
          <w:highlight w:val="none"/>
        </w:rPr>
      </w:pPr>
      <w:r>
        <w:rPr>
          <w:rFonts w:ascii="宋体" w:hAnsi="宋体"/>
          <w:b/>
          <w:highlight w:val="none"/>
        </w:rPr>
        <w:t>15.2缺陷责任期</w:t>
      </w:r>
      <w:bookmarkEnd w:id="28"/>
    </w:p>
    <w:p w14:paraId="06FF9EAC">
      <w:pPr>
        <w:spacing w:line="360" w:lineRule="auto"/>
        <w:ind w:firstLine="420" w:firstLineChars="200"/>
        <w:jc w:val="left"/>
        <w:rPr>
          <w:rFonts w:ascii="宋体" w:hAnsi="宋体"/>
          <w:szCs w:val="21"/>
          <w:highlight w:val="none"/>
        </w:rPr>
      </w:pPr>
      <w:r>
        <w:rPr>
          <w:rFonts w:ascii="宋体" w:hAnsi="宋体" w:cs="宋体"/>
          <w:szCs w:val="21"/>
          <w:highlight w:val="none"/>
        </w:rPr>
        <w:t>缺陷责任期</w:t>
      </w:r>
      <w:r>
        <w:rPr>
          <w:rFonts w:ascii="宋体" w:hAnsi="宋体"/>
          <w:szCs w:val="21"/>
          <w:highlight w:val="none"/>
        </w:rPr>
        <w:t>的具体期限：</w:t>
      </w:r>
      <w:r>
        <w:rPr>
          <w:rFonts w:ascii="宋体" w:hAnsi="宋体"/>
          <w:szCs w:val="21"/>
          <w:highlight w:val="none"/>
          <w:u w:val="single"/>
        </w:rPr>
        <w:t xml:space="preserve">  </w:t>
      </w:r>
      <w:r>
        <w:rPr>
          <w:rFonts w:hint="eastAsia" w:ascii="宋体" w:hAnsi="宋体"/>
          <w:szCs w:val="21"/>
          <w:highlight w:val="none"/>
          <w:u w:val="single"/>
        </w:rPr>
        <w:t>本项目</w:t>
      </w:r>
      <w:r>
        <w:rPr>
          <w:rFonts w:ascii="宋体" w:hAnsi="宋体"/>
          <w:szCs w:val="21"/>
          <w:highlight w:val="none"/>
          <w:u w:val="single"/>
        </w:rPr>
        <w:t>缺陷责任期</w:t>
      </w:r>
      <w:r>
        <w:rPr>
          <w:rFonts w:hint="eastAsia" w:ascii="宋体" w:hAnsi="宋体"/>
          <w:szCs w:val="21"/>
          <w:highlight w:val="none"/>
          <w:u w:val="single"/>
        </w:rPr>
        <w:t xml:space="preserve">为12个月，自工程竣工之日起算 </w:t>
      </w:r>
      <w:r>
        <w:rPr>
          <w:rFonts w:ascii="宋体" w:hAnsi="宋体"/>
          <w:szCs w:val="21"/>
          <w:highlight w:val="none"/>
          <w:u w:val="single"/>
        </w:rPr>
        <w:t xml:space="preserve"> </w:t>
      </w:r>
      <w:r>
        <w:rPr>
          <w:rFonts w:ascii="宋体" w:hAnsi="宋体"/>
          <w:szCs w:val="21"/>
          <w:highlight w:val="none"/>
        </w:rPr>
        <w:t>。</w:t>
      </w:r>
    </w:p>
    <w:p w14:paraId="0E547E34">
      <w:pPr>
        <w:spacing w:before="156" w:beforeLines="50" w:line="360" w:lineRule="auto"/>
        <w:ind w:firstLine="422" w:firstLineChars="200"/>
        <w:rPr>
          <w:rFonts w:ascii="宋体" w:hAnsi="宋体"/>
          <w:b/>
          <w:highlight w:val="none"/>
        </w:rPr>
      </w:pPr>
      <w:r>
        <w:rPr>
          <w:rFonts w:ascii="宋体" w:hAnsi="宋体"/>
          <w:b/>
          <w:highlight w:val="none"/>
        </w:rPr>
        <w:t>15.3 质量保证金</w:t>
      </w:r>
    </w:p>
    <w:p w14:paraId="0356E5DE">
      <w:pPr>
        <w:spacing w:line="360" w:lineRule="auto"/>
        <w:ind w:firstLine="420" w:firstLineChars="200"/>
        <w:jc w:val="left"/>
        <w:rPr>
          <w:rFonts w:ascii="宋体" w:hAnsi="宋体"/>
          <w:szCs w:val="21"/>
          <w:highlight w:val="none"/>
          <w:u w:val="single"/>
        </w:rPr>
      </w:pPr>
      <w:r>
        <w:rPr>
          <w:rFonts w:hint="eastAsia" w:ascii="宋体" w:hAnsi="宋体"/>
          <w:szCs w:val="21"/>
          <w:highlight w:val="none"/>
        </w:rPr>
        <w:t>关于是否扣留质量保证金的约定：</w:t>
      </w:r>
      <w:r>
        <w:rPr>
          <w:rFonts w:hint="eastAsia" w:ascii="宋体" w:hAnsi="宋体"/>
          <w:szCs w:val="21"/>
          <w:highlight w:val="none"/>
          <w:u w:val="single"/>
        </w:rPr>
        <w:t xml:space="preserve"> </w:t>
      </w:r>
      <w:r>
        <w:rPr>
          <w:rFonts w:hint="eastAsia" w:ascii="宋体" w:hAnsi="宋体"/>
          <w:szCs w:val="21"/>
          <w:highlight w:val="none"/>
          <w:u w:val="single"/>
          <w:lang w:val="en-US" w:eastAsia="zh-CN"/>
        </w:rPr>
        <w:t>/</w:t>
      </w:r>
      <w:r>
        <w:rPr>
          <w:rFonts w:ascii="宋体" w:hAnsi="宋体"/>
          <w:szCs w:val="21"/>
          <w:highlight w:val="none"/>
          <w:u w:val="single"/>
        </w:rPr>
        <w:t xml:space="preserve"> 。</w:t>
      </w:r>
    </w:p>
    <w:p w14:paraId="2468FDE5">
      <w:pPr>
        <w:spacing w:line="360" w:lineRule="auto"/>
        <w:ind w:firstLine="420" w:firstLineChars="200"/>
        <w:jc w:val="left"/>
        <w:rPr>
          <w:rFonts w:ascii="宋体" w:hAnsi="宋体"/>
          <w:szCs w:val="21"/>
        </w:rPr>
      </w:pPr>
      <w:r>
        <w:rPr>
          <w:rFonts w:hint="eastAsia" w:ascii="宋体" w:hAnsi="宋体"/>
          <w:szCs w:val="21"/>
        </w:rPr>
        <w:t>工程项目竣工前，承包人按专用合同条款第</w:t>
      </w:r>
      <w:r>
        <w:rPr>
          <w:rFonts w:ascii="宋体" w:hAnsi="宋体"/>
          <w:szCs w:val="21"/>
        </w:rPr>
        <w:t>3.7条提供履约担保的，发包人不得同时预留工程</w:t>
      </w:r>
      <w:r>
        <w:rPr>
          <w:rFonts w:ascii="宋体" w:hAnsi="宋体" w:cs="宋体"/>
          <w:szCs w:val="21"/>
        </w:rPr>
        <w:t>质量保证</w:t>
      </w:r>
      <w:r>
        <w:rPr>
          <w:rFonts w:ascii="宋体" w:hAnsi="宋体"/>
          <w:szCs w:val="21"/>
        </w:rPr>
        <w:t>金。</w:t>
      </w:r>
    </w:p>
    <w:p w14:paraId="13217944">
      <w:pPr>
        <w:spacing w:line="360" w:lineRule="auto"/>
        <w:ind w:firstLine="420" w:firstLineChars="200"/>
        <w:jc w:val="left"/>
        <w:rPr>
          <w:rFonts w:ascii="宋体" w:hAnsi="宋体"/>
          <w:szCs w:val="21"/>
        </w:rPr>
      </w:pPr>
      <w:r>
        <w:rPr>
          <w:rFonts w:ascii="宋体" w:hAnsi="宋体"/>
          <w:szCs w:val="21"/>
        </w:rPr>
        <w:t xml:space="preserve">15.3.1 </w:t>
      </w:r>
      <w:r>
        <w:rPr>
          <w:rFonts w:hint="eastAsia" w:ascii="宋体" w:hAnsi="宋体"/>
          <w:szCs w:val="21"/>
        </w:rPr>
        <w:t>承包人提供</w:t>
      </w:r>
      <w:r>
        <w:rPr>
          <w:rFonts w:ascii="宋体" w:hAnsi="宋体"/>
          <w:szCs w:val="21"/>
        </w:rPr>
        <w:t>质量保证金的</w:t>
      </w:r>
      <w:r>
        <w:rPr>
          <w:rFonts w:hint="eastAsia" w:ascii="宋体" w:hAnsi="宋体"/>
          <w:szCs w:val="21"/>
        </w:rPr>
        <w:t>方</w:t>
      </w:r>
      <w:r>
        <w:rPr>
          <w:rFonts w:ascii="宋体" w:hAnsi="宋体"/>
          <w:szCs w:val="21"/>
        </w:rPr>
        <w:t>式</w:t>
      </w:r>
    </w:p>
    <w:p w14:paraId="234B3B67">
      <w:pPr>
        <w:spacing w:line="360" w:lineRule="auto"/>
        <w:ind w:firstLine="420" w:firstLineChars="200"/>
        <w:jc w:val="left"/>
        <w:rPr>
          <w:rFonts w:ascii="宋体" w:hAnsi="宋体"/>
          <w:szCs w:val="21"/>
          <w:highlight w:val="none"/>
        </w:rPr>
      </w:pPr>
      <w:r>
        <w:rPr>
          <w:rFonts w:ascii="宋体" w:hAnsi="宋体" w:cs="宋体"/>
          <w:szCs w:val="21"/>
          <w:highlight w:val="none"/>
        </w:rPr>
        <w:t>质量保证</w:t>
      </w:r>
      <w:r>
        <w:rPr>
          <w:rFonts w:ascii="宋体" w:hAnsi="宋体"/>
          <w:szCs w:val="21"/>
          <w:highlight w:val="none"/>
        </w:rPr>
        <w:t>金采用以下第</w:t>
      </w:r>
      <w:r>
        <w:rPr>
          <w:rFonts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ascii="宋体" w:hAnsi="宋体"/>
          <w:szCs w:val="21"/>
          <w:highlight w:val="none"/>
        </w:rPr>
        <w:t>种方式：</w:t>
      </w:r>
    </w:p>
    <w:p w14:paraId="175ED458">
      <w:pPr>
        <w:spacing w:line="360" w:lineRule="auto"/>
        <w:ind w:firstLine="420" w:firstLineChars="200"/>
        <w:jc w:val="left"/>
        <w:rPr>
          <w:rFonts w:ascii="宋体" w:hAnsi="宋体"/>
          <w:kern w:val="0"/>
          <w:szCs w:val="21"/>
          <w:highlight w:val="none"/>
        </w:rPr>
      </w:pPr>
      <w:r>
        <w:rPr>
          <w:rFonts w:ascii="宋体" w:hAnsi="宋体"/>
          <w:kern w:val="0"/>
          <w:szCs w:val="21"/>
          <w:highlight w:val="none"/>
        </w:rPr>
        <w:t>（1）</w:t>
      </w:r>
      <w:r>
        <w:rPr>
          <w:rFonts w:ascii="宋体" w:hAnsi="宋体" w:cs="宋体"/>
          <w:szCs w:val="21"/>
          <w:highlight w:val="none"/>
        </w:rPr>
        <w:t>质量保证</w:t>
      </w:r>
      <w:r>
        <w:rPr>
          <w:rFonts w:ascii="宋体" w:hAnsi="宋体"/>
          <w:kern w:val="0"/>
          <w:szCs w:val="21"/>
          <w:highlight w:val="none"/>
        </w:rPr>
        <w:t>金保函，保证金额为：</w:t>
      </w:r>
      <w:r>
        <w:rPr>
          <w:rFonts w:hint="eastAsia" w:ascii="宋体" w:hAnsi="宋体"/>
          <w:kern w:val="0"/>
          <w:szCs w:val="21"/>
          <w:highlight w:val="none"/>
          <w:u w:val="single"/>
        </w:rPr>
        <w:t xml:space="preserve">    /    </w:t>
      </w:r>
      <w:r>
        <w:rPr>
          <w:rFonts w:ascii="宋体" w:hAnsi="宋体"/>
          <w:kern w:val="0"/>
          <w:szCs w:val="21"/>
          <w:highlight w:val="none"/>
        </w:rPr>
        <w:t xml:space="preserve">； </w:t>
      </w:r>
    </w:p>
    <w:p w14:paraId="6F524401">
      <w:pPr>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ascii="宋体" w:hAnsi="宋体"/>
          <w:kern w:val="0"/>
          <w:szCs w:val="21"/>
          <w:highlight w:val="none"/>
          <w:u w:val="single"/>
        </w:rPr>
        <w:t xml:space="preserve">  </w:t>
      </w:r>
      <w:r>
        <w:rPr>
          <w:rFonts w:hint="eastAsia" w:ascii="宋体" w:hAnsi="宋体"/>
          <w:kern w:val="0"/>
          <w:szCs w:val="21"/>
          <w:highlight w:val="none"/>
          <w:u w:val="single"/>
          <w:lang w:val="en-US" w:eastAsia="zh-CN"/>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%的</w:t>
      </w:r>
      <w:r>
        <w:rPr>
          <w:rFonts w:hint="eastAsia" w:ascii="宋体" w:hAnsi="宋体"/>
          <w:kern w:val="0"/>
          <w:szCs w:val="21"/>
          <w:highlight w:val="none"/>
        </w:rPr>
        <w:t>工程款</w:t>
      </w:r>
      <w:r>
        <w:rPr>
          <w:rFonts w:ascii="宋体" w:hAnsi="宋体"/>
          <w:kern w:val="0"/>
          <w:szCs w:val="21"/>
          <w:highlight w:val="none"/>
        </w:rPr>
        <w:t>；</w:t>
      </w:r>
    </w:p>
    <w:p w14:paraId="1926D77A">
      <w:pPr>
        <w:spacing w:line="360" w:lineRule="auto"/>
        <w:ind w:firstLine="420" w:firstLineChars="200"/>
        <w:jc w:val="left"/>
        <w:rPr>
          <w:rFonts w:ascii="宋体" w:hAnsi="宋体"/>
          <w:kern w:val="0"/>
          <w:szCs w:val="21"/>
          <w:highlight w:val="none"/>
        </w:rPr>
      </w:pPr>
      <w:r>
        <w:rPr>
          <w:rFonts w:ascii="宋体" w:hAnsi="宋体"/>
          <w:kern w:val="0"/>
          <w:szCs w:val="21"/>
          <w:highlight w:val="none"/>
        </w:rPr>
        <w:t>（3）其他</w:t>
      </w:r>
      <w:r>
        <w:rPr>
          <w:rFonts w:hint="eastAsia" w:ascii="宋体" w:hAnsi="宋体"/>
          <w:kern w:val="0"/>
          <w:szCs w:val="21"/>
          <w:highlight w:val="none"/>
        </w:rPr>
        <w:t>方</w:t>
      </w:r>
      <w:r>
        <w:rPr>
          <w:rFonts w:ascii="宋体" w:hAnsi="宋体"/>
          <w:kern w:val="0"/>
          <w:szCs w:val="21"/>
          <w:highlight w:val="none"/>
        </w:rPr>
        <w:t>式:</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rPr>
        <w:t xml:space="preserve"> / </w:t>
      </w:r>
      <w:r>
        <w:rPr>
          <w:rFonts w:ascii="宋体" w:hAnsi="宋体"/>
          <w:kern w:val="0"/>
          <w:szCs w:val="21"/>
          <w:highlight w:val="none"/>
          <w:u w:val="single"/>
        </w:rPr>
        <w:t xml:space="preserve">     </w:t>
      </w:r>
      <w:r>
        <w:rPr>
          <w:rFonts w:ascii="宋体" w:hAnsi="宋体"/>
          <w:kern w:val="0"/>
          <w:szCs w:val="21"/>
          <w:highlight w:val="none"/>
        </w:rPr>
        <w:t>。</w:t>
      </w:r>
    </w:p>
    <w:p w14:paraId="719BBD2A">
      <w:pPr>
        <w:spacing w:line="360" w:lineRule="auto"/>
        <w:ind w:firstLine="420" w:firstLineChars="200"/>
        <w:jc w:val="left"/>
        <w:rPr>
          <w:rFonts w:ascii="宋体" w:hAnsi="宋体"/>
          <w:szCs w:val="21"/>
          <w:highlight w:val="none"/>
        </w:rPr>
      </w:pPr>
      <w:r>
        <w:rPr>
          <w:rFonts w:ascii="宋体" w:hAnsi="宋体"/>
          <w:szCs w:val="21"/>
          <w:highlight w:val="none"/>
        </w:rPr>
        <w:t xml:space="preserve">15.3.2 </w:t>
      </w:r>
      <w:r>
        <w:rPr>
          <w:rFonts w:ascii="宋体" w:hAnsi="宋体" w:cs="宋体"/>
          <w:szCs w:val="21"/>
          <w:highlight w:val="none"/>
        </w:rPr>
        <w:t>质量保证</w:t>
      </w:r>
      <w:r>
        <w:rPr>
          <w:rFonts w:ascii="宋体" w:hAnsi="宋体"/>
          <w:szCs w:val="21"/>
          <w:highlight w:val="none"/>
        </w:rPr>
        <w:t xml:space="preserve">金的扣留 </w:t>
      </w:r>
    </w:p>
    <w:p w14:paraId="6B8E947A">
      <w:pPr>
        <w:spacing w:line="360" w:lineRule="auto"/>
        <w:ind w:firstLine="420" w:firstLineChars="200"/>
        <w:jc w:val="left"/>
        <w:rPr>
          <w:rFonts w:ascii="宋体" w:hAnsi="宋体"/>
          <w:szCs w:val="21"/>
        </w:rPr>
      </w:pPr>
      <w:r>
        <w:rPr>
          <w:rFonts w:ascii="宋体" w:hAnsi="宋体"/>
          <w:szCs w:val="21"/>
        </w:rPr>
        <w:t>质量保证金的扣留采取以下第</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种方式：</w:t>
      </w:r>
    </w:p>
    <w:p w14:paraId="67EFE60F">
      <w:pPr>
        <w:spacing w:line="360" w:lineRule="auto"/>
        <w:ind w:firstLine="420" w:firstLineChars="200"/>
        <w:jc w:val="left"/>
        <w:rPr>
          <w:rFonts w:ascii="宋体" w:hAnsi="宋体"/>
          <w:kern w:val="0"/>
          <w:szCs w:val="21"/>
        </w:rPr>
      </w:pPr>
      <w:r>
        <w:rPr>
          <w:rFonts w:ascii="宋体" w:hAnsi="宋体"/>
          <w:kern w:val="0"/>
          <w:szCs w:val="21"/>
        </w:rPr>
        <w:t>（1）在支付工程进度款时逐次扣留，在此情形下，质量保证金的计算基数不包括预付款的支付、扣回</w:t>
      </w:r>
      <w:r>
        <w:rPr>
          <w:rFonts w:ascii="宋体" w:hAnsi="宋体" w:cs="宋体"/>
          <w:szCs w:val="21"/>
        </w:rPr>
        <w:t>以及</w:t>
      </w:r>
      <w:r>
        <w:rPr>
          <w:rFonts w:ascii="宋体" w:hAnsi="宋体"/>
          <w:kern w:val="0"/>
          <w:szCs w:val="21"/>
        </w:rPr>
        <w:t>价格调整的金额；</w:t>
      </w:r>
    </w:p>
    <w:p w14:paraId="59508583">
      <w:pPr>
        <w:spacing w:line="360" w:lineRule="auto"/>
        <w:ind w:firstLine="420" w:firstLineChars="200"/>
        <w:jc w:val="left"/>
        <w:rPr>
          <w:rFonts w:ascii="宋体" w:hAnsi="宋体"/>
          <w:kern w:val="0"/>
          <w:szCs w:val="21"/>
        </w:rPr>
      </w:pPr>
      <w:r>
        <w:rPr>
          <w:rFonts w:ascii="宋体" w:hAnsi="宋体"/>
          <w:kern w:val="0"/>
          <w:szCs w:val="21"/>
        </w:rPr>
        <w:t>（2）</w:t>
      </w:r>
      <w:r>
        <w:rPr>
          <w:rFonts w:ascii="宋体" w:hAnsi="宋体" w:cs="宋体"/>
          <w:szCs w:val="21"/>
        </w:rPr>
        <w:t>工程</w:t>
      </w:r>
      <w:r>
        <w:rPr>
          <w:rFonts w:ascii="宋体" w:hAnsi="宋体"/>
          <w:kern w:val="0"/>
          <w:szCs w:val="21"/>
        </w:rPr>
        <w:t>竣工结算时一次性扣留质量保证金；</w:t>
      </w:r>
    </w:p>
    <w:p w14:paraId="1B5801FB">
      <w:pPr>
        <w:spacing w:line="360" w:lineRule="auto"/>
        <w:ind w:firstLine="420" w:firstLineChars="200"/>
        <w:jc w:val="left"/>
        <w:rPr>
          <w:rFonts w:ascii="宋体" w:hAnsi="宋体"/>
          <w:kern w:val="0"/>
          <w:szCs w:val="21"/>
        </w:rPr>
      </w:pPr>
      <w:r>
        <w:rPr>
          <w:rFonts w:ascii="宋体" w:hAnsi="宋体"/>
          <w:kern w:val="0"/>
          <w:szCs w:val="21"/>
        </w:rPr>
        <w:t>（3）</w:t>
      </w:r>
      <w:r>
        <w:rPr>
          <w:rFonts w:ascii="宋体" w:hAnsi="宋体" w:cs="宋体"/>
          <w:szCs w:val="21"/>
        </w:rPr>
        <w:t>其他</w:t>
      </w:r>
      <w:r>
        <w:rPr>
          <w:rFonts w:ascii="宋体" w:hAnsi="宋体"/>
          <w:kern w:val="0"/>
          <w:szCs w:val="21"/>
        </w:rPr>
        <w:t>扣留方式:</w:t>
      </w:r>
      <w:r>
        <w:rPr>
          <w:rFonts w:ascii="宋体" w:hAnsi="宋体"/>
          <w:kern w:val="0"/>
          <w:szCs w:val="21"/>
          <w:u w:val="single"/>
        </w:rPr>
        <w:t xml:space="preserve">             </w:t>
      </w:r>
      <w:r>
        <w:rPr>
          <w:rFonts w:hint="eastAsia" w:ascii="宋体" w:hAnsi="宋体"/>
          <w:kern w:val="0"/>
          <w:szCs w:val="21"/>
          <w:u w:val="single"/>
        </w:rPr>
        <w:t xml:space="preserve">  </w:t>
      </w:r>
      <w:r>
        <w:rPr>
          <w:rFonts w:hint="eastAsia" w:ascii="宋体" w:hAnsi="宋体"/>
          <w:kern w:val="0"/>
          <w:szCs w:val="21"/>
          <w:u w:val="single"/>
          <w:lang w:val="en-US" w:eastAsia="zh-CN"/>
        </w:rPr>
        <w:t>无</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14:paraId="30CBD41E">
      <w:pPr>
        <w:spacing w:line="360" w:lineRule="auto"/>
        <w:ind w:firstLine="420" w:firstLineChars="200"/>
        <w:jc w:val="left"/>
        <w:rPr>
          <w:rFonts w:ascii="宋体" w:hAnsi="宋体"/>
          <w:szCs w:val="21"/>
        </w:rPr>
      </w:pPr>
      <w:r>
        <w:rPr>
          <w:rFonts w:ascii="宋体" w:hAnsi="宋体"/>
          <w:szCs w:val="21"/>
        </w:rPr>
        <w:t>关于</w:t>
      </w:r>
      <w:r>
        <w:rPr>
          <w:rFonts w:ascii="宋体" w:hAnsi="宋体" w:cs="宋体"/>
          <w:szCs w:val="21"/>
        </w:rPr>
        <w:t>质量保证</w:t>
      </w:r>
      <w:r>
        <w:rPr>
          <w:rFonts w:ascii="宋体" w:hAnsi="宋体"/>
          <w:szCs w:val="21"/>
        </w:rPr>
        <w:t>金的补充约定：</w:t>
      </w:r>
      <w:r>
        <w:rPr>
          <w:rFonts w:ascii="宋体" w:hAnsi="宋体"/>
          <w:kern w:val="0"/>
          <w:szCs w:val="21"/>
          <w:u w:val="single"/>
        </w:rPr>
        <w:t xml:space="preserve">          </w:t>
      </w:r>
      <w:r>
        <w:rPr>
          <w:rFonts w:hint="eastAsia" w:ascii="宋体" w:hAnsi="宋体"/>
          <w:kern w:val="0"/>
          <w:szCs w:val="21"/>
          <w:u w:val="single"/>
          <w:lang w:val="en-US" w:eastAsia="zh-CN"/>
        </w:rPr>
        <w:t>无</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14:paraId="03675682">
      <w:pPr>
        <w:spacing w:before="156" w:beforeLines="50" w:line="360" w:lineRule="auto"/>
        <w:ind w:firstLine="422" w:firstLineChars="200"/>
        <w:rPr>
          <w:rFonts w:ascii="宋体" w:hAnsi="宋体"/>
          <w:b/>
          <w:highlight w:val="none"/>
        </w:rPr>
      </w:pPr>
      <w:r>
        <w:rPr>
          <w:rFonts w:ascii="宋体" w:hAnsi="宋体"/>
          <w:b/>
          <w:highlight w:val="none"/>
        </w:rPr>
        <w:t>15.4保修</w:t>
      </w:r>
    </w:p>
    <w:p w14:paraId="72D1CF99">
      <w:pPr>
        <w:spacing w:line="360" w:lineRule="auto"/>
        <w:ind w:firstLine="409" w:firstLineChars="195"/>
        <w:jc w:val="left"/>
        <w:rPr>
          <w:rFonts w:ascii="宋体" w:hAnsi="宋体"/>
          <w:szCs w:val="21"/>
          <w:highlight w:val="none"/>
        </w:rPr>
      </w:pPr>
      <w:r>
        <w:rPr>
          <w:rFonts w:ascii="宋体" w:hAnsi="宋体"/>
          <w:szCs w:val="21"/>
          <w:highlight w:val="none"/>
        </w:rPr>
        <w:t>15.4.1 保修责任</w:t>
      </w:r>
    </w:p>
    <w:p w14:paraId="1BDF3CD0">
      <w:pPr>
        <w:spacing w:line="360" w:lineRule="auto"/>
        <w:ind w:firstLine="420" w:firstLineChars="200"/>
        <w:jc w:val="left"/>
        <w:rPr>
          <w:rFonts w:ascii="宋体" w:hAnsi="宋体"/>
          <w:kern w:val="0"/>
          <w:szCs w:val="21"/>
          <w:highlight w:val="none"/>
        </w:rPr>
      </w:pPr>
      <w:r>
        <w:rPr>
          <w:rFonts w:ascii="宋体" w:hAnsi="宋体"/>
          <w:szCs w:val="21"/>
          <w:highlight w:val="none"/>
        </w:rPr>
        <w:t>工程</w:t>
      </w:r>
      <w:r>
        <w:rPr>
          <w:rFonts w:ascii="宋体" w:hAnsi="宋体" w:cs="宋体"/>
          <w:szCs w:val="21"/>
          <w:highlight w:val="none"/>
        </w:rPr>
        <w:t>保修期</w:t>
      </w:r>
      <w:r>
        <w:rPr>
          <w:rFonts w:ascii="宋体" w:hAnsi="宋体"/>
          <w:szCs w:val="21"/>
          <w:highlight w:val="none"/>
        </w:rPr>
        <w:t>为：</w:t>
      </w:r>
      <w:r>
        <w:rPr>
          <w:rFonts w:ascii="宋体" w:hAnsi="宋体"/>
          <w:kern w:val="0"/>
          <w:szCs w:val="21"/>
          <w:highlight w:val="none"/>
          <w:u w:val="single"/>
        </w:rPr>
        <w:t xml:space="preserve">  </w:t>
      </w:r>
      <w:r>
        <w:rPr>
          <w:rFonts w:hint="eastAsia" w:ascii="宋体" w:hAnsi="宋体"/>
          <w:kern w:val="0"/>
          <w:szCs w:val="21"/>
          <w:highlight w:val="none"/>
          <w:u w:val="single"/>
          <w:lang w:val="en-US" w:eastAsia="zh-CN"/>
        </w:rPr>
        <w:t>自竣工验收合格之日起一年（其中防水工程：五年）</w:t>
      </w:r>
      <w:r>
        <w:rPr>
          <w:rFonts w:hint="eastAsia" w:ascii="宋体" w:hAnsi="宋体"/>
          <w:kern w:val="0"/>
          <w:szCs w:val="21"/>
          <w:highlight w:val="none"/>
          <w:u w:val="single"/>
        </w:rPr>
        <w:t xml:space="preserve">  </w:t>
      </w:r>
      <w:r>
        <w:rPr>
          <w:rFonts w:ascii="宋体" w:hAnsi="宋体"/>
          <w:kern w:val="0"/>
          <w:szCs w:val="21"/>
          <w:highlight w:val="none"/>
        </w:rPr>
        <w:t>。</w:t>
      </w:r>
      <w:bookmarkStart w:id="486" w:name="_GoBack"/>
      <w:bookmarkEnd w:id="486"/>
    </w:p>
    <w:p w14:paraId="3E966E82">
      <w:pPr>
        <w:spacing w:line="360" w:lineRule="auto"/>
        <w:ind w:firstLine="409" w:firstLineChars="195"/>
        <w:jc w:val="left"/>
        <w:rPr>
          <w:rFonts w:ascii="宋体" w:hAnsi="宋体"/>
          <w:szCs w:val="21"/>
        </w:rPr>
      </w:pPr>
      <w:r>
        <w:rPr>
          <w:rFonts w:ascii="宋体" w:hAnsi="宋体"/>
          <w:szCs w:val="21"/>
        </w:rPr>
        <w:t>15.4.3 修复通知</w:t>
      </w:r>
    </w:p>
    <w:p w14:paraId="078F141F">
      <w:pPr>
        <w:spacing w:line="360" w:lineRule="auto"/>
        <w:ind w:firstLine="420" w:firstLineChars="200"/>
        <w:jc w:val="left"/>
        <w:rPr>
          <w:rFonts w:ascii="宋体" w:hAnsi="宋体"/>
          <w:kern w:val="0"/>
          <w:szCs w:val="21"/>
        </w:rPr>
      </w:pPr>
      <w:r>
        <w:rPr>
          <w:rFonts w:ascii="宋体" w:hAnsi="宋体"/>
          <w:kern w:val="0"/>
          <w:szCs w:val="21"/>
        </w:rPr>
        <w:t>承包人收到保修通知并到达工程现场的合理时间：</w:t>
      </w:r>
      <w:r>
        <w:rPr>
          <w:rFonts w:ascii="宋体" w:hAnsi="宋体"/>
          <w:kern w:val="0"/>
          <w:szCs w:val="21"/>
          <w:u w:val="single"/>
        </w:rPr>
        <w:t xml:space="preserve"> </w:t>
      </w:r>
      <w:r>
        <w:rPr>
          <w:rFonts w:hint="eastAsia" w:ascii="宋体" w:hAnsi="宋体"/>
          <w:kern w:val="0"/>
          <w:szCs w:val="21"/>
          <w:u w:val="single"/>
        </w:rPr>
        <w:t xml:space="preserve">响应时间为正常工作日四小时内答复，二十四小时内到现场处理。节假日及法定休息日六小时内答复，四十八小时内到现场处理 </w:t>
      </w:r>
      <w:r>
        <w:rPr>
          <w:rFonts w:ascii="宋体" w:hAnsi="宋体"/>
          <w:kern w:val="0"/>
          <w:szCs w:val="21"/>
        </w:rPr>
        <w:t>。</w:t>
      </w:r>
    </w:p>
    <w:p w14:paraId="6D945B6D">
      <w:pPr>
        <w:spacing w:before="156" w:beforeLines="50" w:line="360" w:lineRule="auto"/>
        <w:rPr>
          <w:rFonts w:ascii="宋体" w:hAnsi="宋体"/>
          <w:b/>
        </w:rPr>
      </w:pPr>
      <w:bookmarkStart w:id="479" w:name="_Toc351203648"/>
      <w:bookmarkStart w:id="480" w:name="_Toc280868717"/>
      <w:bookmarkStart w:id="481" w:name="_Toc280868718"/>
      <w:r>
        <w:rPr>
          <w:rFonts w:ascii="宋体" w:hAnsi="宋体"/>
          <w:b/>
        </w:rPr>
        <w:t xml:space="preserve">16. </w:t>
      </w:r>
      <w:r>
        <w:rPr>
          <w:rFonts w:hint="eastAsia" w:ascii="宋体" w:hAnsi="宋体"/>
          <w:b/>
        </w:rPr>
        <w:t>违约</w:t>
      </w:r>
      <w:bookmarkEnd w:id="479"/>
    </w:p>
    <w:p w14:paraId="2919232C">
      <w:pPr>
        <w:spacing w:before="156" w:beforeLines="50" w:line="360" w:lineRule="auto"/>
        <w:ind w:firstLine="422" w:firstLineChars="200"/>
        <w:rPr>
          <w:rFonts w:ascii="宋体" w:hAnsi="宋体"/>
          <w:b/>
        </w:rPr>
      </w:pPr>
      <w:r>
        <w:rPr>
          <w:rFonts w:ascii="宋体" w:hAnsi="宋体"/>
          <w:b/>
        </w:rPr>
        <w:t xml:space="preserve">16.1 </w:t>
      </w:r>
      <w:r>
        <w:rPr>
          <w:rFonts w:hint="eastAsia" w:ascii="宋体" w:hAnsi="宋体"/>
          <w:b/>
        </w:rPr>
        <w:t>发包人违约</w:t>
      </w:r>
    </w:p>
    <w:p w14:paraId="6BE43A8F">
      <w:pPr>
        <w:spacing w:line="360" w:lineRule="auto"/>
        <w:ind w:firstLine="420" w:firstLineChars="200"/>
        <w:jc w:val="left"/>
        <w:rPr>
          <w:rFonts w:ascii="宋体" w:hAnsi="宋体" w:cs="宋体"/>
          <w:szCs w:val="21"/>
        </w:rPr>
      </w:pPr>
      <w:r>
        <w:rPr>
          <w:rFonts w:ascii="宋体" w:hAnsi="宋体" w:cs="宋体"/>
          <w:szCs w:val="21"/>
        </w:rPr>
        <w:t>16.1.1</w:t>
      </w:r>
      <w:r>
        <w:rPr>
          <w:rFonts w:hint="eastAsia" w:ascii="宋体" w:hAnsi="宋体" w:cs="宋体"/>
          <w:szCs w:val="21"/>
        </w:rPr>
        <w:t>发包人违约的情形</w:t>
      </w:r>
    </w:p>
    <w:p w14:paraId="6BFCD492">
      <w:pPr>
        <w:spacing w:line="360" w:lineRule="auto"/>
        <w:ind w:firstLine="420" w:firstLineChars="200"/>
        <w:jc w:val="left"/>
        <w:rPr>
          <w:rFonts w:ascii="Arial" w:hAnsi="Arial" w:cs="Arial"/>
          <w:color w:val="333333"/>
          <w:shd w:val="clear" w:color="auto" w:fill="FFFFFF"/>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ascii="Arial" w:hAnsi="Arial" w:cs="Arial"/>
          <w:color w:val="333333"/>
          <w:shd w:val="clear" w:color="auto" w:fill="FFFFFF"/>
        </w:rPr>
        <w:t>发包人未按照约定的时间和要求提供原材料、设备、场地、资金、技术资料的；</w:t>
      </w:r>
    </w:p>
    <w:p w14:paraId="538C6460">
      <w:pPr>
        <w:spacing w:line="360" w:lineRule="auto"/>
        <w:ind w:firstLine="420" w:firstLineChars="200"/>
        <w:jc w:val="left"/>
        <w:rPr>
          <w:rFonts w:ascii="Arial" w:hAnsi="Arial" w:cs="Arial"/>
          <w:color w:val="333333"/>
          <w:shd w:val="clear" w:color="auto" w:fill="FFFFFF"/>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w:t>
      </w:r>
      <w:r>
        <w:rPr>
          <w:rFonts w:ascii="Arial" w:hAnsi="Arial" w:cs="Arial"/>
          <w:color w:val="333333"/>
          <w:shd w:val="clear" w:color="auto" w:fill="FFFFFF"/>
        </w:rPr>
        <w:t>因发包人的原因致使工程中途停建、缓建的；</w:t>
      </w:r>
    </w:p>
    <w:p w14:paraId="1A4B24A0">
      <w:pPr>
        <w:spacing w:line="360" w:lineRule="auto"/>
        <w:ind w:firstLine="420" w:firstLineChars="200"/>
        <w:jc w:val="left"/>
        <w:rPr>
          <w:rFonts w:ascii="Arial" w:hAnsi="Arial" w:cs="Arial"/>
          <w:color w:val="333333"/>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ascii="Arial" w:hAnsi="Arial" w:cs="Arial"/>
          <w:color w:val="333333"/>
          <w:shd w:val="clear" w:color="auto" w:fill="FFFFFF"/>
        </w:rPr>
        <w:t>因发包人变更计划，提供的资料不准确，或者未按照期限提供必需的勘察、设计工作条件而造成勘察、设计的返工、停工或者修改设计。</w:t>
      </w:r>
    </w:p>
    <w:p w14:paraId="2C11CFFF">
      <w:pPr>
        <w:spacing w:line="360" w:lineRule="auto"/>
        <w:ind w:firstLine="420" w:firstLineChars="200"/>
        <w:jc w:val="left"/>
        <w:rPr>
          <w:rFonts w:ascii="宋体" w:hAnsi="宋体" w:cs="宋体"/>
          <w:kern w:val="0"/>
          <w:szCs w:val="21"/>
        </w:rPr>
      </w:pPr>
      <w:r>
        <w:rPr>
          <w:rFonts w:hint="eastAsia" w:ascii="宋体" w:hAnsi="宋体" w:cs="宋体"/>
          <w:szCs w:val="21"/>
        </w:rPr>
        <w:t>发包人</w:t>
      </w:r>
      <w:r>
        <w:rPr>
          <w:rFonts w:hint="eastAsia" w:ascii="宋体" w:hAnsi="宋体" w:cs="宋体"/>
          <w:kern w:val="0"/>
          <w:szCs w:val="21"/>
        </w:rPr>
        <w:t>违约的其他情形：</w:t>
      </w:r>
      <w:r>
        <w:rPr>
          <w:rFonts w:ascii="宋体" w:hAnsi="宋体" w:cs="宋体"/>
          <w:kern w:val="0"/>
          <w:szCs w:val="21"/>
          <w:u w:val="single"/>
        </w:rPr>
        <w:t xml:space="preserve">         /         </w:t>
      </w:r>
      <w:r>
        <w:rPr>
          <w:rFonts w:hint="eastAsia" w:ascii="宋体" w:hAnsi="宋体" w:cs="宋体"/>
          <w:kern w:val="0"/>
          <w:szCs w:val="21"/>
        </w:rPr>
        <w:t>。</w:t>
      </w:r>
    </w:p>
    <w:p w14:paraId="41212990">
      <w:pPr>
        <w:spacing w:line="360" w:lineRule="auto"/>
        <w:ind w:firstLine="420" w:firstLineChars="200"/>
        <w:jc w:val="left"/>
        <w:rPr>
          <w:rFonts w:ascii="宋体" w:hAnsi="宋体" w:cs="宋体"/>
          <w:kern w:val="0"/>
          <w:szCs w:val="21"/>
        </w:rPr>
      </w:pPr>
      <w:r>
        <w:rPr>
          <w:rFonts w:ascii="宋体" w:hAnsi="宋体" w:cs="宋体"/>
          <w:kern w:val="0"/>
          <w:szCs w:val="21"/>
        </w:rPr>
        <w:t xml:space="preserve">16.1.2 </w:t>
      </w:r>
      <w:r>
        <w:rPr>
          <w:rFonts w:hint="eastAsia" w:ascii="宋体" w:hAnsi="宋体" w:cs="宋体"/>
          <w:kern w:val="0"/>
          <w:szCs w:val="21"/>
        </w:rPr>
        <w:t>发包人违约的责任</w:t>
      </w:r>
    </w:p>
    <w:p w14:paraId="2F051895">
      <w:pPr>
        <w:spacing w:line="360" w:lineRule="auto"/>
        <w:ind w:firstLine="420" w:firstLineChars="200"/>
        <w:jc w:val="left"/>
        <w:rPr>
          <w:rFonts w:ascii="宋体" w:hAnsi="宋体" w:cs="宋体"/>
          <w:kern w:val="0"/>
          <w:szCs w:val="21"/>
        </w:rPr>
      </w:pPr>
      <w:r>
        <w:rPr>
          <w:rFonts w:hint="eastAsia" w:ascii="宋体" w:hAnsi="宋体" w:cs="宋体"/>
          <w:kern w:val="0"/>
          <w:szCs w:val="21"/>
        </w:rPr>
        <w:t>发包人违约责任的承担方式和计算方法：</w:t>
      </w:r>
    </w:p>
    <w:p w14:paraId="37F71F11">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原因未能在计划开工日期前</w:t>
      </w:r>
      <w:r>
        <w:rPr>
          <w:rFonts w:ascii="宋体" w:hAnsi="宋体" w:cs="宋体"/>
          <w:kern w:val="0"/>
          <w:szCs w:val="21"/>
        </w:rPr>
        <w:t>7</w:t>
      </w:r>
      <w:r>
        <w:rPr>
          <w:rFonts w:hint="eastAsia" w:ascii="宋体" w:hAnsi="宋体" w:cs="宋体"/>
          <w:kern w:val="0"/>
          <w:szCs w:val="21"/>
        </w:rPr>
        <w:t>天内下达开工通知的违约责任：</w:t>
      </w:r>
      <w:r>
        <w:rPr>
          <w:rFonts w:hint="eastAsia" w:ascii="宋体" w:hAnsi="宋体" w:cs="宋体"/>
          <w:kern w:val="0"/>
          <w:szCs w:val="21"/>
          <w:u w:val="single"/>
        </w:rPr>
        <w:t>工期顺延</w:t>
      </w:r>
      <w:r>
        <w:rPr>
          <w:rFonts w:ascii="宋体" w:hAnsi="宋体" w:cs="宋体"/>
          <w:kern w:val="0"/>
          <w:szCs w:val="21"/>
          <w:u w:val="single"/>
        </w:rPr>
        <w:t xml:space="preserve"> </w:t>
      </w:r>
      <w:r>
        <w:rPr>
          <w:rFonts w:hint="eastAsia" w:ascii="宋体" w:hAnsi="宋体" w:cs="宋体"/>
          <w:kern w:val="0"/>
          <w:szCs w:val="21"/>
        </w:rPr>
        <w:t>。</w:t>
      </w:r>
    </w:p>
    <w:p w14:paraId="3589C5AB">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原因未能按合同约定支付合同价款的违约责任：</w:t>
      </w:r>
      <w:r>
        <w:rPr>
          <w:rFonts w:hint="eastAsia" w:ascii="宋体" w:hAnsi="宋体"/>
          <w:szCs w:val="21"/>
          <w:u w:val="single"/>
        </w:rPr>
        <w:t>发包人逾期支付各类工程款的违约金计算标准，以应支付金额为基数按全国贷款市场报价利率1.5倍计算违约金。</w:t>
      </w:r>
      <w:r>
        <w:rPr>
          <w:rFonts w:hint="eastAsia" w:ascii="宋体" w:hAnsi="宋体" w:cs="宋体"/>
          <w:kern w:val="0"/>
          <w:szCs w:val="21"/>
        </w:rPr>
        <w:t>。</w:t>
      </w:r>
    </w:p>
    <w:p w14:paraId="3F15ED47">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hint="eastAsia" w:ascii="宋体" w:hAnsi="宋体" w:cs="宋体"/>
          <w:szCs w:val="21"/>
        </w:rPr>
        <w:t>发包人</w:t>
      </w:r>
      <w:r>
        <w:rPr>
          <w:rFonts w:hint="eastAsia" w:ascii="宋体" w:hAnsi="宋体" w:cs="宋体"/>
          <w:kern w:val="0"/>
          <w:szCs w:val="21"/>
        </w:rPr>
        <w:t>违反第</w:t>
      </w:r>
      <w:r>
        <w:rPr>
          <w:rFonts w:ascii="宋体" w:hAnsi="宋体" w:cs="宋体"/>
          <w:kern w:val="0"/>
          <w:szCs w:val="21"/>
        </w:rPr>
        <w:t>10.1</w:t>
      </w:r>
      <w:r>
        <w:rPr>
          <w:rFonts w:hint="eastAsia" w:ascii="宋体" w:hAnsi="宋体" w:cs="宋体"/>
          <w:kern w:val="0"/>
          <w:szCs w:val="21"/>
        </w:rPr>
        <w:t>款〔变更的范围〕第（</w:t>
      </w:r>
      <w:r>
        <w:rPr>
          <w:rFonts w:ascii="宋体" w:hAnsi="宋体" w:cs="宋体"/>
          <w:kern w:val="0"/>
          <w:szCs w:val="21"/>
        </w:rPr>
        <w:t>2</w:t>
      </w:r>
      <w:r>
        <w:rPr>
          <w:rFonts w:hint="eastAsia" w:ascii="宋体" w:hAnsi="宋体" w:cs="宋体"/>
          <w:kern w:val="0"/>
          <w:szCs w:val="21"/>
        </w:rPr>
        <w:t>）项约定，自行实施被取消的工作或转由他人实施的违约责任：</w:t>
      </w:r>
      <w:r>
        <w:rPr>
          <w:rFonts w:ascii="宋体" w:hAnsi="宋体" w:cs="宋体"/>
          <w:kern w:val="0"/>
          <w:szCs w:val="21"/>
          <w:u w:val="single"/>
        </w:rPr>
        <w:t xml:space="preserve">   </w:t>
      </w:r>
      <w:r>
        <w:rPr>
          <w:rFonts w:hint="eastAsia" w:ascii="宋体" w:hAnsi="宋体" w:cs="宋体"/>
          <w:kern w:val="0"/>
          <w:szCs w:val="21"/>
          <w:u w:val="single"/>
        </w:rPr>
        <w:t>双方另行协商</w:t>
      </w:r>
      <w:r>
        <w:rPr>
          <w:rFonts w:ascii="宋体" w:hAnsi="宋体" w:cs="宋体"/>
          <w:kern w:val="0"/>
          <w:szCs w:val="21"/>
          <w:u w:val="single"/>
        </w:rPr>
        <w:t xml:space="preserve">   </w:t>
      </w:r>
      <w:r>
        <w:rPr>
          <w:rFonts w:hint="eastAsia" w:ascii="宋体" w:hAnsi="宋体" w:cs="宋体"/>
          <w:kern w:val="0"/>
          <w:szCs w:val="21"/>
        </w:rPr>
        <w:t>。</w:t>
      </w:r>
    </w:p>
    <w:p w14:paraId="405BFF6A">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违反合同约定造成暂停施工的违约责任：</w:t>
      </w:r>
      <w:r>
        <w:rPr>
          <w:rFonts w:hint="eastAsia" w:ascii="宋体" w:hAnsi="宋体" w:cs="宋体"/>
          <w:kern w:val="0"/>
          <w:szCs w:val="21"/>
          <w:u w:val="single"/>
        </w:rPr>
        <w:t>若影响工期的，工期予以顺延</w:t>
      </w:r>
      <w:r>
        <w:rPr>
          <w:rFonts w:ascii="宋体" w:hAnsi="宋体" w:cs="宋体"/>
          <w:kern w:val="0"/>
          <w:szCs w:val="21"/>
          <w:u w:val="single"/>
        </w:rPr>
        <w:t xml:space="preserve"> </w:t>
      </w:r>
      <w:r>
        <w:rPr>
          <w:rFonts w:hint="eastAsia" w:ascii="宋体" w:hAnsi="宋体" w:cs="宋体"/>
          <w:kern w:val="0"/>
          <w:szCs w:val="21"/>
        </w:rPr>
        <w:t>。</w:t>
      </w:r>
    </w:p>
    <w:p w14:paraId="234C95DB">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w:t>
      </w:r>
      <w:r>
        <w:rPr>
          <w:rFonts w:hint="eastAsia" w:ascii="宋体" w:hAnsi="宋体" w:cs="宋体"/>
          <w:szCs w:val="21"/>
        </w:rPr>
        <w:t>发包人</w:t>
      </w:r>
      <w:r>
        <w:rPr>
          <w:rFonts w:hint="eastAsia" w:ascii="宋体" w:hAnsi="宋体" w:cs="宋体"/>
          <w:kern w:val="0"/>
          <w:szCs w:val="21"/>
        </w:rPr>
        <w:t>无正当理由没有在约定期限内发出复工指示，导致承包人无法复工的违约责任：</w:t>
      </w:r>
      <w:r>
        <w:rPr>
          <w:rFonts w:ascii="宋体" w:hAnsi="宋体" w:cs="宋体"/>
          <w:kern w:val="0"/>
          <w:szCs w:val="21"/>
          <w:u w:val="single"/>
        </w:rPr>
        <w:t xml:space="preserve">  </w:t>
      </w:r>
      <w:r>
        <w:rPr>
          <w:rFonts w:hint="eastAsia" w:ascii="宋体" w:hAnsi="宋体" w:cs="宋体"/>
          <w:kern w:val="0"/>
          <w:szCs w:val="21"/>
          <w:u w:val="single"/>
        </w:rPr>
        <w:t>若影响工期的，工期予以顺延</w:t>
      </w:r>
      <w:r>
        <w:rPr>
          <w:rFonts w:ascii="宋体" w:hAnsi="宋体" w:cs="宋体"/>
          <w:kern w:val="0"/>
          <w:szCs w:val="21"/>
          <w:u w:val="single"/>
        </w:rPr>
        <w:t xml:space="preserve"> </w:t>
      </w:r>
      <w:r>
        <w:rPr>
          <w:rFonts w:hint="eastAsia" w:ascii="宋体" w:hAnsi="宋体" w:cs="宋体"/>
          <w:kern w:val="0"/>
          <w:szCs w:val="21"/>
        </w:rPr>
        <w:t>。</w:t>
      </w:r>
    </w:p>
    <w:p w14:paraId="444D55E2">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w:t>
      </w:r>
      <w:r>
        <w:rPr>
          <w:rFonts w:hint="eastAsia" w:ascii="宋体" w:hAnsi="宋体" w:cs="宋体"/>
          <w:szCs w:val="21"/>
        </w:rPr>
        <w:t>其他</w:t>
      </w:r>
      <w:r>
        <w:rPr>
          <w:rFonts w:hint="eastAsia"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rPr>
        <w:t>双方协商解决</w:t>
      </w:r>
      <w:r>
        <w:rPr>
          <w:rFonts w:ascii="宋体" w:hAnsi="宋体" w:cs="宋体"/>
          <w:kern w:val="0"/>
          <w:szCs w:val="21"/>
          <w:u w:val="single"/>
        </w:rPr>
        <w:t xml:space="preserve">    </w:t>
      </w:r>
      <w:r>
        <w:rPr>
          <w:rFonts w:hint="eastAsia" w:ascii="宋体" w:hAnsi="宋体" w:cs="宋体"/>
          <w:kern w:val="0"/>
          <w:szCs w:val="21"/>
        </w:rPr>
        <w:t>。</w:t>
      </w:r>
    </w:p>
    <w:p w14:paraId="706AC769">
      <w:pPr>
        <w:spacing w:line="360" w:lineRule="auto"/>
        <w:ind w:firstLine="420" w:firstLineChars="200"/>
        <w:jc w:val="left"/>
        <w:rPr>
          <w:rFonts w:ascii="宋体" w:hAnsi="宋体" w:cs="宋体"/>
          <w:szCs w:val="21"/>
        </w:rPr>
      </w:pPr>
      <w:r>
        <w:rPr>
          <w:rFonts w:ascii="宋体" w:hAnsi="宋体" w:cs="宋体"/>
          <w:szCs w:val="21"/>
        </w:rPr>
        <w:t xml:space="preserve">16.1.3 </w:t>
      </w:r>
      <w:r>
        <w:rPr>
          <w:rFonts w:hint="eastAsia" w:ascii="宋体" w:hAnsi="宋体" w:cs="宋体"/>
          <w:szCs w:val="21"/>
        </w:rPr>
        <w:t>因发包人违约解除合同</w:t>
      </w:r>
    </w:p>
    <w:p w14:paraId="35F5D4E4">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承包人按</w:t>
      </w:r>
      <w:r>
        <w:rPr>
          <w:rFonts w:ascii="宋体" w:hAnsi="宋体" w:cs="宋体"/>
          <w:szCs w:val="21"/>
        </w:rPr>
        <w:t>16</w:t>
      </w:r>
      <w:r>
        <w:rPr>
          <w:rFonts w:ascii="宋体" w:hAnsi="宋体" w:cs="宋体"/>
          <w:kern w:val="0"/>
          <w:szCs w:val="21"/>
        </w:rPr>
        <w:t>.1.1</w:t>
      </w:r>
      <w:r>
        <w:rPr>
          <w:rFonts w:hint="eastAsia" w:ascii="宋体" w:hAnsi="宋体" w:cs="宋体"/>
          <w:kern w:val="0"/>
          <w:szCs w:val="21"/>
        </w:rPr>
        <w:t>项〔发包人违约的情形〕约定暂停施工满</w:t>
      </w:r>
      <w:r>
        <w:rPr>
          <w:rFonts w:ascii="宋体" w:hAnsi="宋体" w:cs="宋体"/>
          <w:kern w:val="0"/>
          <w:szCs w:val="21"/>
          <w:u w:val="single"/>
        </w:rPr>
        <w:t xml:space="preserve">  15  </w:t>
      </w:r>
      <w:r>
        <w:rPr>
          <w:rFonts w:hint="eastAsia" w:ascii="宋体" w:hAnsi="宋体" w:cs="宋体"/>
          <w:kern w:val="0"/>
          <w:szCs w:val="21"/>
        </w:rPr>
        <w:t>天后发包人仍不纠正其违约行为并致使合同目的不能实现的，承包人有权解除合同。</w:t>
      </w:r>
    </w:p>
    <w:p w14:paraId="6B9456DF">
      <w:pPr>
        <w:spacing w:before="156" w:beforeLines="50" w:line="360" w:lineRule="auto"/>
        <w:ind w:firstLine="422" w:firstLineChars="200"/>
        <w:rPr>
          <w:rFonts w:ascii="宋体" w:hAnsi="宋体"/>
          <w:b/>
        </w:rPr>
      </w:pPr>
      <w:r>
        <w:rPr>
          <w:rFonts w:ascii="宋体" w:hAnsi="宋体"/>
          <w:b/>
        </w:rPr>
        <w:t xml:space="preserve">16.2 </w:t>
      </w:r>
      <w:r>
        <w:rPr>
          <w:rFonts w:hint="eastAsia" w:ascii="宋体" w:hAnsi="宋体"/>
          <w:b/>
        </w:rPr>
        <w:t>承包人违约</w:t>
      </w:r>
    </w:p>
    <w:p w14:paraId="243FE4B3">
      <w:pPr>
        <w:spacing w:line="360" w:lineRule="auto"/>
        <w:ind w:firstLine="420" w:firstLineChars="200"/>
        <w:jc w:val="left"/>
        <w:rPr>
          <w:rFonts w:ascii="宋体" w:hAnsi="宋体" w:cs="宋体"/>
          <w:kern w:val="0"/>
          <w:szCs w:val="21"/>
        </w:rPr>
      </w:pPr>
      <w:r>
        <w:rPr>
          <w:rFonts w:ascii="宋体" w:hAnsi="宋体" w:cs="宋体"/>
          <w:kern w:val="0"/>
          <w:szCs w:val="21"/>
        </w:rPr>
        <w:t xml:space="preserve">16.2.1 </w:t>
      </w:r>
      <w:r>
        <w:rPr>
          <w:rFonts w:hint="eastAsia" w:ascii="宋体" w:hAnsi="宋体" w:cs="宋体"/>
          <w:szCs w:val="21"/>
        </w:rPr>
        <w:t>承包人</w:t>
      </w:r>
      <w:r>
        <w:rPr>
          <w:rFonts w:hint="eastAsia" w:ascii="宋体" w:hAnsi="宋体" w:cs="宋体"/>
          <w:kern w:val="0"/>
          <w:szCs w:val="21"/>
        </w:rPr>
        <w:t>违约的情形</w:t>
      </w:r>
    </w:p>
    <w:p w14:paraId="73BF9C07">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w:t>
      </w:r>
      <w:r>
        <w:rPr>
          <w:rFonts w:hint="eastAsia" w:ascii="宋体" w:hAnsi="宋体" w:cs="宋体"/>
          <w:szCs w:val="21"/>
        </w:rPr>
        <w:t>违约</w:t>
      </w:r>
      <w:r>
        <w:rPr>
          <w:rFonts w:hint="eastAsia" w:ascii="宋体" w:hAnsi="宋体" w:cs="宋体"/>
          <w:kern w:val="0"/>
          <w:szCs w:val="21"/>
        </w:rPr>
        <w:t>的其他情形：</w:t>
      </w:r>
      <w:r>
        <w:rPr>
          <w:rFonts w:ascii="宋体" w:hAnsi="宋体" w:cs="宋体"/>
          <w:kern w:val="0"/>
          <w:szCs w:val="21"/>
          <w:u w:val="single"/>
        </w:rPr>
        <w:t xml:space="preserve"> 1</w:t>
      </w:r>
      <w:r>
        <w:rPr>
          <w:rFonts w:hint="eastAsia" w:ascii="宋体" w:hAnsi="宋体" w:cs="宋体"/>
          <w:kern w:val="0"/>
          <w:szCs w:val="21"/>
          <w:u w:val="single"/>
        </w:rPr>
        <w:t>）擅自更换项目经理的；</w:t>
      </w:r>
      <w:r>
        <w:rPr>
          <w:rFonts w:ascii="宋体" w:hAnsi="宋体" w:cs="宋体"/>
          <w:kern w:val="0"/>
          <w:szCs w:val="21"/>
          <w:u w:val="single"/>
        </w:rPr>
        <w:t>2</w:t>
      </w:r>
      <w:r>
        <w:rPr>
          <w:rFonts w:hint="eastAsia" w:ascii="宋体" w:hAnsi="宋体" w:cs="宋体"/>
          <w:kern w:val="0"/>
          <w:szCs w:val="21"/>
          <w:u w:val="single"/>
        </w:rPr>
        <w:t>）未经发包人许可，擅自采购暂定材料设备表以外设备及材料的或未经准用批准使用的；</w:t>
      </w:r>
      <w:r>
        <w:rPr>
          <w:rFonts w:ascii="宋体" w:hAnsi="宋体" w:cs="宋体"/>
          <w:kern w:val="0"/>
          <w:szCs w:val="21"/>
          <w:u w:val="single"/>
        </w:rPr>
        <w:t>3</w:t>
      </w:r>
      <w:r>
        <w:rPr>
          <w:rFonts w:hint="eastAsia" w:ascii="宋体" w:hAnsi="宋体" w:cs="宋体"/>
          <w:kern w:val="0"/>
          <w:szCs w:val="21"/>
          <w:u w:val="single"/>
        </w:rPr>
        <w:t>）合同补充条款规定的其他情形</w:t>
      </w:r>
      <w:r>
        <w:rPr>
          <w:rFonts w:ascii="宋体" w:hAnsi="宋体" w:cs="宋体"/>
          <w:kern w:val="0"/>
          <w:szCs w:val="21"/>
          <w:u w:val="single"/>
        </w:rPr>
        <w:t xml:space="preserve"> </w:t>
      </w:r>
      <w:r>
        <w:rPr>
          <w:rFonts w:hint="eastAsia" w:ascii="宋体" w:hAnsi="宋体" w:cs="宋体"/>
          <w:kern w:val="0"/>
          <w:szCs w:val="21"/>
        </w:rPr>
        <w:t>。</w:t>
      </w:r>
    </w:p>
    <w:p w14:paraId="4FD82965">
      <w:pPr>
        <w:spacing w:line="360" w:lineRule="auto"/>
        <w:ind w:firstLine="420" w:firstLineChars="200"/>
        <w:jc w:val="left"/>
        <w:rPr>
          <w:rFonts w:ascii="宋体" w:hAnsi="宋体" w:cs="宋体"/>
          <w:kern w:val="0"/>
          <w:szCs w:val="21"/>
        </w:rPr>
      </w:pPr>
      <w:r>
        <w:rPr>
          <w:rFonts w:ascii="宋体" w:hAnsi="宋体" w:cs="宋体"/>
          <w:kern w:val="0"/>
          <w:szCs w:val="21"/>
        </w:rPr>
        <w:t>16.2.2</w:t>
      </w:r>
      <w:r>
        <w:rPr>
          <w:rFonts w:hint="eastAsia" w:ascii="宋体" w:hAnsi="宋体" w:cs="宋体"/>
          <w:kern w:val="0"/>
          <w:szCs w:val="21"/>
        </w:rPr>
        <w:t>承包人违约的责任</w:t>
      </w:r>
    </w:p>
    <w:p w14:paraId="1083F50D">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承包人违约责任的承担方式和计算方法：</w:t>
      </w:r>
      <w:r>
        <w:rPr>
          <w:rFonts w:ascii="宋体" w:hAnsi="宋体" w:cs="宋体"/>
          <w:kern w:val="0"/>
          <w:szCs w:val="21"/>
        </w:rPr>
        <w:t xml:space="preserve"> </w:t>
      </w:r>
    </w:p>
    <w:p w14:paraId="7B8CADA1">
      <w:pPr>
        <w:spacing w:line="360" w:lineRule="auto"/>
        <w:ind w:firstLine="420" w:firstLineChars="200"/>
        <w:jc w:val="left"/>
        <w:rPr>
          <w:rFonts w:ascii="宋体" w:hAnsi="宋体" w:cs="宋体"/>
          <w:szCs w:val="21"/>
        </w:rPr>
      </w:pPr>
      <w:r>
        <w:rPr>
          <w:rFonts w:hint="eastAsia" w:ascii="宋体" w:hAnsi="宋体" w:cs="宋体"/>
          <w:kern w:val="0"/>
          <w:szCs w:val="21"/>
          <w:u w:val="single"/>
        </w:rPr>
        <w:t>（</w:t>
      </w:r>
      <w:r>
        <w:rPr>
          <w:rFonts w:ascii="宋体" w:hAnsi="宋体" w:cs="宋体"/>
          <w:kern w:val="0"/>
          <w:szCs w:val="21"/>
          <w:u w:val="single"/>
        </w:rPr>
        <w:t>1</w:t>
      </w:r>
      <w:r>
        <w:rPr>
          <w:rFonts w:hint="eastAsia" w:ascii="宋体" w:hAnsi="宋体" w:cs="宋体"/>
          <w:kern w:val="0"/>
          <w:szCs w:val="21"/>
          <w:u w:val="single"/>
        </w:rPr>
        <w:t>）承包人</w:t>
      </w:r>
      <w:r>
        <w:rPr>
          <w:rFonts w:hint="eastAsia" w:ascii="宋体" w:hAnsi="宋体" w:cs="宋体"/>
          <w:szCs w:val="21"/>
          <w:u w:val="single"/>
        </w:rPr>
        <w:t>工期每拖延一天，支付3</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天的违约金，工期违约金最高支付到10000元</w:t>
      </w:r>
      <w:r>
        <w:rPr>
          <w:rFonts w:hint="eastAsia" w:ascii="宋体" w:hAnsi="宋体" w:cs="宋体"/>
          <w:kern w:val="0"/>
          <w:szCs w:val="21"/>
          <w:u w:val="single"/>
        </w:rPr>
        <w:t>。</w:t>
      </w:r>
    </w:p>
    <w:p w14:paraId="1EE92C5F">
      <w:pPr>
        <w:spacing w:line="360" w:lineRule="auto"/>
        <w:ind w:firstLine="420" w:firstLineChars="200"/>
        <w:jc w:val="left"/>
        <w:rPr>
          <w:rFonts w:ascii="宋体" w:hAnsi="宋体" w:cs="宋体"/>
          <w:kern w:val="0"/>
          <w:szCs w:val="21"/>
          <w:u w:val="single"/>
        </w:rPr>
      </w:pPr>
      <w:r>
        <w:rPr>
          <w:rFonts w:hint="eastAsia" w:ascii="宋体" w:hAnsi="宋体" w:cs="宋体"/>
          <w:szCs w:val="21"/>
          <w:u w:val="single"/>
        </w:rPr>
        <w:t>（</w:t>
      </w:r>
      <w:r>
        <w:rPr>
          <w:rFonts w:ascii="宋体" w:hAnsi="宋体" w:cs="宋体"/>
          <w:szCs w:val="21"/>
          <w:u w:val="single"/>
        </w:rPr>
        <w:t>2</w:t>
      </w:r>
      <w:r>
        <w:rPr>
          <w:rFonts w:hint="eastAsia" w:ascii="宋体" w:hAnsi="宋体" w:cs="宋体"/>
          <w:szCs w:val="21"/>
          <w:u w:val="single"/>
        </w:rPr>
        <w:t>）工程质量达不到合格标准，承包人自费修补，直至达到验收合格，且每不合格一次，扣5</w:t>
      </w:r>
      <w:r>
        <w:rPr>
          <w:rFonts w:ascii="宋体" w:hAnsi="宋体" w:cs="宋体"/>
          <w:szCs w:val="21"/>
          <w:u w:val="single"/>
        </w:rPr>
        <w:t>00</w:t>
      </w:r>
      <w:r>
        <w:rPr>
          <w:rFonts w:hint="eastAsia" w:ascii="宋体" w:hAnsi="宋体" w:cs="宋体"/>
          <w:szCs w:val="21"/>
          <w:u w:val="single"/>
        </w:rPr>
        <w:t>元违约金，工期不予顺延，所造成的损失由承包人承担；如因同一部位的缺陷使得工程累计达到二次验收不合格，将被视为实质性违约，承包人应赔偿发包人由此引起的所有损失，直至解除合同。</w:t>
      </w:r>
    </w:p>
    <w:p w14:paraId="05740F13">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3</w:t>
      </w:r>
      <w:r>
        <w:rPr>
          <w:rFonts w:hint="eastAsia" w:ascii="宋体" w:hAnsi="宋体" w:cs="宋体"/>
          <w:szCs w:val="21"/>
          <w:u w:val="single"/>
        </w:rPr>
        <w:t>）确保现场劳务人员基本权益，保证劳务工资按月发放，若发生讨薪投诉事件，承包人承担1</w:t>
      </w:r>
      <w:r>
        <w:rPr>
          <w:rFonts w:ascii="宋体" w:hAnsi="宋体" w:cs="宋体"/>
          <w:szCs w:val="21"/>
          <w:u w:val="single"/>
        </w:rPr>
        <w:t>000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次的违约金。</w:t>
      </w:r>
    </w:p>
    <w:p w14:paraId="29D982C7">
      <w:pPr>
        <w:spacing w:line="360" w:lineRule="auto"/>
        <w:ind w:firstLine="420" w:firstLineChars="200"/>
        <w:jc w:val="left"/>
        <w:rPr>
          <w:rFonts w:ascii="宋体" w:hAnsi="宋体" w:cs="宋体"/>
          <w:szCs w:val="21"/>
        </w:rPr>
      </w:pPr>
      <w:r>
        <w:rPr>
          <w:rFonts w:ascii="宋体" w:hAnsi="宋体" w:cs="宋体"/>
          <w:szCs w:val="21"/>
        </w:rPr>
        <w:t xml:space="preserve">16.2.3 </w:t>
      </w:r>
      <w:r>
        <w:rPr>
          <w:rFonts w:hint="eastAsia" w:ascii="宋体" w:hAnsi="宋体" w:cs="宋体"/>
          <w:szCs w:val="21"/>
        </w:rPr>
        <w:t>因承包人违约解除合同</w:t>
      </w:r>
    </w:p>
    <w:p w14:paraId="2B5F6F9D">
      <w:pPr>
        <w:spacing w:line="360" w:lineRule="auto"/>
        <w:ind w:firstLine="420" w:firstLineChars="200"/>
        <w:jc w:val="left"/>
        <w:rPr>
          <w:rFonts w:ascii="宋体" w:hAnsi="宋体" w:cs="宋体"/>
          <w:kern w:val="0"/>
          <w:szCs w:val="21"/>
        </w:rPr>
      </w:pPr>
      <w:r>
        <w:rPr>
          <w:rFonts w:hint="eastAsia" w:ascii="宋体" w:hAnsi="宋体" w:cs="宋体"/>
          <w:kern w:val="0"/>
          <w:szCs w:val="21"/>
        </w:rPr>
        <w:t>关于承包人</w:t>
      </w:r>
      <w:r>
        <w:rPr>
          <w:rFonts w:hint="eastAsia" w:ascii="宋体" w:hAnsi="宋体" w:cs="宋体"/>
          <w:szCs w:val="21"/>
        </w:rPr>
        <w:t>违约</w:t>
      </w:r>
      <w:r>
        <w:rPr>
          <w:rFonts w:hint="eastAsia" w:ascii="宋体" w:hAnsi="宋体" w:cs="宋体"/>
          <w:kern w:val="0"/>
          <w:szCs w:val="21"/>
        </w:rPr>
        <w:t>解除合同的特别约定：</w:t>
      </w: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）承包人未按双方确认的施工计划组织施工；（</w:t>
      </w:r>
      <w:r>
        <w:rPr>
          <w:rFonts w:ascii="宋体" w:hAnsi="宋体" w:cs="宋体"/>
          <w:szCs w:val="21"/>
          <w:u w:val="single"/>
        </w:rPr>
        <w:t>2</w:t>
      </w:r>
      <w:r>
        <w:rPr>
          <w:rFonts w:hint="eastAsia" w:ascii="宋体" w:hAnsi="宋体" w:cs="宋体"/>
          <w:szCs w:val="21"/>
          <w:u w:val="single"/>
        </w:rPr>
        <w:t>）承包人所施工的分部分项工程经两次验收均不合格；（</w:t>
      </w:r>
      <w:r>
        <w:rPr>
          <w:rFonts w:ascii="宋体" w:hAnsi="宋体" w:cs="宋体"/>
          <w:szCs w:val="21"/>
          <w:u w:val="single"/>
        </w:rPr>
        <w:t>3</w:t>
      </w:r>
      <w:r>
        <w:rPr>
          <w:rFonts w:hint="eastAsia" w:ascii="宋体" w:hAnsi="宋体" w:cs="宋体"/>
          <w:szCs w:val="21"/>
          <w:u w:val="single"/>
        </w:rPr>
        <w:t>）承包人未按照本合同约定及时移交工程和满足备案要求的完整竣工资料，逾期超过</w:t>
      </w:r>
      <w:r>
        <w:rPr>
          <w:rFonts w:ascii="宋体" w:hAnsi="宋体" w:cs="宋体"/>
          <w:szCs w:val="21"/>
          <w:u w:val="single"/>
        </w:rPr>
        <w:t>30</w:t>
      </w:r>
      <w:r>
        <w:rPr>
          <w:rFonts w:hint="eastAsia" w:ascii="宋体" w:hAnsi="宋体" w:cs="宋体"/>
          <w:szCs w:val="21"/>
          <w:u w:val="single"/>
        </w:rPr>
        <w:t>天；（</w:t>
      </w:r>
      <w:r>
        <w:rPr>
          <w:rFonts w:ascii="宋体" w:hAnsi="宋体" w:cs="宋体"/>
          <w:szCs w:val="21"/>
          <w:u w:val="single"/>
        </w:rPr>
        <w:t>4</w:t>
      </w:r>
      <w:r>
        <w:rPr>
          <w:rFonts w:hint="eastAsia" w:ascii="宋体" w:hAnsi="宋体" w:cs="宋体"/>
          <w:szCs w:val="21"/>
          <w:u w:val="single"/>
        </w:rPr>
        <w:t>）承包人欠付农民工工资、劳务费、材料款等，导致相关人员围堵发包人工地</w:t>
      </w:r>
      <w:r>
        <w:rPr>
          <w:rFonts w:ascii="宋体" w:hAnsi="宋体" w:cs="宋体"/>
          <w:szCs w:val="21"/>
          <w:u w:val="single"/>
        </w:rPr>
        <w:t>5</w:t>
      </w:r>
      <w:r>
        <w:rPr>
          <w:rFonts w:hint="eastAsia" w:ascii="宋体" w:hAnsi="宋体" w:cs="宋体"/>
          <w:szCs w:val="21"/>
          <w:u w:val="single"/>
        </w:rPr>
        <w:t>天或办公经营场所</w:t>
      </w:r>
      <w:r>
        <w:rPr>
          <w:rFonts w:ascii="宋体" w:hAnsi="宋体" w:cs="宋体"/>
          <w:szCs w:val="21"/>
          <w:u w:val="single"/>
        </w:rPr>
        <w:t>3</w:t>
      </w:r>
      <w:r>
        <w:rPr>
          <w:rFonts w:hint="eastAsia" w:ascii="宋体" w:hAnsi="宋体" w:cs="宋体"/>
          <w:szCs w:val="21"/>
          <w:u w:val="single"/>
        </w:rPr>
        <w:t>次或办公经营场所单次一天以上；（</w:t>
      </w:r>
      <w:r>
        <w:rPr>
          <w:rFonts w:ascii="宋体" w:hAnsi="宋体" w:cs="宋体"/>
          <w:szCs w:val="21"/>
          <w:u w:val="single"/>
        </w:rPr>
        <w:t>5</w:t>
      </w:r>
      <w:r>
        <w:rPr>
          <w:rFonts w:hint="eastAsia" w:ascii="宋体" w:hAnsi="宋体" w:cs="宋体"/>
          <w:szCs w:val="21"/>
          <w:u w:val="single"/>
        </w:rPr>
        <w:t>）项目经理不胜任本职工作，发包人有解除合同的权利；（</w:t>
      </w:r>
      <w:r>
        <w:rPr>
          <w:rFonts w:ascii="宋体" w:hAnsi="宋体" w:cs="宋体"/>
          <w:szCs w:val="21"/>
          <w:u w:val="single"/>
        </w:rPr>
        <w:t>6</w:t>
      </w:r>
      <w:r>
        <w:rPr>
          <w:rFonts w:hint="eastAsia" w:ascii="宋体" w:hAnsi="宋体" w:cs="宋体"/>
          <w:szCs w:val="21"/>
          <w:u w:val="single"/>
        </w:rPr>
        <w:t>）承包人违反本合同约定义务，经发包人催告后在限期内未改正的</w:t>
      </w:r>
      <w:r>
        <w:rPr>
          <w:rFonts w:hint="eastAsia" w:ascii="宋体" w:hAnsi="宋体" w:cs="宋体"/>
          <w:kern w:val="0"/>
          <w:szCs w:val="21"/>
        </w:rPr>
        <w:t>。</w:t>
      </w:r>
    </w:p>
    <w:p w14:paraId="65CDA6A0">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发包人继续使用承包人在施工现场的材料、设备、临时工程、承包人文件和由承包人或以其名义编制的其他文件的费用承担方式：</w:t>
      </w:r>
      <w:r>
        <w:rPr>
          <w:rFonts w:ascii="宋体" w:hAnsi="宋体" w:cs="宋体"/>
          <w:kern w:val="0"/>
          <w:szCs w:val="21"/>
          <w:u w:val="single"/>
        </w:rPr>
        <w:t xml:space="preserve"> </w:t>
      </w:r>
      <w:r>
        <w:rPr>
          <w:rFonts w:hint="eastAsia" w:ascii="宋体" w:hAnsi="宋体" w:cs="宋体"/>
          <w:kern w:val="0"/>
          <w:szCs w:val="21"/>
          <w:u w:val="single"/>
        </w:rPr>
        <w:t>工程材料设备由发包人按照承包人的采购价使用，但不得高于承包人投标报价中的材料单价；施工设备、临时工程、承包人文件和由承包人或以其名义编制的其他文件的由发包人免费使用，由发包人负责维护、拆除及退场并承担费用</w:t>
      </w:r>
      <w:r>
        <w:rPr>
          <w:rFonts w:ascii="宋体" w:hAnsi="宋体" w:cs="宋体"/>
          <w:kern w:val="0"/>
          <w:szCs w:val="21"/>
          <w:u w:val="single"/>
        </w:rPr>
        <w:t xml:space="preserve"> </w:t>
      </w:r>
      <w:r>
        <w:rPr>
          <w:rFonts w:hint="eastAsia" w:ascii="宋体" w:hAnsi="宋体" w:cs="宋体"/>
          <w:kern w:val="0"/>
          <w:szCs w:val="21"/>
        </w:rPr>
        <w:t>。</w:t>
      </w:r>
    </w:p>
    <w:p w14:paraId="1C60B6E6">
      <w:pPr>
        <w:spacing w:before="156" w:beforeLines="50" w:line="360" w:lineRule="auto"/>
        <w:rPr>
          <w:rFonts w:ascii="宋体" w:hAnsi="宋体"/>
          <w:b/>
        </w:rPr>
      </w:pPr>
      <w:bookmarkStart w:id="482" w:name="_Toc351203649"/>
      <w:r>
        <w:rPr>
          <w:rFonts w:ascii="宋体" w:hAnsi="宋体"/>
          <w:b/>
        </w:rPr>
        <w:t xml:space="preserve">17. </w:t>
      </w:r>
      <w:r>
        <w:rPr>
          <w:rFonts w:hint="eastAsia" w:ascii="宋体" w:hAnsi="宋体"/>
          <w:b/>
        </w:rPr>
        <w:t>不可抗力</w:t>
      </w:r>
      <w:bookmarkEnd w:id="480"/>
      <w:bookmarkEnd w:id="482"/>
    </w:p>
    <w:p w14:paraId="6EE8A0CA">
      <w:pPr>
        <w:spacing w:before="156" w:beforeLines="50" w:line="360" w:lineRule="auto"/>
        <w:ind w:firstLine="422" w:firstLineChars="200"/>
        <w:rPr>
          <w:rFonts w:ascii="宋体" w:hAnsi="宋体"/>
          <w:b/>
        </w:rPr>
      </w:pPr>
      <w:r>
        <w:rPr>
          <w:rFonts w:ascii="宋体" w:hAnsi="宋体"/>
          <w:b/>
        </w:rPr>
        <w:t xml:space="preserve">17.1 </w:t>
      </w:r>
      <w:r>
        <w:rPr>
          <w:rFonts w:hint="eastAsia" w:ascii="宋体" w:hAnsi="宋体"/>
          <w:b/>
        </w:rPr>
        <w:t>不可抗力的确认</w:t>
      </w:r>
    </w:p>
    <w:p w14:paraId="1780DEC3">
      <w:pPr>
        <w:spacing w:line="360" w:lineRule="auto"/>
        <w:ind w:firstLine="420" w:firstLineChars="200"/>
        <w:jc w:val="left"/>
        <w:rPr>
          <w:rFonts w:ascii="宋体" w:hAnsi="宋体" w:cs="宋体"/>
          <w:szCs w:val="21"/>
        </w:rPr>
      </w:pPr>
      <w:r>
        <w:rPr>
          <w:rFonts w:hint="eastAsia" w:ascii="宋体" w:hAnsi="宋体" w:cs="宋体"/>
          <w:szCs w:val="21"/>
        </w:rPr>
        <w:t>除通用合同条款约定的不可抗力事件之外，视为不可抗力的其他情形：</w:t>
      </w:r>
      <w:r>
        <w:rPr>
          <w:rFonts w:ascii="宋体" w:hAnsi="宋体" w:cs="宋体"/>
          <w:kern w:val="0"/>
          <w:szCs w:val="21"/>
          <w:u w:val="single"/>
        </w:rPr>
        <w:t>1</w:t>
      </w:r>
      <w:r>
        <w:rPr>
          <w:rFonts w:hint="eastAsia" w:ascii="宋体" w:hAnsi="宋体" w:cs="宋体"/>
          <w:kern w:val="0"/>
          <w:szCs w:val="21"/>
          <w:u w:val="single"/>
        </w:rPr>
        <w:t>）七级以上大风连续</w:t>
      </w:r>
      <w:r>
        <w:rPr>
          <w:rFonts w:ascii="宋体" w:hAnsi="宋体" w:cs="宋体"/>
          <w:kern w:val="0"/>
          <w:szCs w:val="21"/>
          <w:u w:val="single"/>
        </w:rPr>
        <w:t>8</w:t>
      </w:r>
      <w:r>
        <w:rPr>
          <w:rFonts w:hint="eastAsia" w:ascii="宋体" w:hAnsi="宋体" w:cs="宋体"/>
          <w:kern w:val="0"/>
          <w:szCs w:val="21"/>
          <w:u w:val="single"/>
        </w:rPr>
        <w:t>小时；</w:t>
      </w:r>
      <w:r>
        <w:rPr>
          <w:rFonts w:ascii="宋体" w:hAnsi="宋体" w:cs="宋体"/>
          <w:kern w:val="0"/>
          <w:szCs w:val="21"/>
          <w:u w:val="single"/>
        </w:rPr>
        <w:t>2</w:t>
      </w:r>
      <w:r>
        <w:rPr>
          <w:rFonts w:hint="eastAsia" w:ascii="宋体" w:hAnsi="宋体" w:cs="宋体"/>
          <w:kern w:val="0"/>
          <w:szCs w:val="21"/>
          <w:u w:val="single"/>
        </w:rPr>
        <w:t>）降雨量</w:t>
      </w:r>
      <w:r>
        <w:rPr>
          <w:rFonts w:ascii="宋体" w:hAnsi="宋体" w:cs="宋体"/>
          <w:kern w:val="0"/>
          <w:szCs w:val="21"/>
          <w:u w:val="single"/>
        </w:rPr>
        <w:t>30</w:t>
      </w:r>
      <w:r>
        <w:rPr>
          <w:rFonts w:hint="eastAsia" w:ascii="宋体" w:hAnsi="宋体" w:cs="宋体"/>
          <w:kern w:val="0"/>
          <w:szCs w:val="21"/>
          <w:u w:val="single"/>
        </w:rPr>
        <w:t>毫米以上</w:t>
      </w:r>
      <w:r>
        <w:rPr>
          <w:rFonts w:ascii="宋体" w:hAnsi="宋体" w:cs="宋体"/>
          <w:kern w:val="0"/>
          <w:szCs w:val="21"/>
          <w:u w:val="single"/>
        </w:rPr>
        <w:t>/</w:t>
      </w:r>
      <w:r>
        <w:rPr>
          <w:rFonts w:hint="eastAsia" w:ascii="宋体" w:hAnsi="宋体" w:cs="宋体"/>
          <w:kern w:val="0"/>
          <w:szCs w:val="21"/>
          <w:u w:val="single"/>
        </w:rPr>
        <w:t>小时的突降暴雨天气；</w:t>
      </w:r>
      <w:r>
        <w:rPr>
          <w:rFonts w:ascii="宋体" w:hAnsi="宋体" w:cs="宋体"/>
          <w:kern w:val="0"/>
          <w:szCs w:val="21"/>
          <w:u w:val="single"/>
        </w:rPr>
        <w:t>3</w:t>
      </w:r>
      <w:r>
        <w:rPr>
          <w:rFonts w:hint="eastAsia" w:ascii="宋体" w:hAnsi="宋体" w:cs="宋体"/>
          <w:kern w:val="0"/>
          <w:szCs w:val="21"/>
          <w:u w:val="single"/>
        </w:rPr>
        <w:t>）</w:t>
      </w:r>
      <w:r>
        <w:rPr>
          <w:rFonts w:ascii="宋体" w:hAnsi="宋体" w:cs="宋体"/>
          <w:kern w:val="0"/>
          <w:szCs w:val="21"/>
          <w:u w:val="single"/>
        </w:rPr>
        <w:t>6</w:t>
      </w:r>
      <w:r>
        <w:rPr>
          <w:rFonts w:hint="eastAsia" w:ascii="宋体" w:hAnsi="宋体" w:cs="宋体"/>
          <w:kern w:val="0"/>
          <w:szCs w:val="21"/>
          <w:u w:val="single"/>
        </w:rPr>
        <w:t>小时内降雪量将达</w:t>
      </w:r>
      <w:r>
        <w:rPr>
          <w:rFonts w:ascii="宋体" w:hAnsi="宋体" w:cs="宋体"/>
          <w:kern w:val="0"/>
          <w:szCs w:val="21"/>
          <w:u w:val="single"/>
        </w:rPr>
        <w:t>15</w:t>
      </w:r>
      <w:r>
        <w:rPr>
          <w:rFonts w:hint="eastAsia" w:ascii="宋体" w:hAnsi="宋体" w:cs="宋体"/>
          <w:kern w:val="0"/>
          <w:szCs w:val="21"/>
          <w:u w:val="single"/>
        </w:rPr>
        <w:t>毫米以上，或者已达</w:t>
      </w:r>
      <w:r>
        <w:rPr>
          <w:rFonts w:ascii="宋体" w:hAnsi="宋体" w:cs="宋体"/>
          <w:kern w:val="0"/>
          <w:szCs w:val="21"/>
          <w:u w:val="single"/>
        </w:rPr>
        <w:t>15</w:t>
      </w:r>
      <w:r>
        <w:rPr>
          <w:rFonts w:hint="eastAsia" w:ascii="宋体" w:hAnsi="宋体" w:cs="宋体"/>
          <w:kern w:val="0"/>
          <w:szCs w:val="21"/>
          <w:u w:val="single"/>
        </w:rPr>
        <w:t>毫米以上且降雪持续</w:t>
      </w:r>
      <w:r>
        <w:rPr>
          <w:rFonts w:ascii="宋体" w:hAnsi="宋体" w:cs="宋体"/>
          <w:kern w:val="0"/>
          <w:szCs w:val="21"/>
          <w:u w:val="single"/>
        </w:rPr>
        <w:t>4</w:t>
      </w:r>
      <w:r>
        <w:rPr>
          <w:rFonts w:hint="eastAsia" w:ascii="宋体" w:hAnsi="宋体" w:cs="宋体"/>
          <w:kern w:val="0"/>
          <w:szCs w:val="21"/>
          <w:u w:val="single"/>
        </w:rPr>
        <w:t>）特大洪水；</w:t>
      </w:r>
      <w:r>
        <w:rPr>
          <w:rFonts w:ascii="宋体" w:hAnsi="宋体" w:cs="宋体"/>
          <w:kern w:val="0"/>
          <w:szCs w:val="21"/>
          <w:u w:val="single"/>
        </w:rPr>
        <w:t>5</w:t>
      </w:r>
      <w:r>
        <w:rPr>
          <w:rFonts w:hint="eastAsia" w:ascii="宋体" w:hAnsi="宋体" w:cs="宋体"/>
          <w:kern w:val="0"/>
          <w:szCs w:val="21"/>
          <w:u w:val="single"/>
        </w:rPr>
        <w:t>）工程场地</w:t>
      </w:r>
      <w:r>
        <w:rPr>
          <w:rFonts w:ascii="宋体" w:hAnsi="宋体" w:cs="宋体"/>
          <w:kern w:val="0"/>
          <w:szCs w:val="21"/>
          <w:u w:val="single"/>
        </w:rPr>
        <w:t>50Km</w:t>
      </w:r>
      <w:r>
        <w:rPr>
          <w:rFonts w:hint="eastAsia" w:ascii="宋体" w:hAnsi="宋体" w:cs="宋体"/>
          <w:kern w:val="0"/>
          <w:szCs w:val="21"/>
          <w:u w:val="single"/>
        </w:rPr>
        <w:t>范围内发生五级以上地震；</w:t>
      </w:r>
      <w:r>
        <w:rPr>
          <w:rFonts w:ascii="宋体" w:hAnsi="宋体" w:cs="宋体"/>
          <w:kern w:val="0"/>
          <w:szCs w:val="21"/>
          <w:u w:val="single"/>
        </w:rPr>
        <w:t>6</w:t>
      </w:r>
      <w:r>
        <w:rPr>
          <w:rFonts w:hint="eastAsia" w:ascii="宋体" w:hAnsi="宋体" w:cs="宋体"/>
          <w:kern w:val="0"/>
          <w:szCs w:val="21"/>
          <w:u w:val="single"/>
        </w:rPr>
        <w:t>）战争、动乱、空中飞行物体坠落或其它非发包人、承包人责任造成的爆炸、火灾等。7）区域性大规模爆发《中华人民共和国传染病防治法》中规定的甲乙丙三类传染病疫情、或政府部门公布的公共卫生事件或其他社会突发事件。</w:t>
      </w:r>
    </w:p>
    <w:p w14:paraId="3EF8B4A0">
      <w:pPr>
        <w:spacing w:before="156" w:beforeLines="50" w:line="360" w:lineRule="auto"/>
        <w:ind w:firstLine="422" w:firstLineChars="200"/>
        <w:rPr>
          <w:rFonts w:ascii="宋体" w:hAnsi="宋体"/>
          <w:b/>
        </w:rPr>
      </w:pPr>
      <w:r>
        <w:rPr>
          <w:rFonts w:ascii="宋体" w:hAnsi="宋体"/>
          <w:b/>
        </w:rPr>
        <w:t xml:space="preserve">17.4 </w:t>
      </w:r>
      <w:r>
        <w:rPr>
          <w:rFonts w:hint="eastAsia" w:ascii="宋体" w:hAnsi="宋体"/>
          <w:b/>
        </w:rPr>
        <w:t>因不可抗力解除合同</w:t>
      </w:r>
    </w:p>
    <w:p w14:paraId="3E8B0858">
      <w:pPr>
        <w:spacing w:line="360" w:lineRule="auto"/>
        <w:ind w:firstLine="420" w:firstLineChars="200"/>
        <w:jc w:val="left"/>
        <w:rPr>
          <w:rFonts w:ascii="宋体" w:hAnsi="宋体" w:cs="宋体"/>
          <w:szCs w:val="21"/>
        </w:rPr>
      </w:pPr>
      <w:r>
        <w:rPr>
          <w:rFonts w:hint="eastAsia" w:ascii="宋体" w:hAnsi="宋体" w:cs="宋体"/>
          <w:szCs w:val="21"/>
        </w:rPr>
        <w:t>合同解除后，发包人应在商定或确定发包人应支付款项后</w:t>
      </w:r>
      <w:r>
        <w:rPr>
          <w:rFonts w:ascii="宋体" w:hAnsi="宋体" w:cs="宋体"/>
          <w:szCs w:val="21"/>
          <w:u w:val="single"/>
        </w:rPr>
        <w:t xml:space="preserve"> 60 </w:t>
      </w:r>
      <w:r>
        <w:rPr>
          <w:rFonts w:hint="eastAsia" w:ascii="宋体" w:hAnsi="宋体" w:cs="宋体"/>
          <w:szCs w:val="21"/>
        </w:rPr>
        <w:t>天内完成款项的支付。</w:t>
      </w:r>
    </w:p>
    <w:p w14:paraId="482A377D">
      <w:pPr>
        <w:spacing w:before="156" w:beforeLines="50" w:line="360" w:lineRule="auto"/>
        <w:rPr>
          <w:rFonts w:ascii="宋体" w:hAnsi="宋体"/>
          <w:b/>
        </w:rPr>
      </w:pPr>
      <w:bookmarkStart w:id="483" w:name="_Toc351203650"/>
      <w:r>
        <w:rPr>
          <w:rFonts w:ascii="宋体" w:hAnsi="宋体"/>
          <w:b/>
        </w:rPr>
        <w:t xml:space="preserve">18. </w:t>
      </w:r>
      <w:r>
        <w:rPr>
          <w:rFonts w:hint="eastAsia" w:ascii="宋体" w:hAnsi="宋体"/>
          <w:b/>
        </w:rPr>
        <w:t>保险</w:t>
      </w:r>
      <w:bookmarkEnd w:id="483"/>
    </w:p>
    <w:bookmarkEnd w:id="481"/>
    <w:p w14:paraId="38590E90">
      <w:pPr>
        <w:spacing w:before="156" w:beforeLines="50" w:line="360" w:lineRule="auto"/>
        <w:ind w:firstLine="422" w:firstLineChars="200"/>
        <w:rPr>
          <w:rFonts w:ascii="宋体" w:hAnsi="宋体"/>
          <w:b/>
        </w:rPr>
      </w:pPr>
      <w:r>
        <w:rPr>
          <w:rFonts w:ascii="宋体" w:hAnsi="宋体"/>
          <w:b/>
        </w:rPr>
        <w:t xml:space="preserve">18.1 </w:t>
      </w:r>
      <w:r>
        <w:rPr>
          <w:rFonts w:hint="eastAsia" w:ascii="宋体" w:hAnsi="宋体"/>
          <w:b/>
        </w:rPr>
        <w:t>工程保险</w:t>
      </w:r>
    </w:p>
    <w:p w14:paraId="48735D21">
      <w:pPr>
        <w:spacing w:line="360" w:lineRule="auto"/>
        <w:ind w:firstLine="420" w:firstLineChars="200"/>
        <w:jc w:val="left"/>
        <w:rPr>
          <w:rFonts w:ascii="宋体" w:hAnsi="宋体" w:cs="宋体"/>
          <w:szCs w:val="21"/>
        </w:rPr>
      </w:pPr>
      <w:r>
        <w:rPr>
          <w:rFonts w:hint="eastAsia" w:ascii="宋体" w:hAnsi="宋体" w:cs="宋体"/>
          <w:szCs w:val="21"/>
        </w:rPr>
        <w:t>关于工程保险的特别约定：</w:t>
      </w:r>
      <w:r>
        <w:rPr>
          <w:rFonts w:hint="eastAsia" w:ascii="宋体" w:hAnsi="宋体" w:cs="宋体"/>
          <w:kern w:val="0"/>
          <w:szCs w:val="21"/>
          <w:u w:val="single"/>
        </w:rPr>
        <w:t>按通用条款执行。</w:t>
      </w:r>
    </w:p>
    <w:p w14:paraId="03AE85F0">
      <w:pPr>
        <w:spacing w:before="156" w:beforeLines="50" w:line="360" w:lineRule="auto"/>
        <w:ind w:firstLine="422" w:firstLineChars="200"/>
        <w:rPr>
          <w:rFonts w:ascii="宋体" w:hAnsi="宋体"/>
          <w:b/>
        </w:rPr>
      </w:pPr>
      <w:r>
        <w:rPr>
          <w:rFonts w:ascii="宋体" w:hAnsi="宋体"/>
          <w:b/>
        </w:rPr>
        <w:t xml:space="preserve">18.3 </w:t>
      </w:r>
      <w:r>
        <w:rPr>
          <w:rFonts w:hint="eastAsia" w:ascii="宋体" w:hAnsi="宋体"/>
          <w:b/>
        </w:rPr>
        <w:t>其他保险</w:t>
      </w:r>
    </w:p>
    <w:p w14:paraId="3066F017">
      <w:pPr>
        <w:spacing w:line="360" w:lineRule="auto"/>
        <w:ind w:firstLine="420" w:firstLineChars="200"/>
        <w:jc w:val="left"/>
        <w:rPr>
          <w:rFonts w:ascii="宋体" w:hAnsi="宋体" w:cs="宋体"/>
          <w:kern w:val="0"/>
          <w:szCs w:val="21"/>
        </w:rPr>
      </w:pPr>
      <w:r>
        <w:rPr>
          <w:rFonts w:hint="eastAsia" w:ascii="宋体" w:hAnsi="宋体" w:cs="宋体"/>
          <w:szCs w:val="21"/>
        </w:rPr>
        <w:t>关于其他保险的约定：</w:t>
      </w:r>
      <w:r>
        <w:rPr>
          <w:rFonts w:ascii="宋体" w:hAnsi="宋体" w:cs="宋体"/>
          <w:kern w:val="0"/>
          <w:szCs w:val="21"/>
          <w:u w:val="single"/>
        </w:rPr>
        <w:t xml:space="preserve"> </w:t>
      </w:r>
      <w:r>
        <w:rPr>
          <w:rFonts w:hint="eastAsia" w:ascii="宋体" w:hAnsi="宋体" w:cs="宋体"/>
          <w:kern w:val="0"/>
          <w:szCs w:val="21"/>
          <w:u w:val="single"/>
        </w:rPr>
        <w:t>由承包人承担施工现场的全部人员办理意外伤害保险并支付保险费用，以上全部人员包括承包人员工以及为履行合同聘请的第三方人员</w:t>
      </w:r>
      <w:r>
        <w:rPr>
          <w:rFonts w:ascii="宋体" w:hAnsi="宋体" w:cs="宋体"/>
          <w:kern w:val="0"/>
          <w:szCs w:val="21"/>
          <w:u w:val="single"/>
        </w:rPr>
        <w:t xml:space="preserve">  </w:t>
      </w:r>
      <w:r>
        <w:rPr>
          <w:rFonts w:hint="eastAsia" w:ascii="宋体" w:hAnsi="宋体" w:cs="宋体"/>
          <w:kern w:val="0"/>
          <w:szCs w:val="21"/>
        </w:rPr>
        <w:t>。</w:t>
      </w:r>
    </w:p>
    <w:p w14:paraId="6042689C">
      <w:pPr>
        <w:spacing w:line="360" w:lineRule="auto"/>
        <w:ind w:firstLine="420" w:firstLineChars="200"/>
        <w:jc w:val="left"/>
        <w:rPr>
          <w:rFonts w:ascii="宋体" w:hAnsi="宋体" w:cs="宋体"/>
          <w:kern w:val="0"/>
          <w:szCs w:val="21"/>
        </w:rPr>
      </w:pPr>
      <w:r>
        <w:rPr>
          <w:rFonts w:hint="eastAsia" w:ascii="宋体" w:hAnsi="宋体" w:cs="宋体"/>
          <w:szCs w:val="21"/>
        </w:rPr>
        <w:t>承包人是否应为其施工设备等办理财产保险：</w:t>
      </w:r>
      <w:r>
        <w:rPr>
          <w:rFonts w:ascii="宋体" w:hAnsi="宋体" w:cs="宋体"/>
          <w:szCs w:val="21"/>
          <w:u w:val="single"/>
        </w:rPr>
        <w:t xml:space="preserve">   </w:t>
      </w:r>
      <w:r>
        <w:rPr>
          <w:rFonts w:hint="eastAsia" w:ascii="宋体" w:hAnsi="宋体" w:cs="宋体"/>
          <w:szCs w:val="21"/>
          <w:u w:val="single"/>
        </w:rPr>
        <w:t>办理</w:t>
      </w:r>
      <w:r>
        <w:rPr>
          <w:rFonts w:ascii="宋体" w:hAnsi="宋体" w:cs="宋体"/>
          <w:szCs w:val="21"/>
          <w:u w:val="single"/>
        </w:rPr>
        <w:t xml:space="preserve">    </w:t>
      </w:r>
      <w:r>
        <w:rPr>
          <w:rFonts w:hint="eastAsia" w:ascii="宋体" w:hAnsi="宋体" w:cs="宋体"/>
          <w:szCs w:val="21"/>
        </w:rPr>
        <w:t>。</w:t>
      </w:r>
    </w:p>
    <w:p w14:paraId="0E72B82E">
      <w:pPr>
        <w:spacing w:before="156" w:beforeLines="50" w:line="360" w:lineRule="auto"/>
        <w:ind w:firstLine="422" w:firstLineChars="200"/>
        <w:rPr>
          <w:rFonts w:ascii="宋体" w:hAnsi="宋体"/>
          <w:b/>
        </w:rPr>
      </w:pPr>
      <w:r>
        <w:rPr>
          <w:rFonts w:ascii="宋体" w:hAnsi="宋体"/>
          <w:b/>
        </w:rPr>
        <w:t xml:space="preserve">18.7 </w:t>
      </w:r>
      <w:r>
        <w:rPr>
          <w:rFonts w:hint="eastAsia" w:ascii="宋体" w:hAnsi="宋体"/>
          <w:b/>
        </w:rPr>
        <w:t>通知义务</w:t>
      </w:r>
    </w:p>
    <w:p w14:paraId="37A47613">
      <w:pPr>
        <w:spacing w:line="360" w:lineRule="auto"/>
        <w:ind w:firstLine="420" w:firstLineChars="200"/>
        <w:jc w:val="left"/>
        <w:rPr>
          <w:rFonts w:ascii="宋体" w:hAnsi="宋体" w:cs="宋体"/>
          <w:szCs w:val="21"/>
        </w:rPr>
      </w:pPr>
      <w:r>
        <w:rPr>
          <w:rFonts w:hint="eastAsia" w:ascii="宋体" w:hAnsi="宋体" w:cs="宋体"/>
          <w:kern w:val="0"/>
          <w:szCs w:val="21"/>
        </w:rPr>
        <w:t>关于变更保险合同时的通知义务的约定：</w:t>
      </w:r>
      <w:r>
        <w:rPr>
          <w:rFonts w:ascii="宋体" w:hAnsi="宋体" w:cs="宋体"/>
          <w:szCs w:val="21"/>
          <w:u w:val="single"/>
        </w:rPr>
        <w:t xml:space="preserve">   </w:t>
      </w:r>
      <w:r>
        <w:rPr>
          <w:rFonts w:hint="eastAsia" w:ascii="宋体" w:hAnsi="宋体" w:cs="宋体"/>
          <w:szCs w:val="21"/>
          <w:u w:val="single"/>
        </w:rPr>
        <w:t>承包人应及时通知发包人</w:t>
      </w:r>
      <w:r>
        <w:rPr>
          <w:rFonts w:ascii="宋体" w:hAnsi="宋体" w:cs="宋体"/>
          <w:szCs w:val="21"/>
          <w:u w:val="single"/>
        </w:rPr>
        <w:t xml:space="preserve">   </w:t>
      </w:r>
      <w:r>
        <w:rPr>
          <w:rFonts w:hint="eastAsia" w:ascii="宋体" w:hAnsi="宋体" w:cs="宋体"/>
          <w:szCs w:val="21"/>
        </w:rPr>
        <w:t>。</w:t>
      </w:r>
    </w:p>
    <w:p w14:paraId="6A1091CC">
      <w:pPr>
        <w:spacing w:before="156" w:beforeLines="50" w:line="360" w:lineRule="auto"/>
        <w:rPr>
          <w:rFonts w:ascii="宋体" w:hAnsi="宋体"/>
          <w:b/>
        </w:rPr>
      </w:pPr>
      <w:bookmarkStart w:id="484" w:name="_Toc351203651"/>
      <w:r>
        <w:rPr>
          <w:rFonts w:ascii="宋体" w:hAnsi="宋体"/>
          <w:b/>
        </w:rPr>
        <w:t xml:space="preserve">20. </w:t>
      </w:r>
      <w:r>
        <w:rPr>
          <w:rFonts w:hint="eastAsia" w:ascii="宋体" w:hAnsi="宋体"/>
          <w:b/>
        </w:rPr>
        <w:t>争议解决</w:t>
      </w:r>
      <w:bookmarkEnd w:id="484"/>
    </w:p>
    <w:p w14:paraId="77EA980B">
      <w:pPr>
        <w:spacing w:before="156" w:beforeLines="50" w:line="360" w:lineRule="auto"/>
        <w:ind w:firstLine="422" w:firstLineChars="200"/>
        <w:rPr>
          <w:rFonts w:ascii="宋体" w:hAnsi="宋体"/>
          <w:b/>
        </w:rPr>
      </w:pPr>
      <w:r>
        <w:rPr>
          <w:rFonts w:ascii="宋体" w:hAnsi="宋体"/>
          <w:b/>
        </w:rPr>
        <w:t xml:space="preserve">20.3 </w:t>
      </w:r>
      <w:r>
        <w:rPr>
          <w:rFonts w:hint="eastAsia" w:ascii="宋体" w:hAnsi="宋体"/>
          <w:b/>
        </w:rPr>
        <w:t>争议评审</w:t>
      </w:r>
    </w:p>
    <w:p w14:paraId="458BC4F3">
      <w:pPr>
        <w:spacing w:line="360" w:lineRule="auto"/>
        <w:ind w:firstLine="420" w:firstLineChars="200"/>
        <w:jc w:val="left"/>
        <w:rPr>
          <w:rFonts w:ascii="宋体" w:hAnsi="宋体" w:cs="宋体"/>
          <w:szCs w:val="21"/>
        </w:rPr>
      </w:pPr>
      <w:r>
        <w:rPr>
          <w:rFonts w:hint="eastAsia" w:ascii="宋体" w:hAnsi="宋体" w:cs="宋体"/>
          <w:szCs w:val="21"/>
        </w:rPr>
        <w:t>合同当事人是否同意将工程争议提交争议评审小组决定：</w:t>
      </w:r>
      <w:r>
        <w:rPr>
          <w:rFonts w:hint="eastAsia" w:ascii="宋体" w:hAnsi="宋体" w:cs="宋体"/>
          <w:kern w:val="0"/>
          <w:szCs w:val="21"/>
          <w:u w:val="single"/>
        </w:rPr>
        <w:t>双方另行协商</w:t>
      </w:r>
      <w:r>
        <w:rPr>
          <w:rFonts w:hint="eastAsia" w:ascii="宋体" w:hAnsi="宋体" w:cs="宋体"/>
          <w:szCs w:val="21"/>
        </w:rPr>
        <w:t>。</w:t>
      </w:r>
      <w:r>
        <w:rPr>
          <w:rFonts w:ascii="宋体" w:hAnsi="宋体" w:cs="宋体"/>
          <w:szCs w:val="21"/>
        </w:rPr>
        <w:t xml:space="preserve">  </w:t>
      </w:r>
    </w:p>
    <w:p w14:paraId="4A09710D">
      <w:pPr>
        <w:spacing w:before="156" w:beforeLines="50" w:line="360" w:lineRule="auto"/>
        <w:ind w:firstLine="422" w:firstLineChars="200"/>
        <w:rPr>
          <w:rFonts w:ascii="宋体" w:hAnsi="宋体"/>
          <w:b/>
        </w:rPr>
      </w:pPr>
      <w:r>
        <w:rPr>
          <w:rFonts w:ascii="宋体" w:hAnsi="宋体"/>
          <w:b/>
        </w:rPr>
        <w:t>20.4</w:t>
      </w:r>
      <w:r>
        <w:rPr>
          <w:rFonts w:hint="eastAsia" w:ascii="宋体" w:hAnsi="宋体"/>
          <w:b/>
        </w:rPr>
        <w:t>仲裁或诉讼</w:t>
      </w:r>
    </w:p>
    <w:p w14:paraId="500F81C9">
      <w:pPr>
        <w:spacing w:line="360" w:lineRule="auto"/>
        <w:ind w:firstLine="420" w:firstLineChars="200"/>
        <w:jc w:val="left"/>
        <w:rPr>
          <w:rFonts w:ascii="宋体" w:hAnsi="宋体" w:cs="宋体"/>
          <w:szCs w:val="21"/>
        </w:rPr>
      </w:pPr>
      <w:r>
        <w:rPr>
          <w:rFonts w:hint="eastAsia" w:ascii="宋体" w:hAnsi="宋体" w:cs="宋体"/>
          <w:szCs w:val="21"/>
        </w:rPr>
        <w:t>因合同及合同有关事项发生的争议，按下列第</w:t>
      </w:r>
      <w:r>
        <w:rPr>
          <w:rFonts w:ascii="宋体" w:hAnsi="宋体" w:cs="宋体"/>
          <w:szCs w:val="21"/>
          <w:u w:val="single"/>
        </w:rPr>
        <w:t xml:space="preserve">  2  </w:t>
      </w:r>
      <w:r>
        <w:rPr>
          <w:rFonts w:hint="eastAsia" w:ascii="宋体" w:hAnsi="宋体" w:cs="宋体"/>
          <w:szCs w:val="21"/>
        </w:rPr>
        <w:t>种方式解决：</w:t>
      </w:r>
    </w:p>
    <w:p w14:paraId="470F69C6">
      <w:pPr>
        <w:spacing w:line="360" w:lineRule="auto"/>
        <w:ind w:firstLine="420" w:firstLineChars="200"/>
        <w:jc w:val="left"/>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）向仲裁委员会申请仲裁；</w:t>
      </w:r>
    </w:p>
    <w:p w14:paraId="2C0FFB48">
      <w:pPr>
        <w:spacing w:line="360" w:lineRule="auto"/>
        <w:ind w:firstLine="420" w:firstLineChars="200"/>
        <w:jc w:val="left"/>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）向</w:t>
      </w:r>
      <w:r>
        <w:rPr>
          <w:rFonts w:ascii="宋体" w:hAnsi="宋体" w:cs="宋体"/>
          <w:bCs/>
          <w:szCs w:val="21"/>
          <w:u w:val="single"/>
        </w:rPr>
        <w:t xml:space="preserve">   </w:t>
      </w:r>
      <w:r>
        <w:rPr>
          <w:rFonts w:hint="eastAsia" w:ascii="宋体" w:hAnsi="宋体" w:cs="宋体"/>
          <w:bCs/>
          <w:szCs w:val="21"/>
          <w:u w:val="single"/>
        </w:rPr>
        <w:t>工程所在地</w:t>
      </w:r>
      <w:r>
        <w:rPr>
          <w:rFonts w:ascii="宋体" w:hAnsi="宋体" w:cs="宋体"/>
          <w:bCs/>
          <w:szCs w:val="21"/>
          <w:u w:val="single"/>
        </w:rPr>
        <w:t xml:space="preserve">  </w:t>
      </w:r>
      <w:r>
        <w:rPr>
          <w:rFonts w:hint="eastAsia" w:ascii="宋体" w:hAnsi="宋体" w:cs="宋体"/>
          <w:bCs/>
          <w:szCs w:val="21"/>
        </w:rPr>
        <w:t>人民法院起诉。</w:t>
      </w:r>
    </w:p>
    <w:p w14:paraId="242FAFFF">
      <w:pPr>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br w:type="page"/>
      </w:r>
    </w:p>
    <w:p w14:paraId="02E96A24">
      <w:pPr>
        <w:pStyle w:val="4"/>
        <w:spacing w:before="120" w:beforeLines="50"/>
        <w:ind w:firstLine="0"/>
        <w:jc w:val="center"/>
        <w:outlineLvl w:val="1"/>
        <w:rPr>
          <w:rFonts w:hint="eastAsia" w:ascii="方正小标宋简体" w:eastAsia="方正小标宋简体"/>
          <w:sz w:val="72"/>
          <w:szCs w:val="72"/>
          <w:lang w:val="en-US" w:eastAsia="zh-CN"/>
        </w:rPr>
      </w:pPr>
    </w:p>
    <w:p w14:paraId="1D955324">
      <w:pPr>
        <w:pStyle w:val="4"/>
        <w:spacing w:before="120" w:beforeLines="50"/>
        <w:ind w:firstLine="0"/>
        <w:jc w:val="center"/>
        <w:outlineLvl w:val="1"/>
        <w:rPr>
          <w:rFonts w:hint="eastAsia" w:ascii="方正小标宋简体" w:eastAsia="方正小标宋简体"/>
          <w:sz w:val="72"/>
          <w:szCs w:val="72"/>
          <w:lang w:val="en-US" w:eastAsia="zh-CN"/>
        </w:rPr>
      </w:pPr>
    </w:p>
    <w:p w14:paraId="53B116FA">
      <w:pPr>
        <w:pStyle w:val="4"/>
        <w:spacing w:before="120" w:beforeLines="50"/>
        <w:ind w:firstLine="0"/>
        <w:jc w:val="center"/>
        <w:outlineLvl w:val="1"/>
        <w:rPr>
          <w:rFonts w:hint="eastAsia" w:ascii="方正小标宋简体" w:eastAsia="方正小标宋简体"/>
          <w:sz w:val="72"/>
          <w:szCs w:val="72"/>
          <w:lang w:val="en-US" w:eastAsia="zh-CN"/>
        </w:rPr>
      </w:pPr>
    </w:p>
    <w:p w14:paraId="620065D3">
      <w:pPr>
        <w:pStyle w:val="4"/>
        <w:spacing w:before="120" w:beforeLines="50"/>
        <w:ind w:firstLine="0"/>
        <w:jc w:val="center"/>
        <w:outlineLvl w:val="1"/>
        <w:rPr>
          <w:rFonts w:hint="eastAsia" w:ascii="方正小标宋简体" w:eastAsia="方正小标宋简体"/>
          <w:sz w:val="72"/>
          <w:szCs w:val="72"/>
          <w:lang w:val="en-US" w:eastAsia="zh-CN"/>
        </w:rPr>
      </w:pPr>
    </w:p>
    <w:p w14:paraId="4914B5AC">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4"/>
        <w:spacing w:before="120" w:beforeLines="50"/>
        <w:ind w:firstLine="0"/>
        <w:rPr>
          <w:rFonts w:hint="eastAsia" w:ascii="宋体" w:hAnsi="宋体"/>
          <w:b/>
          <w:sz w:val="36"/>
          <w:szCs w:val="36"/>
        </w:rPr>
      </w:pPr>
    </w:p>
    <w:p w14:paraId="75C231FC">
      <w:pPr>
        <w:pStyle w:val="4"/>
        <w:spacing w:before="120" w:beforeLines="50"/>
        <w:ind w:firstLine="0"/>
        <w:rPr>
          <w:rFonts w:hint="eastAsia" w:ascii="宋体" w:hAnsi="宋体"/>
          <w:b/>
          <w:sz w:val="36"/>
          <w:szCs w:val="36"/>
        </w:rPr>
      </w:pPr>
    </w:p>
    <w:p w14:paraId="20DF6110">
      <w:pPr>
        <w:pStyle w:val="4"/>
        <w:spacing w:before="120" w:beforeLines="50"/>
        <w:ind w:firstLine="0"/>
        <w:rPr>
          <w:rFonts w:hint="eastAsia" w:ascii="宋体" w:hAnsi="宋体"/>
          <w:b/>
          <w:sz w:val="36"/>
          <w:szCs w:val="36"/>
        </w:rPr>
      </w:pPr>
    </w:p>
    <w:p w14:paraId="2322B75F">
      <w:pPr>
        <w:pStyle w:val="4"/>
        <w:spacing w:before="120" w:beforeLines="50"/>
        <w:ind w:firstLine="0"/>
        <w:rPr>
          <w:rFonts w:hint="eastAsia" w:ascii="宋体" w:hAnsi="宋体"/>
          <w:b/>
          <w:sz w:val="36"/>
          <w:szCs w:val="36"/>
        </w:rPr>
      </w:pPr>
    </w:p>
    <w:p w14:paraId="486A2C24">
      <w:pPr>
        <w:pStyle w:val="4"/>
        <w:spacing w:before="120" w:beforeLines="50"/>
        <w:ind w:firstLine="0"/>
        <w:rPr>
          <w:rFonts w:hint="eastAsia" w:ascii="宋体" w:hAnsi="宋体"/>
          <w:b/>
          <w:sz w:val="36"/>
          <w:szCs w:val="36"/>
        </w:rPr>
      </w:pPr>
    </w:p>
    <w:p w14:paraId="4CAB1CCD">
      <w:pPr>
        <w:pStyle w:val="4"/>
        <w:spacing w:before="120" w:beforeLines="50"/>
        <w:ind w:firstLine="0"/>
        <w:rPr>
          <w:rFonts w:hint="eastAsia" w:ascii="宋体" w:hAnsi="宋体"/>
          <w:b/>
          <w:sz w:val="36"/>
          <w:szCs w:val="36"/>
        </w:rPr>
      </w:pPr>
    </w:p>
    <w:p w14:paraId="55AA7719">
      <w:pPr>
        <w:pStyle w:val="4"/>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100A0B05">
      <w:pPr>
        <w:adjustRightInd w:val="0"/>
        <w:spacing w:line="360" w:lineRule="auto"/>
        <w:ind w:firstLine="367" w:firstLineChars="175"/>
        <w:jc w:val="left"/>
        <w:rPr>
          <w:rFonts w:hint="eastAsia" w:ascii="宋体" w:hAnsi="宋体"/>
          <w:bCs/>
          <w:szCs w:val="21"/>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3EF14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9"/>
        <w:adjustRightInd w:val="0"/>
        <w:snapToGrid w:val="0"/>
        <w:spacing w:line="360" w:lineRule="auto"/>
        <w:jc w:val="left"/>
        <w:rPr>
          <w:rFonts w:hint="eastAsia" w:hAnsi="宋体"/>
          <w:color w:val="000000"/>
          <w:sz w:val="24"/>
          <w:szCs w:val="24"/>
        </w:rPr>
      </w:pPr>
    </w:p>
    <w:p w14:paraId="386BC234">
      <w:pPr>
        <w:pStyle w:val="9"/>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F03A1E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1A4F4E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38C54A4D">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37844E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755BC85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545952A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2167EEF8">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4"/>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40D54A9A">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9BF3990">
      <w:pPr>
        <w:pStyle w:val="9"/>
        <w:adjustRightInd w:val="0"/>
        <w:snapToGrid w:val="0"/>
        <w:spacing w:line="360" w:lineRule="auto"/>
        <w:ind w:firstLine="420" w:firstLineChars="200"/>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年度经审计的财务会计报告或其提交响应文件截止时间前3个月内银行出具的资信证明。（以上形式的资料提供任何一种即可）</w:t>
      </w:r>
      <w:r>
        <w:rPr>
          <w:rFonts w:hint="eastAsia" w:hAnsi="宋体" w:eastAsia="宋体"/>
          <w:lang w:eastAsia="zh-CN"/>
        </w:rPr>
        <w:t>；</w:t>
      </w:r>
    </w:p>
    <w:p w14:paraId="67F6DF1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F9AF23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全年度经审计的财务报告，至少包括 《资产负债表》《利润表》《现金流量表》及其附注，或者提交响应文件截止时间前3个月内其基本账户开户银行出具的资信证明（附基本存款账户信息）；</w:t>
      </w:r>
    </w:p>
    <w:p w14:paraId="5685984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）其他组织和自然人，提供提交响应文件截止时间前3个月内银行出具的资信证明（附账户信息）；</w:t>
      </w:r>
    </w:p>
    <w:p w14:paraId="3785E730">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14:paraId="0E33EE0D">
      <w:pPr>
        <w:pStyle w:val="9"/>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5FA463B8">
      <w:pPr>
        <w:pStyle w:val="9"/>
        <w:adjustRightInd w:val="0"/>
        <w:snapToGrid w:val="0"/>
        <w:spacing w:line="360" w:lineRule="auto"/>
        <w:rPr>
          <w:rFonts w:hint="eastAsia" w:hAnsi="宋体"/>
          <w:color w:val="FF0000"/>
        </w:rPr>
      </w:pPr>
    </w:p>
    <w:p w14:paraId="62B59B1F">
      <w:pPr>
        <w:pStyle w:val="9"/>
        <w:adjustRightInd w:val="0"/>
        <w:snapToGrid w:val="0"/>
        <w:spacing w:line="360" w:lineRule="auto"/>
        <w:jc w:val="left"/>
        <w:rPr>
          <w:rFonts w:hint="eastAsia"/>
          <w:b/>
          <w:sz w:val="24"/>
          <w:szCs w:val="24"/>
        </w:rPr>
      </w:pPr>
    </w:p>
    <w:p w14:paraId="5CF5166E">
      <w:pPr>
        <w:pStyle w:val="9"/>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9"/>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9"/>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9"/>
        <w:adjustRightInd w:val="0"/>
        <w:snapToGrid w:val="0"/>
        <w:spacing w:line="360" w:lineRule="auto"/>
        <w:ind w:firstLine="420" w:firstLineChars="200"/>
        <w:rPr>
          <w:rFonts w:hint="eastAsia" w:hAnsi="宋体"/>
        </w:rPr>
      </w:pPr>
    </w:p>
    <w:p w14:paraId="38AC73E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14:paraId="214B1D9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14:paraId="265DC917">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14:paraId="586828A6">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55E5468E">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14:paraId="2568A44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14:paraId="096B1783">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14:paraId="5ADE9541">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4"/>
        <w:spacing w:line="360" w:lineRule="auto"/>
        <w:ind w:firstLine="0"/>
        <w:rPr>
          <w:rFonts w:hint="eastAsia" w:ascii="宋体" w:hAnsi="宋体"/>
          <w:b/>
          <w:szCs w:val="21"/>
        </w:rPr>
      </w:pPr>
    </w:p>
    <w:p w14:paraId="480A9B37">
      <w:pPr>
        <w:pStyle w:val="4"/>
        <w:spacing w:line="360" w:lineRule="auto"/>
        <w:ind w:firstLine="0"/>
        <w:rPr>
          <w:rFonts w:hint="eastAsia" w:ascii="宋体" w:hAnsi="宋体"/>
          <w:b/>
          <w:szCs w:val="21"/>
        </w:rPr>
      </w:pPr>
    </w:p>
    <w:p w14:paraId="4393F53E">
      <w:pPr>
        <w:pStyle w:val="4"/>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9"/>
        <w:adjustRightInd w:val="0"/>
        <w:snapToGrid w:val="0"/>
        <w:spacing w:line="360" w:lineRule="auto"/>
        <w:jc w:val="left"/>
        <w:rPr>
          <w:rFonts w:hint="eastAsia"/>
          <w:sz w:val="24"/>
          <w:szCs w:val="24"/>
        </w:rPr>
      </w:pPr>
    </w:p>
    <w:p w14:paraId="3681670C">
      <w:pPr>
        <w:pStyle w:val="9"/>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36C41D32">
      <w:pPr>
        <w:pStyle w:val="9"/>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9"/>
        <w:tabs>
          <w:tab w:val="left" w:pos="851"/>
        </w:tabs>
        <w:adjustRightInd w:val="0"/>
        <w:snapToGrid w:val="0"/>
        <w:spacing w:line="360" w:lineRule="auto"/>
        <w:ind w:firstLine="525" w:firstLineChars="250"/>
        <w:rPr>
          <w:rFonts w:hint="eastAsia" w:hAnsi="宋体"/>
          <w:color w:val="auto"/>
          <w:highlight w:val="none"/>
        </w:rPr>
      </w:pPr>
    </w:p>
    <w:p w14:paraId="4E153302">
      <w:pPr>
        <w:pStyle w:val="9"/>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9"/>
        <w:adjustRightInd w:val="0"/>
        <w:snapToGrid w:val="0"/>
        <w:spacing w:line="360" w:lineRule="auto"/>
        <w:rPr>
          <w:rFonts w:hint="eastAsia" w:hAnsi="宋体"/>
          <w:color w:val="000000"/>
        </w:rPr>
      </w:pPr>
    </w:p>
    <w:p w14:paraId="01B2A5DC">
      <w:pPr>
        <w:pStyle w:val="9"/>
        <w:adjustRightInd w:val="0"/>
        <w:snapToGrid w:val="0"/>
        <w:spacing w:line="360" w:lineRule="auto"/>
        <w:rPr>
          <w:rFonts w:hint="eastAsia" w:hAnsi="宋体"/>
          <w:color w:val="000000"/>
        </w:rPr>
      </w:pPr>
    </w:p>
    <w:p w14:paraId="0FB921E3">
      <w:pPr>
        <w:pStyle w:val="9"/>
        <w:adjustRightInd w:val="0"/>
        <w:snapToGrid w:val="0"/>
        <w:spacing w:line="360" w:lineRule="auto"/>
        <w:rPr>
          <w:rFonts w:hint="eastAsia" w:hAnsi="宋体"/>
          <w:color w:val="000000"/>
        </w:rPr>
      </w:pPr>
    </w:p>
    <w:p w14:paraId="5A7DFC1C">
      <w:pPr>
        <w:pStyle w:val="9"/>
        <w:adjustRightInd w:val="0"/>
        <w:snapToGrid w:val="0"/>
        <w:spacing w:line="360" w:lineRule="auto"/>
        <w:rPr>
          <w:rFonts w:hint="eastAsia" w:hAnsi="宋体"/>
          <w:color w:val="000000"/>
        </w:rPr>
      </w:pPr>
    </w:p>
    <w:p w14:paraId="4645ABC4">
      <w:pPr>
        <w:pStyle w:val="9"/>
        <w:adjustRightInd w:val="0"/>
        <w:snapToGrid w:val="0"/>
        <w:spacing w:line="360" w:lineRule="auto"/>
        <w:rPr>
          <w:rFonts w:hint="eastAsia" w:hAnsi="宋体"/>
          <w:color w:val="000000"/>
        </w:rPr>
      </w:pPr>
    </w:p>
    <w:p w14:paraId="3119C9D8">
      <w:pPr>
        <w:pStyle w:val="9"/>
        <w:adjustRightInd w:val="0"/>
        <w:snapToGrid w:val="0"/>
        <w:spacing w:line="360" w:lineRule="auto"/>
        <w:rPr>
          <w:rFonts w:hint="eastAsia" w:hAnsi="宋体"/>
          <w:color w:val="000000"/>
        </w:rPr>
      </w:pPr>
    </w:p>
    <w:p w14:paraId="5A45D3A9">
      <w:pPr>
        <w:pStyle w:val="9"/>
        <w:adjustRightInd w:val="0"/>
        <w:snapToGrid w:val="0"/>
        <w:spacing w:line="360" w:lineRule="auto"/>
        <w:rPr>
          <w:rFonts w:hint="eastAsia" w:hAnsi="宋体"/>
          <w:color w:val="000000"/>
        </w:rPr>
      </w:pPr>
    </w:p>
    <w:p w14:paraId="745104E4">
      <w:pPr>
        <w:pStyle w:val="9"/>
        <w:adjustRightInd w:val="0"/>
        <w:snapToGrid w:val="0"/>
        <w:spacing w:line="360" w:lineRule="auto"/>
        <w:rPr>
          <w:rFonts w:hint="eastAsia" w:hAnsi="宋体"/>
          <w:color w:val="000000"/>
        </w:rPr>
      </w:pPr>
    </w:p>
    <w:p w14:paraId="69450B9B">
      <w:pPr>
        <w:pStyle w:val="9"/>
        <w:adjustRightInd w:val="0"/>
        <w:snapToGrid w:val="0"/>
        <w:spacing w:line="360" w:lineRule="auto"/>
        <w:rPr>
          <w:rFonts w:hint="eastAsia" w:hAnsi="宋体"/>
          <w:color w:val="000000"/>
        </w:rPr>
      </w:pPr>
    </w:p>
    <w:p w14:paraId="7FD793DC">
      <w:pPr>
        <w:pStyle w:val="9"/>
        <w:adjustRightInd w:val="0"/>
        <w:snapToGrid w:val="0"/>
        <w:spacing w:line="360" w:lineRule="auto"/>
        <w:rPr>
          <w:rFonts w:hint="eastAsia" w:hAnsi="宋体"/>
          <w:color w:val="000000"/>
        </w:rPr>
      </w:pPr>
    </w:p>
    <w:p w14:paraId="7E5AB523">
      <w:pPr>
        <w:rPr>
          <w:rFonts w:hint="eastAsia" w:ascii="黑体" w:eastAsia="黑体"/>
          <w:sz w:val="36"/>
          <w:szCs w:val="36"/>
        </w:rPr>
      </w:pPr>
      <w:r>
        <w:rPr>
          <w:rFonts w:hint="eastAsia" w:ascii="黑体" w:eastAsia="黑体"/>
          <w:sz w:val="36"/>
          <w:szCs w:val="36"/>
        </w:rPr>
        <w:br w:type="page"/>
      </w:r>
    </w:p>
    <w:p w14:paraId="776926A6">
      <w:pPr>
        <w:pStyle w:val="9"/>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9"/>
        <w:adjustRightInd w:val="0"/>
        <w:snapToGrid w:val="0"/>
        <w:spacing w:line="360" w:lineRule="auto"/>
        <w:jc w:val="left"/>
        <w:rPr>
          <w:rFonts w:hint="eastAsia" w:hAnsi="宋体"/>
          <w:color w:val="000000"/>
          <w:sz w:val="24"/>
          <w:szCs w:val="24"/>
        </w:rPr>
      </w:pPr>
    </w:p>
    <w:p w14:paraId="23305456">
      <w:pPr>
        <w:pStyle w:val="9"/>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1A749229">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41AFB59">
      <w:pPr>
        <w:pStyle w:val="9"/>
        <w:adjustRightInd w:val="0"/>
        <w:snapToGrid w:val="0"/>
        <w:spacing w:line="360" w:lineRule="auto"/>
        <w:ind w:firstLine="482"/>
        <w:rPr>
          <w:rFonts w:hint="eastAsia" w:ascii="宋体" w:hAnsi="宋体" w:eastAsia="宋体" w:cs="宋体"/>
          <w:color w:val="000000"/>
        </w:rPr>
      </w:pPr>
    </w:p>
    <w:p w14:paraId="20ADCA82">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4"/>
        <w:spacing w:line="360" w:lineRule="auto"/>
        <w:ind w:firstLine="0"/>
        <w:rPr>
          <w:rFonts w:hint="eastAsia" w:ascii="宋体" w:hAnsi="宋体" w:eastAsia="宋体" w:cs="宋体"/>
          <w:b/>
          <w:szCs w:val="21"/>
          <w:highlight w:val="none"/>
        </w:rPr>
      </w:pPr>
    </w:p>
    <w:p w14:paraId="27200CDE">
      <w:pPr>
        <w:pStyle w:val="4"/>
        <w:spacing w:line="360" w:lineRule="auto"/>
        <w:ind w:firstLine="0"/>
        <w:rPr>
          <w:rFonts w:hint="eastAsia" w:ascii="宋体" w:hAnsi="宋体"/>
          <w:b/>
          <w:szCs w:val="21"/>
        </w:rPr>
      </w:pPr>
    </w:p>
    <w:p w14:paraId="5B65879B">
      <w:pPr>
        <w:pStyle w:val="4"/>
        <w:spacing w:line="360" w:lineRule="auto"/>
        <w:ind w:firstLine="0"/>
        <w:rPr>
          <w:rFonts w:hint="eastAsia" w:ascii="宋体" w:hAnsi="宋体"/>
          <w:b/>
          <w:szCs w:val="21"/>
        </w:rPr>
      </w:pPr>
    </w:p>
    <w:p w14:paraId="41EC1971">
      <w:pPr>
        <w:pStyle w:val="4"/>
        <w:spacing w:line="360" w:lineRule="auto"/>
        <w:ind w:firstLine="0"/>
        <w:rPr>
          <w:rFonts w:hint="eastAsia" w:ascii="宋体" w:hAnsi="宋体"/>
          <w:b/>
          <w:szCs w:val="21"/>
        </w:rPr>
      </w:pPr>
    </w:p>
    <w:p w14:paraId="0913A45E">
      <w:pPr>
        <w:pStyle w:val="4"/>
        <w:spacing w:line="360" w:lineRule="auto"/>
        <w:ind w:firstLine="0"/>
        <w:rPr>
          <w:rFonts w:hint="eastAsia" w:ascii="宋体" w:hAnsi="宋体"/>
          <w:b/>
          <w:szCs w:val="21"/>
        </w:rPr>
      </w:pPr>
    </w:p>
    <w:p w14:paraId="4ED2C890">
      <w:pPr>
        <w:pStyle w:val="4"/>
        <w:spacing w:line="360" w:lineRule="auto"/>
        <w:ind w:firstLine="0"/>
        <w:rPr>
          <w:rFonts w:hint="eastAsia" w:ascii="宋体" w:hAnsi="宋体"/>
          <w:b/>
          <w:szCs w:val="21"/>
        </w:rPr>
      </w:pPr>
    </w:p>
    <w:p w14:paraId="45D324C3">
      <w:pPr>
        <w:pStyle w:val="4"/>
        <w:spacing w:line="360" w:lineRule="auto"/>
        <w:ind w:firstLine="0"/>
        <w:rPr>
          <w:rFonts w:hint="eastAsia" w:ascii="宋体" w:hAnsi="宋体"/>
          <w:b/>
          <w:szCs w:val="21"/>
        </w:rPr>
      </w:pPr>
    </w:p>
    <w:p w14:paraId="5ED77C87">
      <w:pPr>
        <w:pStyle w:val="4"/>
        <w:spacing w:line="360" w:lineRule="auto"/>
        <w:ind w:firstLine="0"/>
        <w:rPr>
          <w:rFonts w:hint="eastAsia" w:ascii="宋体" w:hAnsi="宋体"/>
          <w:b/>
          <w:szCs w:val="21"/>
        </w:rPr>
      </w:pPr>
    </w:p>
    <w:p w14:paraId="3B05BE77">
      <w:pPr>
        <w:pStyle w:val="4"/>
        <w:spacing w:line="360" w:lineRule="auto"/>
        <w:ind w:firstLine="0"/>
        <w:rPr>
          <w:rFonts w:hint="eastAsia" w:ascii="宋体" w:hAnsi="宋体"/>
          <w:b/>
          <w:szCs w:val="21"/>
        </w:rPr>
      </w:pPr>
    </w:p>
    <w:p w14:paraId="5C6AA0F0">
      <w:pPr>
        <w:pStyle w:val="4"/>
        <w:spacing w:line="360" w:lineRule="auto"/>
        <w:ind w:firstLine="0"/>
        <w:rPr>
          <w:rFonts w:hint="eastAsia" w:ascii="宋体" w:hAnsi="宋体"/>
          <w:b/>
          <w:szCs w:val="21"/>
        </w:rPr>
      </w:pPr>
    </w:p>
    <w:p w14:paraId="52406013">
      <w:pPr>
        <w:pStyle w:val="4"/>
        <w:spacing w:line="360" w:lineRule="auto"/>
        <w:ind w:firstLine="0"/>
        <w:rPr>
          <w:rFonts w:hint="eastAsia" w:ascii="宋体" w:hAnsi="宋体"/>
          <w:b/>
          <w:szCs w:val="21"/>
        </w:rPr>
      </w:pPr>
    </w:p>
    <w:p w14:paraId="0238CBEB">
      <w:pPr>
        <w:pStyle w:val="4"/>
        <w:spacing w:line="360" w:lineRule="auto"/>
        <w:ind w:firstLine="0"/>
        <w:rPr>
          <w:rFonts w:hint="eastAsia" w:ascii="宋体" w:hAnsi="宋体"/>
          <w:b/>
          <w:szCs w:val="21"/>
        </w:rPr>
      </w:pPr>
    </w:p>
    <w:p w14:paraId="49142DFA">
      <w:pPr>
        <w:pStyle w:val="4"/>
        <w:spacing w:line="360" w:lineRule="auto"/>
        <w:ind w:firstLine="0"/>
        <w:rPr>
          <w:rFonts w:hint="eastAsia" w:ascii="宋体" w:hAnsi="宋体"/>
          <w:b/>
          <w:szCs w:val="21"/>
        </w:rPr>
      </w:pPr>
    </w:p>
    <w:p w14:paraId="40237691">
      <w:pPr>
        <w:pStyle w:val="4"/>
        <w:spacing w:line="360" w:lineRule="auto"/>
        <w:ind w:firstLine="0"/>
        <w:rPr>
          <w:rFonts w:hint="eastAsia" w:ascii="宋体" w:hAnsi="宋体"/>
          <w:b/>
          <w:szCs w:val="21"/>
        </w:rPr>
      </w:pPr>
    </w:p>
    <w:p w14:paraId="2E14645A">
      <w:pPr>
        <w:pStyle w:val="4"/>
        <w:spacing w:line="360" w:lineRule="auto"/>
        <w:ind w:firstLine="0"/>
        <w:rPr>
          <w:rFonts w:hint="eastAsia" w:ascii="宋体" w:hAnsi="宋体"/>
          <w:b/>
          <w:szCs w:val="21"/>
        </w:rPr>
      </w:pPr>
    </w:p>
    <w:p w14:paraId="3C0B45C2">
      <w:pPr>
        <w:pStyle w:val="4"/>
        <w:spacing w:line="360" w:lineRule="auto"/>
        <w:ind w:firstLine="0"/>
        <w:rPr>
          <w:rFonts w:hint="eastAsia" w:ascii="宋体" w:hAnsi="宋体"/>
          <w:b/>
          <w:szCs w:val="21"/>
        </w:rPr>
      </w:pPr>
    </w:p>
    <w:p w14:paraId="1FBC3DCE">
      <w:pPr>
        <w:pStyle w:val="4"/>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79ADB0CE">
      <w:pPr>
        <w:pStyle w:val="4"/>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14:paraId="122432F3">
      <w:pPr>
        <w:pStyle w:val="4"/>
        <w:ind w:firstLine="0"/>
        <w:jc w:val="both"/>
        <w:rPr>
          <w:rFonts w:hint="eastAsia" w:ascii="仿宋_GB2312" w:eastAsia="仿宋_GB2312"/>
          <w:b/>
          <w:sz w:val="36"/>
          <w:szCs w:val="36"/>
        </w:rPr>
      </w:pPr>
    </w:p>
    <w:p w14:paraId="72321F3B">
      <w:pPr>
        <w:pStyle w:val="4"/>
        <w:spacing w:line="360" w:lineRule="auto"/>
        <w:ind w:firstLine="0"/>
        <w:rPr>
          <w:rFonts w:hint="eastAsia" w:ascii="宋体" w:hAnsi="宋体"/>
          <w:b/>
          <w:szCs w:val="21"/>
        </w:rPr>
      </w:pPr>
      <w:r>
        <w:rPr>
          <w:rFonts w:hint="eastAsia" w:ascii="宋体" w:hAnsi="宋体"/>
          <w:b/>
          <w:szCs w:val="21"/>
        </w:rPr>
        <w:t>众合国际项目管理有限公司：</w:t>
      </w:r>
    </w:p>
    <w:p w14:paraId="3E47AFFD">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51DF1E8D">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212BE515">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2E9BDC81">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3F24ACA">
      <w:pPr>
        <w:pStyle w:val="4"/>
        <w:spacing w:line="360" w:lineRule="auto"/>
        <w:ind w:firstLine="573"/>
        <w:rPr>
          <w:rFonts w:hint="eastAsia" w:ascii="宋体" w:hAnsi="宋体"/>
          <w:szCs w:val="21"/>
        </w:rPr>
      </w:pPr>
      <w:r>
        <w:rPr>
          <w:rFonts w:hint="eastAsia" w:ascii="宋体" w:hAnsi="宋体"/>
          <w:szCs w:val="21"/>
        </w:rPr>
        <w:t>4.我方承诺在磋商过程中，保证不</w:t>
      </w:r>
      <w:r>
        <w:rPr>
          <w:rFonts w:hint="eastAsia" w:ascii="宋体" w:hAnsi="宋体" w:eastAsia="宋体"/>
          <w:szCs w:val="21"/>
          <w:lang w:eastAsia="zh-CN"/>
        </w:rPr>
        <w:t>与</w:t>
      </w:r>
      <w:r>
        <w:rPr>
          <w:rFonts w:hint="eastAsia" w:ascii="宋体" w:hAnsi="宋体"/>
          <w:szCs w:val="21"/>
        </w:rPr>
        <w:t>其他单位恶意串通，不出让磋商资格，不采取不正当手段诋毁、排挤其他供应商，不向采购人、采购代理机构和磋商小组成员行贿；</w:t>
      </w:r>
    </w:p>
    <w:p w14:paraId="6630352C">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E3ABF8A">
      <w:pPr>
        <w:pStyle w:val="4"/>
        <w:spacing w:line="360" w:lineRule="auto"/>
        <w:ind w:firstLine="573"/>
        <w:rPr>
          <w:rFonts w:hint="eastAsia" w:ascii="宋体" w:hAnsi="宋体"/>
          <w:szCs w:val="21"/>
        </w:rPr>
      </w:pPr>
      <w:r>
        <w:rPr>
          <w:rFonts w:hint="eastAsia" w:ascii="宋体" w:hAnsi="宋体"/>
          <w:color w:val="000000"/>
          <w:szCs w:val="21"/>
        </w:rPr>
        <w:t>6.</w:t>
      </w:r>
      <w:r>
        <w:rPr>
          <w:rFonts w:hint="eastAsia" w:ascii="宋体" w:hAnsi="宋体" w:eastAsia="宋体"/>
          <w:color w:val="000000"/>
          <w:szCs w:val="21"/>
          <w:lang w:val="en-US" w:eastAsia="zh-CN"/>
        </w:rPr>
        <w:t>我方在参与本次政府采购活动时，未被禁止在一至三年内参加政府采购活动</w:t>
      </w:r>
      <w:r>
        <w:rPr>
          <w:rFonts w:hint="eastAsia" w:ascii="宋体" w:hAnsi="宋体"/>
          <w:color w:val="000000"/>
          <w:szCs w:val="21"/>
        </w:rPr>
        <w:t>。</w:t>
      </w:r>
    </w:p>
    <w:p w14:paraId="05B37AA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7E4E93CF">
      <w:pPr>
        <w:pStyle w:val="4"/>
        <w:spacing w:line="360" w:lineRule="auto"/>
        <w:ind w:firstLine="570"/>
        <w:rPr>
          <w:rFonts w:hint="eastAsia" w:ascii="宋体" w:hAnsi="宋体"/>
          <w:szCs w:val="21"/>
        </w:rPr>
      </w:pPr>
    </w:p>
    <w:p w14:paraId="34BE28B8">
      <w:pPr>
        <w:pStyle w:val="4"/>
        <w:spacing w:line="480" w:lineRule="auto"/>
        <w:ind w:firstLine="570"/>
        <w:rPr>
          <w:rFonts w:hint="eastAsia" w:ascii="宋体" w:hAnsi="宋体"/>
          <w:szCs w:val="21"/>
        </w:rPr>
      </w:pPr>
      <w:r>
        <w:rPr>
          <w:rFonts w:hint="eastAsia" w:ascii="宋体" w:hAnsi="宋体"/>
          <w:szCs w:val="21"/>
        </w:rPr>
        <w:t>特此声明！</w:t>
      </w:r>
    </w:p>
    <w:p w14:paraId="6EED912D">
      <w:pPr>
        <w:pStyle w:val="4"/>
        <w:spacing w:line="480" w:lineRule="auto"/>
        <w:ind w:firstLine="570"/>
        <w:rPr>
          <w:rFonts w:hint="eastAsia" w:ascii="宋体" w:hAnsi="宋体"/>
          <w:szCs w:val="21"/>
        </w:rPr>
      </w:pPr>
    </w:p>
    <w:p w14:paraId="2CF25392">
      <w:pPr>
        <w:pStyle w:val="4"/>
        <w:spacing w:line="480" w:lineRule="auto"/>
        <w:ind w:firstLine="570"/>
        <w:rPr>
          <w:rFonts w:hint="eastAsia" w:ascii="宋体" w:hAnsi="宋体"/>
          <w:szCs w:val="21"/>
        </w:rPr>
      </w:pPr>
    </w:p>
    <w:p w14:paraId="6431B9B4">
      <w:pPr>
        <w:pStyle w:val="4"/>
        <w:spacing w:line="480" w:lineRule="auto"/>
        <w:ind w:firstLine="570"/>
        <w:rPr>
          <w:rFonts w:hint="eastAsia" w:ascii="宋体" w:hAnsi="宋体"/>
          <w:szCs w:val="21"/>
        </w:rPr>
      </w:pPr>
    </w:p>
    <w:p w14:paraId="7C3E25B5">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6342474">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rPr>
        <w:t>说明:</w:t>
      </w:r>
    </w:p>
    <w:p w14:paraId="6D31BAC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建设行政主管部门颁发合法有效的</w:t>
      </w:r>
      <w:r>
        <w:rPr>
          <w:rFonts w:hint="eastAsia" w:cs="宋体"/>
          <w:color w:val="auto"/>
          <w:sz w:val="21"/>
          <w:szCs w:val="21"/>
          <w:highlight w:val="none"/>
          <w:u w:val="single"/>
          <w:lang w:val="en-US" w:eastAsia="zh-CN"/>
        </w:rPr>
        <w:t>古建筑工程专业承包三级及以上</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证书</w:t>
      </w:r>
      <w:r>
        <w:rPr>
          <w:rFonts w:hint="eastAsia" w:ascii="宋体" w:hAnsi="宋体" w:cs="宋体"/>
          <w:color w:val="000000"/>
          <w:kern w:val="0"/>
          <w:szCs w:val="21"/>
        </w:rPr>
        <w:t>和有效的安全生产许可证；</w:t>
      </w:r>
    </w:p>
    <w:p w14:paraId="761AC63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建筑工程专业二级</w:t>
      </w:r>
      <w:r>
        <w:rPr>
          <w:rFonts w:hint="eastAsia" w:ascii="宋体" w:hAnsi="宋体" w:eastAsia="宋体" w:cs="宋体"/>
          <w:b w:val="0"/>
          <w:bCs/>
          <w:kern w:val="2"/>
          <w:sz w:val="21"/>
          <w:szCs w:val="21"/>
          <w:highlight w:val="none"/>
          <w:u w:val="single"/>
          <w:lang w:val="zh-CN"/>
        </w:rPr>
        <w:t>及以上注册建造师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w:t>
      </w:r>
      <w:r>
        <w:rPr>
          <w:rFonts w:hint="eastAsia" w:ascii="宋体" w:hAnsi="宋体"/>
          <w:bCs/>
          <w:color w:val="auto"/>
          <w:kern w:val="0"/>
          <w:sz w:val="21"/>
          <w:szCs w:val="21"/>
          <w:highlight w:val="none"/>
          <w:lang w:eastAsia="zh-CN"/>
        </w:rPr>
        <w:t>基本信息及项目经理的基本信息在“陕西省住房和城乡建设厅(http://js.shaanxi.gov.cn/)”或“全国建筑市场监管公共服务平台(https://jzsc.mohurd.gov.</w:t>
      </w:r>
      <w:r>
        <w:rPr>
          <w:rFonts w:hint="eastAsia" w:ascii="宋体" w:hAnsi="宋体" w:cs="宋体"/>
          <w:color w:val="000000"/>
          <w:kern w:val="0"/>
          <w:szCs w:val="21"/>
          <w:lang w:eastAsia="zh-CN"/>
        </w:rPr>
        <w:t>cn/)”</w:t>
      </w:r>
      <w:r>
        <w:rPr>
          <w:rFonts w:hint="eastAsia" w:ascii="宋体" w:hAnsi="宋体" w:cs="宋体"/>
          <w:color w:val="000000"/>
          <w:kern w:val="0"/>
          <w:szCs w:val="21"/>
          <w:lang w:val="en-US" w:eastAsia="zh-CN"/>
        </w:rPr>
        <w:t>可查询</w:t>
      </w:r>
      <w:r>
        <w:rPr>
          <w:rFonts w:hint="eastAsia" w:ascii="宋体" w:hAnsi="宋体" w:cs="宋体"/>
          <w:color w:val="000000"/>
          <w:kern w:val="0"/>
          <w:szCs w:val="21"/>
          <w:lang w:eastAsia="zh-CN"/>
        </w:rPr>
        <w:t>登记备案网页截屏资料；</w:t>
      </w:r>
    </w:p>
    <w:p w14:paraId="704D1B8D">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p>
    <w:p w14:paraId="494CD8F6">
      <w:pPr>
        <w:rPr>
          <w:rFonts w:hint="eastAsia" w:ascii="宋体" w:hAnsi="宋体"/>
          <w:b/>
          <w:sz w:val="36"/>
          <w:szCs w:val="36"/>
        </w:rPr>
      </w:pPr>
      <w:r>
        <w:rPr>
          <w:rFonts w:hint="eastAsia" w:ascii="宋体" w:hAnsi="宋体"/>
          <w:b/>
          <w:sz w:val="36"/>
          <w:szCs w:val="36"/>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2</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62265954">
      <w:pPr>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br w:type="page"/>
      </w:r>
    </w:p>
    <w:p w14:paraId="6DB0FA92">
      <w:pPr>
        <w:pStyle w:val="4"/>
        <w:spacing w:before="120" w:beforeLines="50"/>
        <w:ind w:firstLine="420" w:firstLineChars="0"/>
        <w:jc w:val="center"/>
        <w:outlineLvl w:val="1"/>
        <w:rPr>
          <w:rFonts w:hint="eastAsia" w:ascii="方正小标宋简体" w:eastAsia="方正小标宋简体"/>
          <w:sz w:val="72"/>
          <w:szCs w:val="72"/>
          <w:lang w:val="en-US" w:eastAsia="zh-CN"/>
        </w:rPr>
      </w:pPr>
    </w:p>
    <w:p w14:paraId="6F0032EC">
      <w:pPr>
        <w:pStyle w:val="4"/>
        <w:spacing w:before="120" w:beforeLines="50"/>
        <w:ind w:firstLine="0"/>
        <w:jc w:val="center"/>
        <w:outlineLvl w:val="1"/>
        <w:rPr>
          <w:rFonts w:hint="eastAsia" w:ascii="方正小标宋简体" w:eastAsia="方正小标宋简体"/>
          <w:sz w:val="72"/>
          <w:szCs w:val="72"/>
          <w:lang w:val="en-US" w:eastAsia="zh-CN"/>
        </w:rPr>
      </w:pPr>
    </w:p>
    <w:p w14:paraId="11DF1A03">
      <w:pPr>
        <w:pStyle w:val="4"/>
        <w:spacing w:before="120" w:beforeLines="50"/>
        <w:ind w:firstLine="0"/>
        <w:jc w:val="center"/>
        <w:outlineLvl w:val="1"/>
        <w:rPr>
          <w:rFonts w:hint="eastAsia" w:ascii="方正小标宋简体" w:eastAsia="方正小标宋简体"/>
          <w:sz w:val="72"/>
          <w:szCs w:val="72"/>
          <w:lang w:val="en-US" w:eastAsia="zh-CN"/>
        </w:rPr>
      </w:pPr>
    </w:p>
    <w:p w14:paraId="6655AB02">
      <w:pPr>
        <w:pStyle w:val="4"/>
        <w:spacing w:before="120" w:beforeLines="50"/>
        <w:ind w:firstLine="0"/>
        <w:jc w:val="center"/>
        <w:outlineLvl w:val="1"/>
        <w:rPr>
          <w:rFonts w:hint="eastAsia" w:ascii="方正小标宋简体" w:eastAsia="方正小标宋简体"/>
          <w:sz w:val="72"/>
          <w:szCs w:val="72"/>
          <w:lang w:val="en-US" w:eastAsia="zh-CN"/>
        </w:rPr>
      </w:pPr>
    </w:p>
    <w:p w14:paraId="31F9D516">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9D0D393">
      <w:pPr>
        <w:pStyle w:val="4"/>
        <w:spacing w:before="120" w:beforeLines="50"/>
        <w:ind w:firstLine="0"/>
        <w:jc w:val="center"/>
        <w:outlineLvl w:val="9"/>
        <w:rPr>
          <w:rFonts w:hint="eastAsia" w:ascii="方正小标宋简体" w:eastAsia="方正小标宋简体"/>
          <w:sz w:val="72"/>
          <w:szCs w:val="72"/>
        </w:rPr>
      </w:pPr>
    </w:p>
    <w:p w14:paraId="573E7E5E">
      <w:pPr>
        <w:rPr>
          <w:rFonts w:hint="eastAsia" w:ascii="方正小标宋简体" w:eastAsia="方正小标宋简体"/>
          <w:sz w:val="72"/>
          <w:szCs w:val="72"/>
        </w:rPr>
      </w:pPr>
      <w:r>
        <w:rPr>
          <w:rFonts w:hint="eastAsia" w:ascii="方正小标宋简体" w:eastAsia="方正小标宋简体"/>
          <w:sz w:val="72"/>
          <w:szCs w:val="72"/>
        </w:rPr>
        <w:br w:type="page"/>
      </w:r>
    </w:p>
    <w:p w14:paraId="39801A31">
      <w:pPr>
        <w:pStyle w:val="4"/>
        <w:spacing w:before="120" w:beforeLines="50"/>
        <w:ind w:firstLine="0"/>
        <w:jc w:val="center"/>
        <w:outlineLvl w:val="9"/>
        <w:rPr>
          <w:rFonts w:hint="eastAsia" w:ascii="方正小标宋简体" w:eastAsia="方正小标宋简体"/>
          <w:sz w:val="72"/>
          <w:szCs w:val="72"/>
        </w:rPr>
      </w:pPr>
    </w:p>
    <w:p w14:paraId="37DC3495">
      <w:pPr>
        <w:pStyle w:val="4"/>
        <w:spacing w:before="120" w:beforeLines="50"/>
        <w:ind w:firstLine="0"/>
        <w:jc w:val="center"/>
        <w:outlineLvl w:val="9"/>
        <w:rPr>
          <w:rFonts w:hint="eastAsia" w:ascii="方正小标宋简体" w:eastAsia="方正小标宋简体"/>
          <w:sz w:val="72"/>
          <w:szCs w:val="72"/>
        </w:rPr>
      </w:pPr>
    </w:p>
    <w:p w14:paraId="7896DCAF">
      <w:pPr>
        <w:pStyle w:val="4"/>
        <w:spacing w:before="120" w:beforeLines="50"/>
        <w:ind w:firstLine="0"/>
        <w:jc w:val="center"/>
        <w:outlineLvl w:val="9"/>
        <w:rPr>
          <w:rFonts w:hint="eastAsia" w:ascii="方正小标宋简体" w:eastAsia="方正小标宋简体"/>
          <w:sz w:val="72"/>
          <w:szCs w:val="72"/>
        </w:rPr>
      </w:pPr>
    </w:p>
    <w:p w14:paraId="35DB5D0A">
      <w:pPr>
        <w:pStyle w:val="4"/>
        <w:spacing w:before="120" w:beforeLines="50"/>
        <w:ind w:firstLine="0"/>
        <w:jc w:val="center"/>
        <w:outlineLvl w:val="9"/>
        <w:rPr>
          <w:rFonts w:hint="eastAsia" w:ascii="方正小标宋简体" w:eastAsia="方正小标宋简体"/>
          <w:sz w:val="72"/>
          <w:szCs w:val="72"/>
        </w:rPr>
      </w:pPr>
    </w:p>
    <w:p w14:paraId="07B13E63">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141D0E95">
      <w:pPr>
        <w:pStyle w:val="4"/>
        <w:spacing w:before="120" w:beforeLines="50"/>
        <w:ind w:firstLine="0"/>
        <w:outlineLvl w:val="9"/>
        <w:rPr>
          <w:rFonts w:hint="eastAsia" w:ascii="宋体" w:hAnsi="宋体"/>
          <w:b/>
          <w:sz w:val="36"/>
          <w:szCs w:val="36"/>
        </w:rPr>
      </w:pPr>
    </w:p>
    <w:p w14:paraId="580C1FF9">
      <w:pPr>
        <w:pStyle w:val="4"/>
        <w:spacing w:before="120" w:beforeLines="50"/>
        <w:ind w:firstLine="0"/>
        <w:outlineLvl w:val="9"/>
        <w:rPr>
          <w:rFonts w:hint="eastAsia" w:ascii="宋体" w:hAnsi="宋体"/>
          <w:b/>
          <w:sz w:val="36"/>
          <w:szCs w:val="36"/>
        </w:rPr>
      </w:pPr>
    </w:p>
    <w:p w14:paraId="6861D90D">
      <w:pPr>
        <w:pStyle w:val="4"/>
        <w:spacing w:before="120" w:beforeLines="50"/>
        <w:ind w:firstLine="0"/>
        <w:outlineLvl w:val="9"/>
        <w:rPr>
          <w:rFonts w:hint="eastAsia" w:ascii="宋体" w:hAnsi="宋体"/>
          <w:b/>
          <w:sz w:val="36"/>
          <w:szCs w:val="36"/>
        </w:rPr>
      </w:pPr>
    </w:p>
    <w:p w14:paraId="1373F684">
      <w:pPr>
        <w:pStyle w:val="4"/>
        <w:spacing w:before="120" w:beforeLines="50"/>
        <w:ind w:firstLine="0"/>
        <w:outlineLvl w:val="9"/>
        <w:rPr>
          <w:rFonts w:hint="eastAsia" w:ascii="宋体" w:hAnsi="宋体"/>
          <w:b/>
          <w:sz w:val="36"/>
          <w:szCs w:val="36"/>
        </w:rPr>
      </w:pPr>
    </w:p>
    <w:p w14:paraId="3FB91CCE">
      <w:pPr>
        <w:pStyle w:val="4"/>
        <w:spacing w:before="120" w:beforeLines="50"/>
        <w:ind w:firstLine="0"/>
        <w:outlineLvl w:val="9"/>
        <w:rPr>
          <w:rFonts w:hint="eastAsia" w:ascii="宋体" w:hAnsi="宋体"/>
          <w:b/>
          <w:sz w:val="36"/>
          <w:szCs w:val="36"/>
        </w:rPr>
      </w:pPr>
    </w:p>
    <w:p w14:paraId="7E113316">
      <w:pPr>
        <w:pStyle w:val="4"/>
        <w:spacing w:before="120" w:beforeLines="50"/>
        <w:ind w:firstLine="0"/>
        <w:outlineLvl w:val="9"/>
        <w:rPr>
          <w:rFonts w:hint="eastAsia" w:ascii="宋体" w:hAnsi="宋体"/>
          <w:b/>
          <w:sz w:val="36"/>
          <w:szCs w:val="36"/>
        </w:rPr>
      </w:pPr>
    </w:p>
    <w:p w14:paraId="3ABD96C7">
      <w:pPr>
        <w:pStyle w:val="4"/>
        <w:spacing w:before="120" w:beforeLines="50"/>
        <w:ind w:firstLine="0"/>
        <w:outlineLvl w:val="9"/>
        <w:rPr>
          <w:rFonts w:hint="eastAsia" w:ascii="宋体" w:hAnsi="宋体"/>
          <w:b/>
          <w:sz w:val="36"/>
          <w:szCs w:val="36"/>
        </w:rPr>
      </w:pPr>
    </w:p>
    <w:p w14:paraId="4FFC1158">
      <w:pPr>
        <w:pStyle w:val="4"/>
        <w:spacing w:before="120" w:beforeLines="50"/>
        <w:ind w:firstLine="0"/>
        <w:outlineLvl w:val="9"/>
        <w:rPr>
          <w:rFonts w:hint="eastAsia" w:ascii="宋体" w:hAnsi="宋体"/>
          <w:b/>
          <w:sz w:val="36"/>
          <w:szCs w:val="36"/>
        </w:rPr>
      </w:pPr>
    </w:p>
    <w:p w14:paraId="5C648B9E">
      <w:pPr>
        <w:pStyle w:val="4"/>
        <w:spacing w:before="120" w:beforeLines="50"/>
        <w:ind w:firstLine="0"/>
        <w:outlineLvl w:val="9"/>
        <w:rPr>
          <w:rFonts w:hint="eastAsia" w:ascii="宋体" w:hAnsi="宋体"/>
          <w:b/>
          <w:sz w:val="36"/>
          <w:szCs w:val="36"/>
        </w:rPr>
      </w:pPr>
    </w:p>
    <w:p w14:paraId="1655E1B5">
      <w:pPr>
        <w:pStyle w:val="4"/>
        <w:spacing w:before="120" w:beforeLines="50"/>
        <w:ind w:firstLine="0"/>
        <w:outlineLvl w:val="9"/>
        <w:rPr>
          <w:rFonts w:hint="eastAsia" w:ascii="宋体" w:hAnsi="宋体"/>
          <w:b/>
          <w:sz w:val="36"/>
          <w:szCs w:val="36"/>
        </w:rPr>
      </w:pPr>
    </w:p>
    <w:p w14:paraId="25BDEBBC">
      <w:pPr>
        <w:pStyle w:val="4"/>
        <w:spacing w:before="120" w:beforeLines="50"/>
        <w:ind w:firstLine="0"/>
        <w:outlineLvl w:val="9"/>
        <w:rPr>
          <w:rFonts w:hint="eastAsia" w:ascii="宋体" w:hAnsi="宋体"/>
          <w:b/>
          <w:sz w:val="36"/>
          <w:szCs w:val="36"/>
        </w:rPr>
      </w:pPr>
    </w:p>
    <w:p w14:paraId="4E06A086">
      <w:pPr>
        <w:pStyle w:val="4"/>
        <w:spacing w:before="120" w:beforeLines="50"/>
        <w:ind w:firstLine="0"/>
        <w:outlineLvl w:val="9"/>
        <w:rPr>
          <w:rFonts w:hint="eastAsia" w:ascii="宋体" w:hAnsi="宋体"/>
          <w:b/>
          <w:sz w:val="36"/>
          <w:szCs w:val="36"/>
        </w:rPr>
      </w:pPr>
    </w:p>
    <w:p w14:paraId="53A79DEC">
      <w:pPr>
        <w:rPr>
          <w:rFonts w:hint="eastAsia" w:ascii="方正小标宋简体" w:eastAsia="方正小标宋简体"/>
          <w:sz w:val="44"/>
          <w:szCs w:val="44"/>
        </w:rPr>
      </w:pPr>
      <w:r>
        <w:rPr>
          <w:rFonts w:hint="eastAsia" w:ascii="方正小标宋简体" w:eastAsia="方正小标宋简体"/>
          <w:sz w:val="44"/>
          <w:szCs w:val="44"/>
        </w:rPr>
        <w:br w:type="page"/>
      </w:r>
    </w:p>
    <w:p w14:paraId="339497C2">
      <w:pPr>
        <w:pStyle w:val="4"/>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A4049DB">
      <w:pPr>
        <w:pStyle w:val="4"/>
        <w:spacing w:before="120" w:beforeLines="50" w:line="360" w:lineRule="auto"/>
        <w:ind w:firstLine="0"/>
        <w:outlineLvl w:val="9"/>
        <w:rPr>
          <w:rFonts w:hint="eastAsia"/>
          <w:sz w:val="24"/>
          <w:szCs w:val="24"/>
        </w:rPr>
      </w:pPr>
    </w:p>
    <w:p w14:paraId="3D34B85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r>
        <w:rPr>
          <w:rFonts w:hint="eastAsia" w:hAnsi="宋体"/>
          <w:bCs/>
          <w:color w:val="000000"/>
          <w:szCs w:val="21"/>
          <w:lang w:eastAsia="zh-CN"/>
        </w:rPr>
        <w:t>…</w:t>
      </w:r>
    </w:p>
    <w:p w14:paraId="3AECF68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eastAsia="zh-CN"/>
        </w:rPr>
      </w:pPr>
      <w:r>
        <w:rPr>
          <w:rFonts w:hint="eastAsia" w:hAnsi="宋体"/>
          <w:bCs/>
          <w:color w:val="000000"/>
          <w:szCs w:val="21"/>
          <w:lang w:eastAsia="zh-CN"/>
        </w:rPr>
        <w:t>二、承诺文件…………………………………………………………………………</w:t>
      </w:r>
    </w:p>
    <w:p w14:paraId="503B2DC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val="en-US" w:eastAsia="en-US"/>
        </w:rPr>
      </w:pPr>
    </w:p>
    <w:p w14:paraId="5346C122">
      <w:pPr>
        <w:pStyle w:val="4"/>
        <w:spacing w:before="120" w:beforeLines="50"/>
        <w:ind w:firstLine="0"/>
        <w:rPr>
          <w:rFonts w:hint="eastAsia" w:ascii="宋体" w:hAnsi="宋体"/>
          <w:b/>
          <w:sz w:val="36"/>
          <w:szCs w:val="36"/>
        </w:rPr>
      </w:pPr>
    </w:p>
    <w:p w14:paraId="66155B0F">
      <w:pPr>
        <w:pStyle w:val="4"/>
        <w:spacing w:before="120" w:beforeLines="50"/>
        <w:ind w:firstLine="0"/>
        <w:rPr>
          <w:rFonts w:hint="eastAsia" w:ascii="宋体" w:hAnsi="宋体"/>
          <w:b/>
          <w:sz w:val="36"/>
          <w:szCs w:val="36"/>
        </w:rPr>
      </w:pPr>
    </w:p>
    <w:p w14:paraId="47FA720C">
      <w:pPr>
        <w:pStyle w:val="4"/>
        <w:spacing w:before="120" w:beforeLines="50"/>
        <w:ind w:firstLine="0"/>
        <w:rPr>
          <w:rFonts w:hint="eastAsia" w:ascii="宋体" w:hAnsi="宋体"/>
          <w:b/>
          <w:sz w:val="36"/>
          <w:szCs w:val="36"/>
        </w:rPr>
      </w:pPr>
    </w:p>
    <w:p w14:paraId="5683DEE5">
      <w:pPr>
        <w:pStyle w:val="4"/>
        <w:spacing w:before="120" w:beforeLines="50"/>
        <w:ind w:firstLine="0"/>
        <w:rPr>
          <w:rFonts w:hint="eastAsia" w:ascii="宋体" w:hAnsi="宋体"/>
          <w:b/>
          <w:sz w:val="36"/>
          <w:szCs w:val="36"/>
        </w:rPr>
      </w:pPr>
    </w:p>
    <w:p w14:paraId="54DB9028">
      <w:pPr>
        <w:pStyle w:val="4"/>
        <w:spacing w:before="120" w:beforeLines="50"/>
        <w:ind w:firstLine="0"/>
        <w:rPr>
          <w:rFonts w:hint="eastAsia" w:ascii="宋体" w:hAnsi="宋体"/>
          <w:b/>
          <w:sz w:val="36"/>
          <w:szCs w:val="36"/>
        </w:rPr>
      </w:pPr>
    </w:p>
    <w:p w14:paraId="0877F89F">
      <w:pPr>
        <w:pStyle w:val="4"/>
        <w:spacing w:before="120" w:beforeLines="50"/>
        <w:ind w:firstLine="0"/>
        <w:rPr>
          <w:rFonts w:hint="eastAsia" w:ascii="宋体" w:hAnsi="宋体"/>
          <w:b/>
          <w:sz w:val="36"/>
          <w:szCs w:val="36"/>
        </w:rPr>
      </w:pPr>
    </w:p>
    <w:p w14:paraId="6A7716C0">
      <w:pPr>
        <w:pStyle w:val="4"/>
        <w:spacing w:before="120" w:beforeLines="50"/>
        <w:ind w:firstLine="0"/>
        <w:rPr>
          <w:rFonts w:hint="eastAsia" w:ascii="宋体" w:hAnsi="宋体"/>
          <w:b/>
          <w:sz w:val="36"/>
          <w:szCs w:val="36"/>
        </w:rPr>
      </w:pPr>
    </w:p>
    <w:p w14:paraId="57940BD3">
      <w:pPr>
        <w:pStyle w:val="4"/>
        <w:spacing w:before="120" w:beforeLines="50"/>
        <w:ind w:firstLine="0"/>
        <w:rPr>
          <w:rFonts w:hint="eastAsia" w:ascii="宋体" w:hAnsi="宋体"/>
          <w:b/>
          <w:sz w:val="36"/>
          <w:szCs w:val="36"/>
        </w:rPr>
      </w:pPr>
    </w:p>
    <w:p w14:paraId="08D32B99">
      <w:pPr>
        <w:pStyle w:val="10"/>
        <w:spacing w:before="240" w:beforeLines="100" w:after="240" w:afterLines="100" w:line="360" w:lineRule="auto"/>
        <w:ind w:firstLine="0"/>
        <w:jc w:val="center"/>
        <w:rPr>
          <w:rFonts w:hint="eastAsia" w:ascii="黑体" w:hAnsi="宋体" w:eastAsia="黑体"/>
          <w:sz w:val="36"/>
          <w:szCs w:val="36"/>
        </w:rPr>
      </w:pPr>
    </w:p>
    <w:p w14:paraId="58E4D0B1">
      <w:pPr>
        <w:adjustRightInd w:val="0"/>
        <w:snapToGrid w:val="0"/>
        <w:jc w:val="right"/>
        <w:rPr>
          <w:rFonts w:hint="eastAsia" w:ascii="宋体" w:hAnsi="宋体"/>
          <w:szCs w:val="21"/>
        </w:rPr>
      </w:pPr>
    </w:p>
    <w:p w14:paraId="08DE7113">
      <w:pPr>
        <w:rPr>
          <w:rFonts w:hint="eastAsia" w:ascii="宋体" w:hAnsi="宋体"/>
          <w:sz w:val="24"/>
        </w:rPr>
      </w:pPr>
      <w:r>
        <w:rPr>
          <w:rFonts w:hint="eastAsia" w:ascii="黑体" w:hAnsi="宋体" w:eastAsia="黑体"/>
          <w:sz w:val="36"/>
          <w:szCs w:val="36"/>
        </w:rPr>
        <w:br w:type="page"/>
      </w:r>
    </w:p>
    <w:p w14:paraId="1F78CDFE">
      <w:pPr>
        <w:adjustRightInd w:val="0"/>
        <w:snapToGrid w:val="0"/>
        <w:jc w:val="center"/>
        <w:rPr>
          <w:rFonts w:ascii="黑体" w:hAnsi="宋体" w:eastAsia="黑体"/>
          <w:b/>
          <w:sz w:val="32"/>
          <w:szCs w:val="32"/>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4F49D66">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BC88EE5">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4"/>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9829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9AF9346">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4642A9E">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5BBB97D9">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650D415">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3720475">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3AB3879B">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3327A738">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0DB93131">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3068422">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46D7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D93A5D6">
            <w:pPr>
              <w:adjustRightInd w:val="0"/>
              <w:snapToGrid w:val="0"/>
              <w:jc w:val="center"/>
              <w:rPr>
                <w:rFonts w:hint="eastAsia" w:ascii="宋体" w:hAnsi="宋体"/>
                <w:szCs w:val="21"/>
              </w:rPr>
            </w:pPr>
          </w:p>
        </w:tc>
        <w:tc>
          <w:tcPr>
            <w:tcW w:w="1711" w:type="dxa"/>
            <w:noWrap w:val="0"/>
            <w:vAlign w:val="center"/>
          </w:tcPr>
          <w:p w14:paraId="63D36773">
            <w:pPr>
              <w:adjustRightInd w:val="0"/>
              <w:snapToGrid w:val="0"/>
              <w:jc w:val="center"/>
              <w:rPr>
                <w:rFonts w:hint="eastAsia" w:ascii="宋体" w:hAnsi="宋体"/>
                <w:szCs w:val="21"/>
              </w:rPr>
            </w:pPr>
          </w:p>
        </w:tc>
        <w:tc>
          <w:tcPr>
            <w:tcW w:w="1493" w:type="dxa"/>
            <w:noWrap w:val="0"/>
            <w:vAlign w:val="center"/>
          </w:tcPr>
          <w:p w14:paraId="2F1E53D1">
            <w:pPr>
              <w:adjustRightInd w:val="0"/>
              <w:snapToGrid w:val="0"/>
              <w:jc w:val="center"/>
              <w:rPr>
                <w:rFonts w:hint="eastAsia" w:ascii="宋体" w:hAnsi="宋体"/>
                <w:szCs w:val="21"/>
              </w:rPr>
            </w:pPr>
          </w:p>
        </w:tc>
        <w:tc>
          <w:tcPr>
            <w:tcW w:w="1803" w:type="dxa"/>
            <w:noWrap w:val="0"/>
            <w:vAlign w:val="top"/>
          </w:tcPr>
          <w:p w14:paraId="6E3D2036">
            <w:pPr>
              <w:adjustRightInd w:val="0"/>
              <w:snapToGrid w:val="0"/>
              <w:jc w:val="center"/>
              <w:rPr>
                <w:rFonts w:hint="eastAsia" w:ascii="宋体" w:hAnsi="宋体"/>
                <w:szCs w:val="21"/>
              </w:rPr>
            </w:pPr>
          </w:p>
        </w:tc>
        <w:tc>
          <w:tcPr>
            <w:tcW w:w="1995" w:type="dxa"/>
            <w:noWrap w:val="0"/>
            <w:vAlign w:val="top"/>
          </w:tcPr>
          <w:p w14:paraId="74E39C48">
            <w:pPr>
              <w:adjustRightInd w:val="0"/>
              <w:snapToGrid w:val="0"/>
              <w:jc w:val="center"/>
              <w:rPr>
                <w:rFonts w:hint="eastAsia" w:ascii="宋体" w:hAnsi="宋体"/>
                <w:szCs w:val="21"/>
              </w:rPr>
            </w:pPr>
          </w:p>
        </w:tc>
        <w:tc>
          <w:tcPr>
            <w:tcW w:w="874" w:type="dxa"/>
            <w:noWrap w:val="0"/>
            <w:vAlign w:val="top"/>
          </w:tcPr>
          <w:p w14:paraId="0A79B5F1">
            <w:pPr>
              <w:adjustRightInd w:val="0"/>
              <w:snapToGrid w:val="0"/>
              <w:jc w:val="center"/>
              <w:rPr>
                <w:rFonts w:hint="eastAsia" w:ascii="宋体" w:hAnsi="宋体"/>
                <w:szCs w:val="21"/>
              </w:rPr>
            </w:pPr>
          </w:p>
        </w:tc>
        <w:tc>
          <w:tcPr>
            <w:tcW w:w="1406" w:type="dxa"/>
            <w:noWrap w:val="0"/>
            <w:vAlign w:val="center"/>
          </w:tcPr>
          <w:p w14:paraId="4177F514">
            <w:pPr>
              <w:adjustRightInd w:val="0"/>
              <w:snapToGrid w:val="0"/>
              <w:jc w:val="center"/>
              <w:rPr>
                <w:rFonts w:hint="eastAsia" w:ascii="宋体" w:hAnsi="宋体"/>
                <w:szCs w:val="21"/>
              </w:rPr>
            </w:pPr>
          </w:p>
        </w:tc>
        <w:tc>
          <w:tcPr>
            <w:tcW w:w="2553" w:type="dxa"/>
            <w:noWrap w:val="0"/>
            <w:vAlign w:val="top"/>
          </w:tcPr>
          <w:p w14:paraId="780EAF37">
            <w:pPr>
              <w:adjustRightInd w:val="0"/>
              <w:snapToGrid w:val="0"/>
              <w:jc w:val="center"/>
              <w:rPr>
                <w:rFonts w:hint="eastAsia" w:ascii="宋体" w:hAnsi="宋体"/>
                <w:szCs w:val="21"/>
              </w:rPr>
            </w:pPr>
          </w:p>
        </w:tc>
        <w:tc>
          <w:tcPr>
            <w:tcW w:w="818" w:type="dxa"/>
            <w:noWrap w:val="0"/>
            <w:vAlign w:val="center"/>
          </w:tcPr>
          <w:p w14:paraId="6417A7D2">
            <w:pPr>
              <w:adjustRightInd w:val="0"/>
              <w:snapToGrid w:val="0"/>
              <w:jc w:val="center"/>
              <w:rPr>
                <w:rFonts w:hint="eastAsia" w:ascii="宋体" w:hAnsi="宋体"/>
                <w:szCs w:val="21"/>
              </w:rPr>
            </w:pPr>
          </w:p>
        </w:tc>
      </w:tr>
      <w:tr w14:paraId="4E0AA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B25828E">
            <w:pPr>
              <w:adjustRightInd w:val="0"/>
              <w:snapToGrid w:val="0"/>
              <w:jc w:val="center"/>
              <w:rPr>
                <w:rFonts w:hint="eastAsia" w:ascii="宋体" w:hAnsi="宋体"/>
                <w:szCs w:val="21"/>
              </w:rPr>
            </w:pPr>
          </w:p>
        </w:tc>
        <w:tc>
          <w:tcPr>
            <w:tcW w:w="1711" w:type="dxa"/>
            <w:noWrap w:val="0"/>
            <w:vAlign w:val="center"/>
          </w:tcPr>
          <w:p w14:paraId="15F9899E">
            <w:pPr>
              <w:adjustRightInd w:val="0"/>
              <w:snapToGrid w:val="0"/>
              <w:jc w:val="center"/>
              <w:rPr>
                <w:rFonts w:hint="eastAsia" w:ascii="宋体" w:hAnsi="宋体"/>
                <w:szCs w:val="21"/>
              </w:rPr>
            </w:pPr>
          </w:p>
        </w:tc>
        <w:tc>
          <w:tcPr>
            <w:tcW w:w="1493" w:type="dxa"/>
            <w:noWrap w:val="0"/>
            <w:vAlign w:val="center"/>
          </w:tcPr>
          <w:p w14:paraId="089348D8">
            <w:pPr>
              <w:adjustRightInd w:val="0"/>
              <w:snapToGrid w:val="0"/>
              <w:jc w:val="center"/>
              <w:rPr>
                <w:rFonts w:hint="eastAsia" w:ascii="宋体" w:hAnsi="宋体"/>
                <w:szCs w:val="21"/>
              </w:rPr>
            </w:pPr>
          </w:p>
        </w:tc>
        <w:tc>
          <w:tcPr>
            <w:tcW w:w="1803" w:type="dxa"/>
            <w:noWrap w:val="0"/>
            <w:vAlign w:val="top"/>
          </w:tcPr>
          <w:p w14:paraId="634EA09D">
            <w:pPr>
              <w:adjustRightInd w:val="0"/>
              <w:snapToGrid w:val="0"/>
              <w:jc w:val="center"/>
              <w:rPr>
                <w:rFonts w:hint="eastAsia" w:ascii="宋体" w:hAnsi="宋体"/>
                <w:szCs w:val="21"/>
              </w:rPr>
            </w:pPr>
          </w:p>
        </w:tc>
        <w:tc>
          <w:tcPr>
            <w:tcW w:w="1995" w:type="dxa"/>
            <w:noWrap w:val="0"/>
            <w:vAlign w:val="top"/>
          </w:tcPr>
          <w:p w14:paraId="792044E4">
            <w:pPr>
              <w:adjustRightInd w:val="0"/>
              <w:snapToGrid w:val="0"/>
              <w:jc w:val="center"/>
              <w:rPr>
                <w:rFonts w:hint="eastAsia" w:ascii="宋体" w:hAnsi="宋体"/>
                <w:szCs w:val="21"/>
              </w:rPr>
            </w:pPr>
          </w:p>
        </w:tc>
        <w:tc>
          <w:tcPr>
            <w:tcW w:w="874" w:type="dxa"/>
            <w:noWrap w:val="0"/>
            <w:vAlign w:val="top"/>
          </w:tcPr>
          <w:p w14:paraId="162E4834">
            <w:pPr>
              <w:adjustRightInd w:val="0"/>
              <w:snapToGrid w:val="0"/>
              <w:jc w:val="center"/>
              <w:rPr>
                <w:rFonts w:hint="eastAsia" w:ascii="宋体" w:hAnsi="宋体"/>
                <w:szCs w:val="21"/>
              </w:rPr>
            </w:pPr>
          </w:p>
        </w:tc>
        <w:tc>
          <w:tcPr>
            <w:tcW w:w="1406" w:type="dxa"/>
            <w:noWrap w:val="0"/>
            <w:vAlign w:val="center"/>
          </w:tcPr>
          <w:p w14:paraId="622413B2">
            <w:pPr>
              <w:adjustRightInd w:val="0"/>
              <w:snapToGrid w:val="0"/>
              <w:jc w:val="center"/>
              <w:rPr>
                <w:rFonts w:hint="eastAsia" w:ascii="宋体" w:hAnsi="宋体"/>
                <w:szCs w:val="21"/>
              </w:rPr>
            </w:pPr>
          </w:p>
        </w:tc>
        <w:tc>
          <w:tcPr>
            <w:tcW w:w="2553" w:type="dxa"/>
            <w:noWrap w:val="0"/>
            <w:vAlign w:val="top"/>
          </w:tcPr>
          <w:p w14:paraId="6EFEE360">
            <w:pPr>
              <w:adjustRightInd w:val="0"/>
              <w:snapToGrid w:val="0"/>
              <w:jc w:val="center"/>
              <w:rPr>
                <w:rFonts w:hint="eastAsia" w:ascii="宋体" w:hAnsi="宋体"/>
                <w:szCs w:val="21"/>
              </w:rPr>
            </w:pPr>
          </w:p>
        </w:tc>
        <w:tc>
          <w:tcPr>
            <w:tcW w:w="818" w:type="dxa"/>
            <w:noWrap w:val="0"/>
            <w:vAlign w:val="center"/>
          </w:tcPr>
          <w:p w14:paraId="5BE294E5">
            <w:pPr>
              <w:adjustRightInd w:val="0"/>
              <w:snapToGrid w:val="0"/>
              <w:jc w:val="center"/>
              <w:rPr>
                <w:rFonts w:hint="eastAsia" w:ascii="宋体" w:hAnsi="宋体"/>
                <w:szCs w:val="21"/>
              </w:rPr>
            </w:pPr>
          </w:p>
        </w:tc>
      </w:tr>
      <w:tr w14:paraId="045D9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CE64048">
            <w:pPr>
              <w:adjustRightInd w:val="0"/>
              <w:snapToGrid w:val="0"/>
              <w:jc w:val="center"/>
              <w:rPr>
                <w:rFonts w:hint="eastAsia" w:ascii="宋体" w:hAnsi="宋体"/>
                <w:szCs w:val="21"/>
              </w:rPr>
            </w:pPr>
          </w:p>
        </w:tc>
        <w:tc>
          <w:tcPr>
            <w:tcW w:w="1711" w:type="dxa"/>
            <w:noWrap w:val="0"/>
            <w:vAlign w:val="center"/>
          </w:tcPr>
          <w:p w14:paraId="0A4659D0">
            <w:pPr>
              <w:adjustRightInd w:val="0"/>
              <w:snapToGrid w:val="0"/>
              <w:jc w:val="center"/>
              <w:rPr>
                <w:rFonts w:hint="eastAsia" w:ascii="宋体" w:hAnsi="宋体"/>
                <w:szCs w:val="21"/>
              </w:rPr>
            </w:pPr>
          </w:p>
        </w:tc>
        <w:tc>
          <w:tcPr>
            <w:tcW w:w="1493" w:type="dxa"/>
            <w:noWrap w:val="0"/>
            <w:vAlign w:val="center"/>
          </w:tcPr>
          <w:p w14:paraId="248E7283">
            <w:pPr>
              <w:adjustRightInd w:val="0"/>
              <w:snapToGrid w:val="0"/>
              <w:jc w:val="center"/>
              <w:rPr>
                <w:rFonts w:hint="eastAsia" w:ascii="宋体" w:hAnsi="宋体"/>
                <w:szCs w:val="21"/>
              </w:rPr>
            </w:pPr>
          </w:p>
        </w:tc>
        <w:tc>
          <w:tcPr>
            <w:tcW w:w="1803" w:type="dxa"/>
            <w:noWrap w:val="0"/>
            <w:vAlign w:val="top"/>
          </w:tcPr>
          <w:p w14:paraId="51D6C939">
            <w:pPr>
              <w:adjustRightInd w:val="0"/>
              <w:snapToGrid w:val="0"/>
              <w:jc w:val="center"/>
              <w:rPr>
                <w:rFonts w:hint="eastAsia" w:ascii="宋体" w:hAnsi="宋体"/>
                <w:szCs w:val="21"/>
              </w:rPr>
            </w:pPr>
          </w:p>
        </w:tc>
        <w:tc>
          <w:tcPr>
            <w:tcW w:w="1995" w:type="dxa"/>
            <w:noWrap w:val="0"/>
            <w:vAlign w:val="top"/>
          </w:tcPr>
          <w:p w14:paraId="0842C195">
            <w:pPr>
              <w:adjustRightInd w:val="0"/>
              <w:snapToGrid w:val="0"/>
              <w:jc w:val="center"/>
              <w:rPr>
                <w:rFonts w:hint="eastAsia" w:ascii="宋体" w:hAnsi="宋体"/>
                <w:szCs w:val="21"/>
              </w:rPr>
            </w:pPr>
          </w:p>
        </w:tc>
        <w:tc>
          <w:tcPr>
            <w:tcW w:w="874" w:type="dxa"/>
            <w:noWrap w:val="0"/>
            <w:vAlign w:val="top"/>
          </w:tcPr>
          <w:p w14:paraId="3FC299D7">
            <w:pPr>
              <w:adjustRightInd w:val="0"/>
              <w:snapToGrid w:val="0"/>
              <w:jc w:val="center"/>
              <w:rPr>
                <w:rFonts w:hint="eastAsia" w:ascii="宋体" w:hAnsi="宋体"/>
                <w:szCs w:val="21"/>
              </w:rPr>
            </w:pPr>
          </w:p>
        </w:tc>
        <w:tc>
          <w:tcPr>
            <w:tcW w:w="1406" w:type="dxa"/>
            <w:noWrap w:val="0"/>
            <w:vAlign w:val="center"/>
          </w:tcPr>
          <w:p w14:paraId="3345A964">
            <w:pPr>
              <w:adjustRightInd w:val="0"/>
              <w:snapToGrid w:val="0"/>
              <w:jc w:val="center"/>
              <w:rPr>
                <w:rFonts w:hint="eastAsia" w:ascii="宋体" w:hAnsi="宋体"/>
                <w:szCs w:val="21"/>
              </w:rPr>
            </w:pPr>
          </w:p>
        </w:tc>
        <w:tc>
          <w:tcPr>
            <w:tcW w:w="2553" w:type="dxa"/>
            <w:noWrap w:val="0"/>
            <w:vAlign w:val="top"/>
          </w:tcPr>
          <w:p w14:paraId="7591C35F">
            <w:pPr>
              <w:adjustRightInd w:val="0"/>
              <w:snapToGrid w:val="0"/>
              <w:jc w:val="center"/>
              <w:rPr>
                <w:rFonts w:hint="eastAsia" w:ascii="宋体" w:hAnsi="宋体"/>
                <w:szCs w:val="21"/>
              </w:rPr>
            </w:pPr>
          </w:p>
        </w:tc>
        <w:tc>
          <w:tcPr>
            <w:tcW w:w="818" w:type="dxa"/>
            <w:noWrap w:val="0"/>
            <w:vAlign w:val="center"/>
          </w:tcPr>
          <w:p w14:paraId="78710F2E">
            <w:pPr>
              <w:adjustRightInd w:val="0"/>
              <w:snapToGrid w:val="0"/>
              <w:jc w:val="center"/>
              <w:rPr>
                <w:rFonts w:hint="eastAsia" w:ascii="宋体" w:hAnsi="宋体"/>
                <w:szCs w:val="21"/>
              </w:rPr>
            </w:pPr>
          </w:p>
        </w:tc>
      </w:tr>
      <w:tr w14:paraId="2317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A0F0A6A">
            <w:pPr>
              <w:adjustRightInd w:val="0"/>
              <w:snapToGrid w:val="0"/>
              <w:jc w:val="center"/>
              <w:rPr>
                <w:rFonts w:hint="eastAsia" w:ascii="宋体" w:hAnsi="宋体"/>
                <w:szCs w:val="21"/>
              </w:rPr>
            </w:pPr>
          </w:p>
        </w:tc>
        <w:tc>
          <w:tcPr>
            <w:tcW w:w="1711" w:type="dxa"/>
            <w:noWrap w:val="0"/>
            <w:vAlign w:val="center"/>
          </w:tcPr>
          <w:p w14:paraId="7F3FC41B">
            <w:pPr>
              <w:adjustRightInd w:val="0"/>
              <w:snapToGrid w:val="0"/>
              <w:jc w:val="center"/>
              <w:rPr>
                <w:rFonts w:hint="eastAsia" w:ascii="宋体" w:hAnsi="宋体"/>
                <w:szCs w:val="21"/>
              </w:rPr>
            </w:pPr>
          </w:p>
        </w:tc>
        <w:tc>
          <w:tcPr>
            <w:tcW w:w="1493" w:type="dxa"/>
            <w:noWrap w:val="0"/>
            <w:vAlign w:val="center"/>
          </w:tcPr>
          <w:p w14:paraId="53E908C5">
            <w:pPr>
              <w:adjustRightInd w:val="0"/>
              <w:snapToGrid w:val="0"/>
              <w:jc w:val="center"/>
              <w:rPr>
                <w:rFonts w:hint="eastAsia" w:ascii="宋体" w:hAnsi="宋体"/>
                <w:szCs w:val="21"/>
              </w:rPr>
            </w:pPr>
          </w:p>
        </w:tc>
        <w:tc>
          <w:tcPr>
            <w:tcW w:w="1803" w:type="dxa"/>
            <w:noWrap w:val="0"/>
            <w:vAlign w:val="top"/>
          </w:tcPr>
          <w:p w14:paraId="61F63697">
            <w:pPr>
              <w:adjustRightInd w:val="0"/>
              <w:snapToGrid w:val="0"/>
              <w:jc w:val="center"/>
              <w:rPr>
                <w:rFonts w:hint="eastAsia" w:ascii="宋体" w:hAnsi="宋体"/>
                <w:szCs w:val="21"/>
              </w:rPr>
            </w:pPr>
          </w:p>
        </w:tc>
        <w:tc>
          <w:tcPr>
            <w:tcW w:w="1995" w:type="dxa"/>
            <w:noWrap w:val="0"/>
            <w:vAlign w:val="top"/>
          </w:tcPr>
          <w:p w14:paraId="162381B3">
            <w:pPr>
              <w:adjustRightInd w:val="0"/>
              <w:snapToGrid w:val="0"/>
              <w:jc w:val="center"/>
              <w:rPr>
                <w:rFonts w:hint="eastAsia" w:ascii="宋体" w:hAnsi="宋体"/>
                <w:szCs w:val="21"/>
              </w:rPr>
            </w:pPr>
          </w:p>
        </w:tc>
        <w:tc>
          <w:tcPr>
            <w:tcW w:w="874" w:type="dxa"/>
            <w:noWrap w:val="0"/>
            <w:vAlign w:val="top"/>
          </w:tcPr>
          <w:p w14:paraId="1BD32054">
            <w:pPr>
              <w:adjustRightInd w:val="0"/>
              <w:snapToGrid w:val="0"/>
              <w:jc w:val="center"/>
              <w:rPr>
                <w:rFonts w:hint="eastAsia" w:ascii="宋体" w:hAnsi="宋体"/>
                <w:szCs w:val="21"/>
              </w:rPr>
            </w:pPr>
          </w:p>
        </w:tc>
        <w:tc>
          <w:tcPr>
            <w:tcW w:w="1406" w:type="dxa"/>
            <w:noWrap w:val="0"/>
            <w:vAlign w:val="center"/>
          </w:tcPr>
          <w:p w14:paraId="1B25ADFB">
            <w:pPr>
              <w:adjustRightInd w:val="0"/>
              <w:snapToGrid w:val="0"/>
              <w:jc w:val="center"/>
              <w:rPr>
                <w:rFonts w:hint="eastAsia" w:ascii="宋体" w:hAnsi="宋体"/>
                <w:szCs w:val="21"/>
              </w:rPr>
            </w:pPr>
          </w:p>
        </w:tc>
        <w:tc>
          <w:tcPr>
            <w:tcW w:w="2553" w:type="dxa"/>
            <w:noWrap w:val="0"/>
            <w:vAlign w:val="top"/>
          </w:tcPr>
          <w:p w14:paraId="427E48C9">
            <w:pPr>
              <w:adjustRightInd w:val="0"/>
              <w:snapToGrid w:val="0"/>
              <w:jc w:val="center"/>
              <w:rPr>
                <w:rFonts w:hint="eastAsia" w:ascii="宋体" w:hAnsi="宋体"/>
                <w:szCs w:val="21"/>
              </w:rPr>
            </w:pPr>
          </w:p>
        </w:tc>
        <w:tc>
          <w:tcPr>
            <w:tcW w:w="818" w:type="dxa"/>
            <w:noWrap w:val="0"/>
            <w:vAlign w:val="center"/>
          </w:tcPr>
          <w:p w14:paraId="78E23E62">
            <w:pPr>
              <w:adjustRightInd w:val="0"/>
              <w:snapToGrid w:val="0"/>
              <w:jc w:val="center"/>
              <w:rPr>
                <w:rFonts w:hint="eastAsia" w:ascii="宋体" w:hAnsi="宋体"/>
                <w:szCs w:val="21"/>
              </w:rPr>
            </w:pPr>
          </w:p>
        </w:tc>
      </w:tr>
      <w:tr w14:paraId="2690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496B5F4">
            <w:pPr>
              <w:adjustRightInd w:val="0"/>
              <w:snapToGrid w:val="0"/>
              <w:jc w:val="center"/>
              <w:rPr>
                <w:rFonts w:hint="eastAsia" w:ascii="宋体" w:hAnsi="宋体"/>
                <w:szCs w:val="21"/>
              </w:rPr>
            </w:pPr>
          </w:p>
        </w:tc>
        <w:tc>
          <w:tcPr>
            <w:tcW w:w="1711" w:type="dxa"/>
            <w:noWrap w:val="0"/>
            <w:vAlign w:val="center"/>
          </w:tcPr>
          <w:p w14:paraId="54D43A57">
            <w:pPr>
              <w:adjustRightInd w:val="0"/>
              <w:snapToGrid w:val="0"/>
              <w:jc w:val="center"/>
              <w:rPr>
                <w:rFonts w:hint="eastAsia" w:ascii="宋体" w:hAnsi="宋体"/>
                <w:szCs w:val="21"/>
              </w:rPr>
            </w:pPr>
          </w:p>
        </w:tc>
        <w:tc>
          <w:tcPr>
            <w:tcW w:w="1493" w:type="dxa"/>
            <w:noWrap w:val="0"/>
            <w:vAlign w:val="center"/>
          </w:tcPr>
          <w:p w14:paraId="26AB1DBC">
            <w:pPr>
              <w:adjustRightInd w:val="0"/>
              <w:snapToGrid w:val="0"/>
              <w:jc w:val="center"/>
              <w:rPr>
                <w:rFonts w:hint="eastAsia" w:ascii="宋体" w:hAnsi="宋体"/>
                <w:szCs w:val="21"/>
              </w:rPr>
            </w:pPr>
          </w:p>
        </w:tc>
        <w:tc>
          <w:tcPr>
            <w:tcW w:w="1803" w:type="dxa"/>
            <w:noWrap w:val="0"/>
            <w:vAlign w:val="top"/>
          </w:tcPr>
          <w:p w14:paraId="41FEC12C">
            <w:pPr>
              <w:adjustRightInd w:val="0"/>
              <w:snapToGrid w:val="0"/>
              <w:jc w:val="center"/>
              <w:rPr>
                <w:rFonts w:hint="eastAsia" w:ascii="宋体" w:hAnsi="宋体"/>
                <w:szCs w:val="21"/>
              </w:rPr>
            </w:pPr>
          </w:p>
        </w:tc>
        <w:tc>
          <w:tcPr>
            <w:tcW w:w="1995" w:type="dxa"/>
            <w:noWrap w:val="0"/>
            <w:vAlign w:val="top"/>
          </w:tcPr>
          <w:p w14:paraId="090B778F">
            <w:pPr>
              <w:adjustRightInd w:val="0"/>
              <w:snapToGrid w:val="0"/>
              <w:jc w:val="center"/>
              <w:rPr>
                <w:rFonts w:hint="eastAsia" w:ascii="宋体" w:hAnsi="宋体"/>
                <w:szCs w:val="21"/>
              </w:rPr>
            </w:pPr>
          </w:p>
        </w:tc>
        <w:tc>
          <w:tcPr>
            <w:tcW w:w="874" w:type="dxa"/>
            <w:noWrap w:val="0"/>
            <w:vAlign w:val="top"/>
          </w:tcPr>
          <w:p w14:paraId="49C4AF8E">
            <w:pPr>
              <w:adjustRightInd w:val="0"/>
              <w:snapToGrid w:val="0"/>
              <w:jc w:val="center"/>
              <w:rPr>
                <w:rFonts w:hint="eastAsia" w:ascii="宋体" w:hAnsi="宋体"/>
                <w:szCs w:val="21"/>
              </w:rPr>
            </w:pPr>
          </w:p>
        </w:tc>
        <w:tc>
          <w:tcPr>
            <w:tcW w:w="1406" w:type="dxa"/>
            <w:noWrap w:val="0"/>
            <w:vAlign w:val="center"/>
          </w:tcPr>
          <w:p w14:paraId="099C82DE">
            <w:pPr>
              <w:adjustRightInd w:val="0"/>
              <w:snapToGrid w:val="0"/>
              <w:jc w:val="center"/>
              <w:rPr>
                <w:rFonts w:hint="eastAsia" w:ascii="宋体" w:hAnsi="宋体"/>
                <w:szCs w:val="21"/>
              </w:rPr>
            </w:pPr>
          </w:p>
        </w:tc>
        <w:tc>
          <w:tcPr>
            <w:tcW w:w="2553" w:type="dxa"/>
            <w:noWrap w:val="0"/>
            <w:vAlign w:val="top"/>
          </w:tcPr>
          <w:p w14:paraId="5818D957">
            <w:pPr>
              <w:adjustRightInd w:val="0"/>
              <w:snapToGrid w:val="0"/>
              <w:jc w:val="center"/>
              <w:rPr>
                <w:rFonts w:hint="eastAsia" w:ascii="宋体" w:hAnsi="宋体"/>
                <w:szCs w:val="21"/>
              </w:rPr>
            </w:pPr>
          </w:p>
        </w:tc>
        <w:tc>
          <w:tcPr>
            <w:tcW w:w="818" w:type="dxa"/>
            <w:noWrap w:val="0"/>
            <w:vAlign w:val="center"/>
          </w:tcPr>
          <w:p w14:paraId="55311622">
            <w:pPr>
              <w:adjustRightInd w:val="0"/>
              <w:snapToGrid w:val="0"/>
              <w:jc w:val="center"/>
              <w:rPr>
                <w:rFonts w:hint="eastAsia" w:ascii="宋体" w:hAnsi="宋体"/>
                <w:szCs w:val="21"/>
              </w:rPr>
            </w:pPr>
          </w:p>
        </w:tc>
      </w:tr>
      <w:tr w14:paraId="7D253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569C05C">
            <w:pPr>
              <w:adjustRightInd w:val="0"/>
              <w:snapToGrid w:val="0"/>
              <w:jc w:val="center"/>
              <w:rPr>
                <w:rFonts w:hint="eastAsia" w:ascii="宋体" w:hAnsi="宋体"/>
                <w:szCs w:val="21"/>
              </w:rPr>
            </w:pPr>
          </w:p>
        </w:tc>
        <w:tc>
          <w:tcPr>
            <w:tcW w:w="1711" w:type="dxa"/>
            <w:noWrap w:val="0"/>
            <w:vAlign w:val="center"/>
          </w:tcPr>
          <w:p w14:paraId="650E7D9E">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66C0527">
            <w:pPr>
              <w:adjustRightInd w:val="0"/>
              <w:snapToGrid w:val="0"/>
              <w:jc w:val="center"/>
              <w:rPr>
                <w:rFonts w:hint="eastAsia" w:ascii="宋体" w:hAnsi="宋体"/>
                <w:szCs w:val="21"/>
              </w:rPr>
            </w:pPr>
          </w:p>
        </w:tc>
        <w:tc>
          <w:tcPr>
            <w:tcW w:w="3371" w:type="dxa"/>
            <w:gridSpan w:val="2"/>
            <w:noWrap w:val="0"/>
            <w:vAlign w:val="center"/>
          </w:tcPr>
          <w:p w14:paraId="1AB8EE0D">
            <w:pPr>
              <w:adjustRightInd w:val="0"/>
              <w:snapToGrid w:val="0"/>
              <w:rPr>
                <w:rFonts w:hint="eastAsia" w:ascii="宋体" w:hAnsi="宋体"/>
                <w:szCs w:val="21"/>
              </w:rPr>
            </w:pPr>
            <w:r>
              <w:rPr>
                <w:rFonts w:hint="eastAsia" w:ascii="宋体" w:hAnsi="宋体"/>
                <w:szCs w:val="21"/>
              </w:rPr>
              <w:t>￥</w:t>
            </w:r>
          </w:p>
        </w:tc>
      </w:tr>
    </w:tbl>
    <w:p w14:paraId="218511C9">
      <w:pPr>
        <w:spacing w:line="360" w:lineRule="exact"/>
        <w:ind w:firstLine="1470" w:firstLineChars="700"/>
        <w:rPr>
          <w:rFonts w:hint="eastAsia" w:ascii="宋体" w:hAnsi="宋体"/>
          <w:szCs w:val="21"/>
          <w:u w:val="single"/>
        </w:rPr>
      </w:pPr>
    </w:p>
    <w:p w14:paraId="07E4C402">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63504CC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B18263">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7F320012">
      <w:pPr>
        <w:adjustRightInd w:val="0"/>
        <w:snapToGrid w:val="0"/>
        <w:rPr>
          <w:rFonts w:hint="eastAsia" w:ascii="宋体" w:hAnsi="宋体"/>
          <w:color w:val="000000"/>
          <w:sz w:val="24"/>
        </w:rPr>
      </w:pPr>
    </w:p>
    <w:p w14:paraId="2E2BE5D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33D94A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DF62161">
      <w:pPr>
        <w:pStyle w:val="3"/>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A306806">
      <w:pPr>
        <w:pStyle w:val="3"/>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589B5BA5">
      <w:pPr>
        <w:pStyle w:val="7"/>
        <w:spacing w:before="240" w:beforeLines="100" w:after="120" w:afterLines="50" w:line="360" w:lineRule="auto"/>
        <w:jc w:val="center"/>
        <w:outlineLvl w:val="2"/>
        <w:rPr>
          <w:rFonts w:ascii="黑体" w:hAnsi="黑体" w:eastAsia="黑体"/>
          <w:b w:val="0"/>
          <w:sz w:val="36"/>
          <w:szCs w:val="36"/>
        </w:rPr>
      </w:pPr>
      <w:r>
        <w:rPr>
          <w:rFonts w:hint="eastAsia" w:ascii="黑体" w:eastAsia="黑体"/>
          <w:b/>
          <w:bCs/>
          <w:sz w:val="36"/>
          <w:szCs w:val="36"/>
          <w:lang w:val="en-US" w:eastAsia="zh-CN"/>
        </w:rPr>
        <w:t>1</w:t>
      </w:r>
      <w:r>
        <w:rPr>
          <w:rFonts w:hint="eastAsia" w:ascii="黑体" w:hAnsi="黑体" w:eastAsia="黑体"/>
          <w:b w:val="0"/>
          <w:sz w:val="36"/>
          <w:szCs w:val="36"/>
        </w:rPr>
        <w:t>.质量安全责任承诺书</w:t>
      </w:r>
    </w:p>
    <w:p w14:paraId="3E0DBEE1">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BC5995C">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16CE955">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1F80218F">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C2C535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69BA5953">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6F795D49">
      <w:pPr>
        <w:spacing w:line="360" w:lineRule="auto"/>
        <w:rPr>
          <w:rFonts w:ascii="宋体" w:hAnsi="宋体"/>
          <w:szCs w:val="21"/>
        </w:rPr>
      </w:pPr>
    </w:p>
    <w:p w14:paraId="595A3E72">
      <w:pPr>
        <w:spacing w:line="360" w:lineRule="auto"/>
        <w:rPr>
          <w:rFonts w:hint="eastAsia" w:ascii="宋体" w:hAnsi="宋体"/>
          <w:szCs w:val="21"/>
        </w:rPr>
      </w:pPr>
    </w:p>
    <w:p w14:paraId="09118524">
      <w:pPr>
        <w:spacing w:line="360" w:lineRule="auto"/>
        <w:rPr>
          <w:rFonts w:hint="eastAsia" w:ascii="宋体" w:hAnsi="宋体"/>
          <w:szCs w:val="21"/>
        </w:rPr>
      </w:pPr>
    </w:p>
    <w:p w14:paraId="3DFADA4F">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F566E48">
      <w:pPr>
        <w:adjustRightInd w:val="0"/>
        <w:spacing w:line="360" w:lineRule="auto"/>
        <w:ind w:firstLine="420"/>
        <w:jc w:val="left"/>
        <w:rPr>
          <w:rFonts w:hint="eastAsia" w:ascii="宋体" w:hAnsi="宋体"/>
          <w:szCs w:val="21"/>
        </w:rPr>
      </w:pPr>
    </w:p>
    <w:p w14:paraId="7E1D236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A2F2883">
      <w:pPr>
        <w:adjustRightInd w:val="0"/>
        <w:spacing w:line="400" w:lineRule="exact"/>
        <w:jc w:val="left"/>
        <w:rPr>
          <w:rFonts w:hint="eastAsia"/>
          <w:b/>
          <w:sz w:val="36"/>
          <w:szCs w:val="36"/>
        </w:rPr>
      </w:pPr>
    </w:p>
    <w:p w14:paraId="3BCFF83E">
      <w:pPr>
        <w:adjustRightInd w:val="0"/>
        <w:spacing w:line="400" w:lineRule="exact"/>
        <w:jc w:val="left"/>
        <w:rPr>
          <w:rFonts w:hint="eastAsia" w:ascii="宋体" w:hAnsi="宋体"/>
          <w:b/>
          <w:bCs/>
          <w:sz w:val="36"/>
          <w:szCs w:val="36"/>
        </w:rPr>
      </w:pPr>
    </w:p>
    <w:p w14:paraId="53D8737F">
      <w:pPr>
        <w:adjustRightInd w:val="0"/>
        <w:spacing w:line="400" w:lineRule="exact"/>
        <w:jc w:val="left"/>
        <w:rPr>
          <w:rFonts w:hint="eastAsia" w:ascii="宋体" w:hAnsi="宋体"/>
          <w:b/>
          <w:bCs/>
          <w:sz w:val="36"/>
          <w:szCs w:val="36"/>
        </w:rPr>
      </w:pPr>
    </w:p>
    <w:p w14:paraId="6F1ED874">
      <w:pPr>
        <w:adjustRightInd w:val="0"/>
        <w:spacing w:line="400" w:lineRule="exact"/>
        <w:jc w:val="left"/>
        <w:rPr>
          <w:rFonts w:hint="eastAsia" w:ascii="宋体" w:hAnsi="宋体"/>
          <w:b/>
          <w:bCs/>
          <w:sz w:val="36"/>
          <w:szCs w:val="36"/>
        </w:rPr>
      </w:pPr>
    </w:p>
    <w:p w14:paraId="59A92D17">
      <w:pPr>
        <w:adjustRightInd w:val="0"/>
        <w:spacing w:line="400" w:lineRule="exact"/>
        <w:jc w:val="left"/>
        <w:rPr>
          <w:rFonts w:hint="eastAsia" w:ascii="宋体" w:hAnsi="宋体"/>
          <w:b/>
          <w:bCs/>
          <w:sz w:val="36"/>
          <w:szCs w:val="36"/>
        </w:rPr>
      </w:pPr>
    </w:p>
    <w:p w14:paraId="6316DB06">
      <w:pPr>
        <w:adjustRightInd w:val="0"/>
        <w:spacing w:line="400" w:lineRule="exact"/>
        <w:jc w:val="left"/>
        <w:rPr>
          <w:rFonts w:hint="eastAsia" w:ascii="宋体" w:hAnsi="宋体"/>
          <w:b/>
          <w:bCs/>
          <w:sz w:val="36"/>
          <w:szCs w:val="36"/>
        </w:rPr>
      </w:pPr>
    </w:p>
    <w:p w14:paraId="245D02B9">
      <w:pPr>
        <w:adjustRightInd w:val="0"/>
        <w:spacing w:line="400" w:lineRule="exact"/>
        <w:jc w:val="left"/>
        <w:rPr>
          <w:rFonts w:hint="eastAsia" w:ascii="宋体" w:hAnsi="宋体"/>
          <w:b/>
          <w:bCs/>
          <w:sz w:val="36"/>
          <w:szCs w:val="36"/>
        </w:rPr>
      </w:pPr>
    </w:p>
    <w:p w14:paraId="1E3C30E3">
      <w:pPr>
        <w:adjustRightInd w:val="0"/>
        <w:spacing w:line="400" w:lineRule="exact"/>
        <w:jc w:val="left"/>
        <w:rPr>
          <w:rFonts w:hint="eastAsia" w:ascii="宋体" w:hAnsi="宋体"/>
          <w:b/>
          <w:bCs/>
          <w:sz w:val="36"/>
          <w:szCs w:val="36"/>
        </w:rPr>
      </w:pPr>
    </w:p>
    <w:p w14:paraId="33731E39">
      <w:pPr>
        <w:adjustRightInd w:val="0"/>
        <w:spacing w:line="400" w:lineRule="exact"/>
        <w:jc w:val="left"/>
        <w:rPr>
          <w:rFonts w:hint="eastAsia" w:ascii="宋体" w:hAnsi="宋体"/>
          <w:b/>
          <w:bCs/>
          <w:sz w:val="36"/>
          <w:szCs w:val="36"/>
        </w:rPr>
      </w:pPr>
    </w:p>
    <w:p w14:paraId="433F6B63">
      <w:pPr>
        <w:adjustRightInd w:val="0"/>
        <w:spacing w:line="400" w:lineRule="exact"/>
        <w:jc w:val="left"/>
        <w:rPr>
          <w:rFonts w:hint="eastAsia" w:ascii="宋体" w:hAnsi="宋体"/>
          <w:b/>
          <w:bCs/>
          <w:sz w:val="36"/>
          <w:szCs w:val="36"/>
        </w:rPr>
      </w:pPr>
    </w:p>
    <w:p w14:paraId="2689CE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A6E9C0D">
      <w:pPr>
        <w:rPr>
          <w:rFonts w:hint="eastAsia" w:ascii="宋体" w:hAnsi="宋体"/>
          <w:szCs w:val="21"/>
        </w:rPr>
      </w:pPr>
      <w:r>
        <w:rPr>
          <w:rFonts w:hint="eastAsia" w:ascii="宋体" w:hAnsi="宋体"/>
          <w:szCs w:val="21"/>
        </w:rPr>
        <w:br w:type="page"/>
      </w:r>
    </w:p>
    <w:p w14:paraId="0AD07313">
      <w:pPr>
        <w:pStyle w:val="7"/>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14:paraId="392D796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D65B2C">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B1A23B8">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7D8A82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91C44E8">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7A33E60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1864C1A4">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6DC1D12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791AEE3F">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54CF688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24E372">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05604FB8">
      <w:pPr>
        <w:spacing w:line="360" w:lineRule="auto"/>
        <w:ind w:firstLine="420" w:firstLineChars="200"/>
        <w:rPr>
          <w:rFonts w:hint="eastAsia" w:ascii="宋体" w:hAnsi="宋体"/>
          <w:szCs w:val="21"/>
        </w:rPr>
      </w:pPr>
    </w:p>
    <w:p w14:paraId="59B18197">
      <w:pPr>
        <w:spacing w:line="360" w:lineRule="auto"/>
        <w:ind w:firstLine="420" w:firstLineChars="200"/>
        <w:rPr>
          <w:rFonts w:ascii="宋体" w:hAnsi="宋体"/>
          <w:szCs w:val="21"/>
        </w:rPr>
      </w:pPr>
    </w:p>
    <w:p w14:paraId="6FA83E2B">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83FBE1E">
      <w:pPr>
        <w:spacing w:line="360" w:lineRule="auto"/>
        <w:ind w:firstLine="420" w:firstLineChars="200"/>
        <w:rPr>
          <w:rFonts w:hint="eastAsia" w:ascii="宋体" w:hAnsi="宋体"/>
          <w:szCs w:val="21"/>
        </w:rPr>
      </w:pPr>
    </w:p>
    <w:p w14:paraId="2C23486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40DC3CBC">
      <w:pPr>
        <w:spacing w:line="360" w:lineRule="auto"/>
        <w:ind w:firstLine="420" w:firstLineChars="200"/>
        <w:rPr>
          <w:rFonts w:hint="eastAsia" w:ascii="宋体" w:hAnsi="宋体"/>
          <w:szCs w:val="21"/>
        </w:rPr>
      </w:pPr>
    </w:p>
    <w:p w14:paraId="7B47A148">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F2F6CEC">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5D0179C2">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46D69B4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F76808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28DD2DE">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5C66CE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595D6E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6B3729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24C943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9ACDCD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203FAA7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F6C38D5">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F9DEEA0">
      <w:pPr>
        <w:pStyle w:val="8"/>
        <w:spacing w:line="360" w:lineRule="auto"/>
        <w:rPr>
          <w:rFonts w:hint="eastAsia"/>
          <w:lang w:val="en-US" w:eastAsia="en-US"/>
        </w:rPr>
      </w:pPr>
    </w:p>
    <w:p w14:paraId="2F0F9C8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0B59D12E">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99DFCED">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7DF195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4BEA948">
      <w:pPr>
        <w:spacing w:line="360" w:lineRule="auto"/>
        <w:ind w:firstLine="420" w:firstLineChars="200"/>
        <w:rPr>
          <w:rFonts w:hint="eastAsia" w:ascii="宋体" w:hAnsi="宋体"/>
          <w:szCs w:val="21"/>
        </w:rPr>
      </w:pPr>
    </w:p>
    <w:p w14:paraId="7994E0D6">
      <w:pPr>
        <w:spacing w:line="360" w:lineRule="auto"/>
        <w:ind w:firstLine="420" w:firstLineChars="200"/>
        <w:rPr>
          <w:rFonts w:hint="eastAsia" w:ascii="宋体" w:hAnsi="宋体"/>
          <w:szCs w:val="21"/>
        </w:rPr>
      </w:pPr>
    </w:p>
    <w:p w14:paraId="23EBC8A8">
      <w:pPr>
        <w:spacing w:line="360" w:lineRule="auto"/>
        <w:ind w:firstLine="420" w:firstLineChars="200"/>
        <w:rPr>
          <w:rFonts w:hint="eastAsia" w:ascii="宋体" w:hAnsi="宋体"/>
          <w:szCs w:val="21"/>
        </w:rPr>
      </w:pPr>
    </w:p>
    <w:p w14:paraId="29A5328F">
      <w:pPr>
        <w:spacing w:line="360" w:lineRule="auto"/>
        <w:ind w:firstLine="420" w:firstLineChars="200"/>
        <w:rPr>
          <w:rFonts w:hint="eastAsia" w:ascii="宋体" w:hAnsi="宋体"/>
          <w:szCs w:val="21"/>
        </w:rPr>
      </w:pPr>
    </w:p>
    <w:p w14:paraId="0D3E6D39">
      <w:pPr>
        <w:spacing w:line="360" w:lineRule="auto"/>
        <w:ind w:firstLine="420" w:firstLineChars="200"/>
        <w:rPr>
          <w:rFonts w:hint="eastAsia" w:ascii="宋体" w:hAnsi="宋体"/>
          <w:szCs w:val="21"/>
        </w:rPr>
      </w:pPr>
    </w:p>
    <w:p w14:paraId="3124DAF0">
      <w:pPr>
        <w:rPr>
          <w:rFonts w:hint="eastAsia" w:ascii="方正小标宋简体" w:eastAsia="方正小标宋简体"/>
          <w:szCs w:val="21"/>
        </w:rPr>
      </w:pPr>
      <w:r>
        <w:rPr>
          <w:rFonts w:ascii="宋体" w:hAnsi="宋体"/>
          <w:szCs w:val="21"/>
        </w:rPr>
        <w:br w:type="page"/>
      </w:r>
    </w:p>
    <w:p w14:paraId="6AB39353">
      <w:pPr>
        <w:pStyle w:val="4"/>
        <w:spacing w:before="120" w:beforeLines="50"/>
        <w:ind w:firstLine="0"/>
        <w:jc w:val="left"/>
        <w:rPr>
          <w:rFonts w:hint="eastAsia" w:ascii="方正小标宋简体" w:eastAsia="方正小标宋简体"/>
          <w:szCs w:val="21"/>
        </w:rPr>
      </w:pPr>
    </w:p>
    <w:p w14:paraId="01746816">
      <w:pPr>
        <w:pStyle w:val="4"/>
        <w:spacing w:before="120" w:beforeLines="50"/>
        <w:ind w:firstLine="0"/>
        <w:jc w:val="left"/>
        <w:rPr>
          <w:rFonts w:hint="eastAsia" w:ascii="方正小标宋简体" w:eastAsia="方正小标宋简体"/>
          <w:szCs w:val="21"/>
        </w:rPr>
      </w:pPr>
    </w:p>
    <w:p w14:paraId="737437FC">
      <w:pPr>
        <w:pStyle w:val="4"/>
        <w:spacing w:before="120" w:beforeLines="50"/>
        <w:ind w:firstLine="0"/>
        <w:jc w:val="left"/>
        <w:rPr>
          <w:rFonts w:hint="eastAsia" w:ascii="方正小标宋简体" w:eastAsia="方正小标宋简体"/>
          <w:szCs w:val="21"/>
        </w:rPr>
      </w:pPr>
    </w:p>
    <w:p w14:paraId="7F7784EA">
      <w:pPr>
        <w:pStyle w:val="4"/>
        <w:spacing w:before="120" w:beforeLines="50"/>
        <w:ind w:firstLine="0"/>
        <w:jc w:val="left"/>
        <w:rPr>
          <w:rFonts w:hint="eastAsia" w:ascii="方正小标宋简体" w:eastAsia="方正小标宋简体"/>
          <w:szCs w:val="21"/>
        </w:rPr>
      </w:pPr>
    </w:p>
    <w:p w14:paraId="0E6D4157">
      <w:pPr>
        <w:pStyle w:val="5"/>
        <w:rPr>
          <w:rFonts w:hint="eastAsia" w:ascii="方正小标宋简体" w:eastAsia="方正小标宋简体"/>
          <w:szCs w:val="21"/>
        </w:rPr>
      </w:pPr>
    </w:p>
    <w:p w14:paraId="12C2612C">
      <w:pPr>
        <w:pStyle w:val="4"/>
        <w:rPr>
          <w:rFonts w:hint="eastAsia" w:ascii="方正小标宋简体" w:eastAsia="方正小标宋简体"/>
          <w:szCs w:val="21"/>
        </w:rPr>
      </w:pPr>
    </w:p>
    <w:p w14:paraId="61101884">
      <w:pPr>
        <w:pStyle w:val="5"/>
        <w:rPr>
          <w:rFonts w:hint="eastAsia" w:ascii="方正小标宋简体" w:eastAsia="方正小标宋简体"/>
          <w:szCs w:val="21"/>
        </w:rPr>
      </w:pPr>
    </w:p>
    <w:p w14:paraId="72986B5C">
      <w:pPr>
        <w:pStyle w:val="4"/>
        <w:rPr>
          <w:rFonts w:hint="eastAsia"/>
        </w:rPr>
      </w:pPr>
    </w:p>
    <w:p w14:paraId="1907B146">
      <w:pPr>
        <w:pStyle w:val="4"/>
        <w:spacing w:before="120" w:beforeLines="50"/>
        <w:ind w:firstLine="0"/>
        <w:jc w:val="left"/>
        <w:rPr>
          <w:rFonts w:hint="eastAsia" w:ascii="方正小标宋简体" w:eastAsia="方正小标宋简体"/>
          <w:szCs w:val="21"/>
        </w:rPr>
      </w:pPr>
    </w:p>
    <w:p w14:paraId="42BA9212">
      <w:pPr>
        <w:pStyle w:val="4"/>
        <w:spacing w:before="120" w:beforeLines="50"/>
        <w:ind w:firstLine="0"/>
        <w:jc w:val="left"/>
        <w:rPr>
          <w:rFonts w:hint="eastAsia" w:ascii="方正小标宋简体" w:eastAsia="方正小标宋简体"/>
          <w:szCs w:val="21"/>
        </w:rPr>
      </w:pPr>
    </w:p>
    <w:p w14:paraId="22DC4C51">
      <w:pPr>
        <w:pStyle w:val="4"/>
        <w:spacing w:before="120" w:beforeLines="50"/>
        <w:ind w:firstLine="0"/>
        <w:jc w:val="left"/>
        <w:rPr>
          <w:rFonts w:hint="eastAsia" w:ascii="方正小标宋简体" w:eastAsia="方正小标宋简体"/>
          <w:szCs w:val="21"/>
        </w:rPr>
      </w:pPr>
    </w:p>
    <w:p w14:paraId="659677C5">
      <w:pPr>
        <w:pStyle w:val="5"/>
        <w:rPr>
          <w:rFonts w:hint="eastAsia"/>
        </w:rPr>
      </w:pPr>
    </w:p>
    <w:p w14:paraId="62BB592F">
      <w:pPr>
        <w:pStyle w:val="4"/>
        <w:spacing w:before="120" w:beforeLines="50"/>
        <w:ind w:firstLine="0"/>
        <w:jc w:val="left"/>
        <w:rPr>
          <w:rFonts w:hint="eastAsia" w:ascii="方正小标宋简体" w:eastAsia="方正小标宋简体"/>
          <w:szCs w:val="21"/>
        </w:rPr>
      </w:pPr>
    </w:p>
    <w:p w14:paraId="74DDF5C9">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0DA8412">
      <w:pPr>
        <w:spacing w:line="560" w:lineRule="exact"/>
        <w:ind w:firstLine="480" w:firstLineChars="200"/>
        <w:rPr>
          <w:rFonts w:hint="eastAsia" w:ascii="宋体" w:hAnsi="宋体"/>
          <w:sz w:val="24"/>
        </w:rPr>
      </w:pPr>
    </w:p>
    <w:p w14:paraId="2D6C3B02">
      <w:pPr>
        <w:spacing w:line="560" w:lineRule="exact"/>
        <w:ind w:firstLine="480" w:firstLineChars="200"/>
        <w:rPr>
          <w:rFonts w:hint="eastAsia" w:ascii="宋体" w:hAnsi="宋体"/>
          <w:sz w:val="24"/>
        </w:rPr>
      </w:pPr>
    </w:p>
    <w:p w14:paraId="0B566194">
      <w:pPr>
        <w:spacing w:line="560" w:lineRule="exact"/>
        <w:ind w:firstLine="480" w:firstLineChars="200"/>
        <w:rPr>
          <w:rFonts w:hint="eastAsia" w:ascii="宋体" w:hAnsi="宋体"/>
          <w:sz w:val="24"/>
        </w:rPr>
      </w:pPr>
    </w:p>
    <w:p w14:paraId="4267E826">
      <w:pPr>
        <w:spacing w:line="560" w:lineRule="exact"/>
        <w:ind w:firstLine="480" w:firstLineChars="200"/>
        <w:rPr>
          <w:rFonts w:hint="eastAsia" w:ascii="宋体" w:hAnsi="宋体"/>
          <w:sz w:val="24"/>
        </w:rPr>
      </w:pPr>
    </w:p>
    <w:p w14:paraId="1B853D5E">
      <w:pPr>
        <w:spacing w:line="560" w:lineRule="exact"/>
        <w:ind w:firstLine="480" w:firstLineChars="200"/>
        <w:rPr>
          <w:rFonts w:hint="eastAsia" w:ascii="宋体" w:hAnsi="宋体"/>
          <w:sz w:val="24"/>
        </w:rPr>
      </w:pPr>
    </w:p>
    <w:p w14:paraId="50C5AACB">
      <w:pPr>
        <w:spacing w:line="560" w:lineRule="exact"/>
        <w:ind w:firstLine="480" w:firstLineChars="200"/>
        <w:rPr>
          <w:rFonts w:hint="eastAsia" w:ascii="宋体" w:hAnsi="宋体"/>
          <w:sz w:val="24"/>
        </w:rPr>
      </w:pPr>
    </w:p>
    <w:p w14:paraId="17C296D7">
      <w:pPr>
        <w:spacing w:line="560" w:lineRule="exact"/>
        <w:ind w:firstLine="480" w:firstLineChars="200"/>
        <w:rPr>
          <w:rFonts w:hint="eastAsia" w:ascii="宋体" w:hAnsi="宋体"/>
          <w:sz w:val="24"/>
        </w:rPr>
      </w:pPr>
    </w:p>
    <w:p w14:paraId="280198A1">
      <w:pPr>
        <w:spacing w:line="560" w:lineRule="exact"/>
        <w:ind w:firstLine="480" w:firstLineChars="200"/>
        <w:rPr>
          <w:rFonts w:hint="eastAsia" w:ascii="宋体" w:hAnsi="宋体"/>
          <w:sz w:val="24"/>
        </w:rPr>
      </w:pPr>
    </w:p>
    <w:p w14:paraId="083F37BE">
      <w:pPr>
        <w:spacing w:line="560" w:lineRule="exact"/>
        <w:ind w:firstLine="480" w:firstLineChars="200"/>
        <w:rPr>
          <w:rFonts w:hint="eastAsia" w:ascii="宋体" w:hAnsi="宋体"/>
          <w:sz w:val="24"/>
        </w:rPr>
      </w:pPr>
    </w:p>
    <w:p w14:paraId="30751A92">
      <w:pPr>
        <w:spacing w:line="560" w:lineRule="exact"/>
        <w:ind w:firstLine="480" w:firstLineChars="200"/>
        <w:rPr>
          <w:rFonts w:hint="eastAsia" w:ascii="宋体" w:hAnsi="宋体"/>
          <w:sz w:val="24"/>
        </w:rPr>
      </w:pPr>
    </w:p>
    <w:p w14:paraId="697D0ABB">
      <w:pPr>
        <w:spacing w:line="560" w:lineRule="exact"/>
        <w:ind w:firstLine="480" w:firstLineChars="200"/>
        <w:rPr>
          <w:rFonts w:hint="eastAsia" w:ascii="宋体" w:hAnsi="宋体"/>
          <w:sz w:val="24"/>
        </w:rPr>
      </w:pPr>
    </w:p>
    <w:p w14:paraId="57BD1D49">
      <w:pPr>
        <w:spacing w:line="560" w:lineRule="exact"/>
        <w:ind w:firstLine="480" w:firstLineChars="200"/>
        <w:rPr>
          <w:rFonts w:hint="eastAsia" w:ascii="宋体" w:hAnsi="宋体"/>
          <w:sz w:val="24"/>
        </w:rPr>
      </w:pPr>
    </w:p>
    <w:p w14:paraId="022624EE">
      <w:pPr>
        <w:spacing w:line="560" w:lineRule="exact"/>
        <w:ind w:firstLine="480" w:firstLineChars="200"/>
        <w:rPr>
          <w:rFonts w:hint="eastAsia" w:ascii="宋体" w:hAnsi="宋体"/>
          <w:sz w:val="24"/>
        </w:rPr>
      </w:pPr>
    </w:p>
    <w:p w14:paraId="158DEAEB">
      <w:pPr>
        <w:rPr>
          <w:rFonts w:hint="eastAsia" w:ascii="宋体" w:hAnsi="宋体"/>
          <w:sz w:val="24"/>
        </w:rPr>
      </w:pPr>
      <w:r>
        <w:rPr>
          <w:rFonts w:hint="eastAsia" w:ascii="宋体" w:hAnsi="宋体"/>
          <w:sz w:val="24"/>
        </w:rPr>
        <w:br w:type="page"/>
      </w:r>
    </w:p>
    <w:p w14:paraId="6D0B9AD1">
      <w:pPr>
        <w:pStyle w:val="4"/>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D9052F3">
      <w:pPr>
        <w:pStyle w:val="4"/>
        <w:spacing w:before="120" w:beforeLines="50" w:line="360" w:lineRule="auto"/>
        <w:ind w:firstLine="1392" w:firstLineChars="580"/>
        <w:rPr>
          <w:rFonts w:hint="eastAsia"/>
          <w:sz w:val="24"/>
          <w:szCs w:val="24"/>
        </w:rPr>
      </w:pPr>
    </w:p>
    <w:p w14:paraId="274273DE">
      <w:pPr>
        <w:pStyle w:val="4"/>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F59B2B7">
      <w:pPr>
        <w:pStyle w:val="4"/>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E9C58B3">
      <w:pPr>
        <w:pStyle w:val="4"/>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EC654A3">
      <w:pPr>
        <w:pStyle w:val="4"/>
        <w:spacing w:before="120" w:beforeLines="50" w:line="360" w:lineRule="auto"/>
        <w:ind w:firstLine="720" w:firstLineChars="300"/>
        <w:rPr>
          <w:rFonts w:hint="eastAsia" w:ascii="宋体" w:hAnsi="宋体"/>
          <w:sz w:val="24"/>
        </w:rPr>
      </w:pPr>
    </w:p>
    <w:p w14:paraId="0DD904A3">
      <w:pPr>
        <w:spacing w:line="560" w:lineRule="exact"/>
        <w:ind w:firstLine="480" w:firstLineChars="200"/>
        <w:rPr>
          <w:rFonts w:hint="eastAsia" w:ascii="宋体" w:hAnsi="宋体"/>
          <w:sz w:val="24"/>
        </w:rPr>
      </w:pPr>
    </w:p>
    <w:p w14:paraId="5F315939">
      <w:pPr>
        <w:spacing w:line="560" w:lineRule="exact"/>
        <w:ind w:firstLine="480" w:firstLineChars="200"/>
        <w:rPr>
          <w:rFonts w:hint="eastAsia" w:ascii="宋体" w:hAnsi="宋体"/>
          <w:sz w:val="24"/>
        </w:rPr>
      </w:pPr>
    </w:p>
    <w:p w14:paraId="4EB02DA6">
      <w:pPr>
        <w:spacing w:line="560" w:lineRule="exact"/>
        <w:ind w:firstLine="480" w:firstLineChars="200"/>
        <w:rPr>
          <w:rFonts w:hint="eastAsia" w:ascii="宋体" w:hAnsi="宋体"/>
          <w:sz w:val="24"/>
        </w:rPr>
      </w:pPr>
    </w:p>
    <w:p w14:paraId="29E37FF4">
      <w:pPr>
        <w:spacing w:line="560" w:lineRule="exact"/>
        <w:ind w:firstLine="480" w:firstLineChars="200"/>
        <w:rPr>
          <w:rFonts w:hint="eastAsia" w:ascii="宋体" w:hAnsi="宋体"/>
          <w:sz w:val="24"/>
        </w:rPr>
      </w:pPr>
    </w:p>
    <w:p w14:paraId="0A8D1C0E">
      <w:pPr>
        <w:spacing w:line="360" w:lineRule="auto"/>
        <w:rPr>
          <w:rFonts w:hint="eastAsia" w:ascii="楷体" w:hAnsi="楷体" w:eastAsia="楷体"/>
          <w:szCs w:val="21"/>
        </w:rPr>
      </w:pPr>
    </w:p>
    <w:p w14:paraId="61CF2653">
      <w:pPr>
        <w:spacing w:line="360" w:lineRule="auto"/>
        <w:rPr>
          <w:rFonts w:hint="eastAsia" w:ascii="宋体" w:hAnsi="宋体"/>
          <w:szCs w:val="21"/>
        </w:rPr>
      </w:pPr>
      <w:r>
        <w:rPr>
          <w:rFonts w:hint="eastAsia" w:ascii="宋体" w:hAnsi="宋体"/>
          <w:szCs w:val="21"/>
        </w:rPr>
        <w:t>说明：技术文件应包括以下内容：</w:t>
      </w:r>
    </w:p>
    <w:p w14:paraId="2C2240FC">
      <w:pPr>
        <w:spacing w:line="360" w:lineRule="auto"/>
        <w:ind w:firstLine="420" w:firstLineChars="200"/>
        <w:rPr>
          <w:rFonts w:hint="eastAsia" w:ascii="宋体" w:hAnsi="宋体"/>
          <w:szCs w:val="21"/>
        </w:rPr>
      </w:pPr>
      <w:r>
        <w:rPr>
          <w:rFonts w:hint="eastAsia" w:ascii="宋体" w:hAnsi="宋体"/>
          <w:szCs w:val="21"/>
        </w:rPr>
        <w:t>一、施工组织设计</w:t>
      </w:r>
    </w:p>
    <w:p w14:paraId="223F7B88">
      <w:pPr>
        <w:adjustRightInd w:val="0"/>
        <w:snapToGrid w:val="0"/>
        <w:spacing w:line="360" w:lineRule="auto"/>
        <w:ind w:firstLine="630" w:firstLineChars="3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val="en-US" w:eastAsia="en-US"/>
        </w:rPr>
        <w:t>.施工</w:t>
      </w:r>
      <w:r>
        <w:rPr>
          <w:rFonts w:hint="eastAsia" w:ascii="宋体" w:hAnsi="宋体" w:eastAsia="宋体"/>
          <w:szCs w:val="21"/>
          <w:lang w:val="en-US" w:eastAsia="zh-CN"/>
        </w:rPr>
        <w:t>总体</w:t>
      </w:r>
      <w:r>
        <w:rPr>
          <w:rFonts w:hint="eastAsia" w:ascii="宋体" w:hAnsi="宋体"/>
          <w:szCs w:val="21"/>
          <w:lang w:val="en-US" w:eastAsia="en-US"/>
        </w:rPr>
        <w:t>方案；</w:t>
      </w:r>
    </w:p>
    <w:p w14:paraId="6D29B3E2">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2</w:t>
      </w:r>
      <w:r>
        <w:rPr>
          <w:rFonts w:hint="eastAsia" w:ascii="宋体" w:hAnsi="宋体"/>
          <w:szCs w:val="21"/>
          <w:lang w:val="en-US" w:eastAsia="en-US"/>
        </w:rPr>
        <w:t>.施工质量保证措施；</w:t>
      </w:r>
    </w:p>
    <w:p w14:paraId="21485BC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3</w:t>
      </w:r>
      <w:r>
        <w:rPr>
          <w:rFonts w:hint="eastAsia" w:ascii="宋体" w:hAnsi="宋体"/>
          <w:szCs w:val="21"/>
          <w:lang w:val="en-US" w:eastAsia="en-US"/>
        </w:rPr>
        <w:t xml:space="preserve">.施工安全保证措施； </w:t>
      </w:r>
    </w:p>
    <w:p w14:paraId="60F2D3B8">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4</w:t>
      </w:r>
      <w:r>
        <w:rPr>
          <w:rFonts w:hint="eastAsia" w:ascii="宋体" w:hAnsi="宋体"/>
          <w:szCs w:val="21"/>
          <w:lang w:val="en-US" w:eastAsia="en-US"/>
        </w:rPr>
        <w:t xml:space="preserve">.施工进度计划及工期保证措施； </w:t>
      </w:r>
    </w:p>
    <w:p w14:paraId="6D301A2E">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5</w:t>
      </w:r>
      <w:r>
        <w:rPr>
          <w:rFonts w:hint="eastAsia" w:ascii="宋体" w:hAnsi="宋体"/>
          <w:szCs w:val="21"/>
          <w:lang w:val="en-US" w:eastAsia="en-US"/>
        </w:rPr>
        <w:t xml:space="preserve">.项目实施协调方案； </w:t>
      </w:r>
    </w:p>
    <w:p w14:paraId="4CA49C10">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6</w:t>
      </w:r>
      <w:r>
        <w:rPr>
          <w:rFonts w:hint="eastAsia" w:ascii="宋体" w:hAnsi="宋体"/>
          <w:szCs w:val="21"/>
          <w:lang w:val="en-US" w:eastAsia="en-US"/>
        </w:rPr>
        <w:t xml:space="preserve">.文明施工措施及环境保护措施； </w:t>
      </w:r>
    </w:p>
    <w:p w14:paraId="14844CE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7</w:t>
      </w:r>
      <w:r>
        <w:rPr>
          <w:rFonts w:hint="eastAsia" w:ascii="宋体" w:hAnsi="宋体"/>
          <w:szCs w:val="21"/>
          <w:lang w:val="en-US" w:eastAsia="en-US"/>
        </w:rPr>
        <w:t xml:space="preserve">.项目管理机构及劳动力安排计划； </w:t>
      </w:r>
    </w:p>
    <w:p w14:paraId="5CE2F0EC">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8</w:t>
      </w:r>
      <w:r>
        <w:rPr>
          <w:rFonts w:hint="eastAsia" w:ascii="宋体" w:hAnsi="宋体"/>
          <w:szCs w:val="21"/>
          <w:lang w:val="en-US" w:eastAsia="en-US"/>
        </w:rPr>
        <w:t>.施工机械配备和材料投入计划；</w:t>
      </w:r>
    </w:p>
    <w:p w14:paraId="68667B8A">
      <w:pPr>
        <w:spacing w:line="360" w:lineRule="auto"/>
        <w:ind w:firstLine="420" w:firstLineChars="200"/>
        <w:rPr>
          <w:rFonts w:hint="eastAsia" w:ascii="宋体" w:hAnsi="宋体"/>
          <w:szCs w:val="21"/>
        </w:rPr>
      </w:pPr>
      <w:r>
        <w:rPr>
          <w:rFonts w:hint="eastAsia" w:ascii="宋体" w:hAnsi="宋体"/>
          <w:szCs w:val="21"/>
        </w:rPr>
        <w:t>二、项目管理机构</w:t>
      </w:r>
    </w:p>
    <w:p w14:paraId="56204457">
      <w:pPr>
        <w:spacing w:line="360" w:lineRule="auto"/>
        <w:ind w:firstLine="630" w:firstLineChars="300"/>
        <w:rPr>
          <w:rFonts w:hint="eastAsia" w:ascii="宋体" w:hAnsi="宋体"/>
          <w:szCs w:val="21"/>
        </w:rPr>
      </w:pPr>
      <w:r>
        <w:rPr>
          <w:rFonts w:hint="eastAsia" w:ascii="宋体" w:hAnsi="宋体"/>
          <w:szCs w:val="21"/>
        </w:rPr>
        <w:t>1.项目管理机构组成；</w:t>
      </w:r>
    </w:p>
    <w:p w14:paraId="0BC7CB6D">
      <w:pPr>
        <w:spacing w:line="360" w:lineRule="auto"/>
        <w:ind w:firstLine="630" w:firstLineChars="300"/>
        <w:rPr>
          <w:rFonts w:hint="eastAsia" w:ascii="宋体" w:hAnsi="宋体"/>
          <w:szCs w:val="21"/>
        </w:rPr>
      </w:pPr>
      <w:r>
        <w:rPr>
          <w:rFonts w:hint="eastAsia" w:ascii="宋体" w:hAnsi="宋体"/>
          <w:szCs w:val="21"/>
        </w:rPr>
        <w:t>2.主要人员简历。</w:t>
      </w:r>
    </w:p>
    <w:p w14:paraId="08B79F3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0FE562FC">
      <w:pPr>
        <w:adjustRightInd w:val="0"/>
        <w:snapToGrid w:val="0"/>
        <w:spacing w:line="360" w:lineRule="auto"/>
        <w:ind w:firstLine="630" w:firstLineChars="300"/>
        <w:rPr>
          <w:rFonts w:hint="eastAsia" w:ascii="宋体" w:hAnsi="宋体"/>
          <w:szCs w:val="21"/>
          <w:lang w:val="en-US" w:eastAsia="en-US"/>
        </w:rPr>
      </w:pPr>
      <w:bookmarkStart w:id="485" w:name="_Toc217446088"/>
      <w:r>
        <w:rPr>
          <w:rFonts w:hint="eastAsia" w:ascii="宋体" w:hAnsi="宋体"/>
          <w:szCs w:val="21"/>
          <w:lang w:val="en-US" w:eastAsia="en-US"/>
        </w:rPr>
        <w:t>1</w:t>
      </w:r>
      <w:r>
        <w:rPr>
          <w:rFonts w:hint="eastAsia" w:ascii="宋体" w:hAnsi="宋体" w:eastAsia="宋体"/>
          <w:szCs w:val="21"/>
          <w:lang w:val="en-US" w:eastAsia="zh-CN"/>
        </w:rPr>
        <w:t>.</w:t>
      </w:r>
      <w:r>
        <w:rPr>
          <w:rFonts w:hint="eastAsia" w:ascii="宋体" w:hAnsi="宋体"/>
          <w:szCs w:val="21"/>
          <w:lang w:val="en-US" w:eastAsia="en-US"/>
        </w:rPr>
        <w:t>工程质量保修承诺；</w:t>
      </w:r>
    </w:p>
    <w:p w14:paraId="68EE33A3">
      <w:pPr>
        <w:adjustRightInd w:val="0"/>
        <w:snapToGrid w:val="0"/>
        <w:spacing w:line="360" w:lineRule="auto"/>
        <w:ind w:firstLine="630" w:firstLineChars="300"/>
        <w:rPr>
          <w:rFonts w:hint="eastAsia" w:ascii="黑体" w:hAnsi="宋体" w:eastAsia="黑体"/>
          <w:sz w:val="36"/>
          <w:szCs w:val="36"/>
        </w:rPr>
      </w:pPr>
      <w:r>
        <w:rPr>
          <w:rFonts w:hint="eastAsia" w:ascii="宋体" w:hAnsi="宋体"/>
          <w:szCs w:val="21"/>
          <w:lang w:val="en-US" w:eastAsia="en-US"/>
        </w:rPr>
        <w:t>2</w:t>
      </w:r>
      <w:r>
        <w:rPr>
          <w:rFonts w:hint="eastAsia" w:ascii="宋体" w:hAnsi="宋体" w:eastAsia="宋体"/>
          <w:szCs w:val="21"/>
          <w:lang w:val="en-US" w:eastAsia="zh-CN"/>
        </w:rPr>
        <w:t>.</w:t>
      </w:r>
      <w:r>
        <w:rPr>
          <w:rFonts w:hint="eastAsia" w:ascii="宋体" w:hAnsi="宋体"/>
          <w:szCs w:val="21"/>
          <w:lang w:val="en-US" w:eastAsia="en-US"/>
        </w:rPr>
        <w:t>供应商认为需要补充的其他内容。</w:t>
      </w:r>
      <w:r>
        <w:rPr>
          <w:rFonts w:hint="eastAsia" w:ascii="黑体" w:hAnsi="宋体" w:eastAsia="黑体"/>
          <w:sz w:val="36"/>
          <w:szCs w:val="36"/>
        </w:rPr>
        <w:br w:type="page"/>
      </w:r>
    </w:p>
    <w:p w14:paraId="36285E64">
      <w:pPr>
        <w:spacing w:line="560" w:lineRule="exact"/>
        <w:jc w:val="center"/>
        <w:outlineLvl w:val="1"/>
        <w:rPr>
          <w:rFonts w:hint="eastAsia" w:ascii="黑体" w:hAnsi="宋体" w:eastAsia="黑体"/>
          <w:sz w:val="36"/>
          <w:szCs w:val="36"/>
        </w:rPr>
      </w:pPr>
      <w:r>
        <w:rPr>
          <w:rFonts w:hint="eastAsia" w:ascii="黑体" w:hAnsi="宋体" w:eastAsia="黑体"/>
          <w:sz w:val="36"/>
          <w:szCs w:val="36"/>
        </w:rPr>
        <w:t>一、施工组织设计</w:t>
      </w:r>
    </w:p>
    <w:p w14:paraId="0182CB66">
      <w:pPr>
        <w:tabs>
          <w:tab w:val="left" w:pos="720"/>
        </w:tabs>
        <w:spacing w:line="360" w:lineRule="auto"/>
        <w:rPr>
          <w:rFonts w:hint="eastAsia" w:ascii="楷体" w:hAnsi="楷体" w:eastAsia="楷体"/>
          <w:szCs w:val="21"/>
        </w:rPr>
      </w:pPr>
    </w:p>
    <w:p w14:paraId="2F361FE9">
      <w:pPr>
        <w:tabs>
          <w:tab w:val="left" w:pos="720"/>
        </w:tabs>
        <w:spacing w:line="360" w:lineRule="auto"/>
        <w:rPr>
          <w:rFonts w:hint="eastAsia" w:ascii="宋体" w:hAnsi="宋体"/>
          <w:szCs w:val="21"/>
        </w:rPr>
      </w:pPr>
      <w:r>
        <w:rPr>
          <w:rFonts w:hint="eastAsia" w:ascii="宋体" w:hAnsi="宋体"/>
          <w:szCs w:val="21"/>
        </w:rPr>
        <w:t>说明：</w:t>
      </w:r>
    </w:p>
    <w:p w14:paraId="6F997298">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4C124645">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1FAF3EA8">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2E2903F">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510A702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2B4BA4DC">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1363A12">
      <w:pPr>
        <w:spacing w:before="480" w:beforeLines="200" w:after="120" w:afterLines="50" w:line="240" w:lineRule="auto"/>
        <w:jc w:val="left"/>
        <w:outlineLvl w:val="9"/>
        <w:rPr>
          <w:rFonts w:hint="eastAsia"/>
          <w:sz w:val="20"/>
          <w:szCs w:val="20"/>
        </w:rPr>
      </w:pPr>
    </w:p>
    <w:p w14:paraId="3D7C4B8B">
      <w:pPr>
        <w:spacing w:before="480" w:beforeLines="200" w:after="120" w:afterLines="50" w:line="240" w:lineRule="auto"/>
        <w:jc w:val="left"/>
        <w:outlineLvl w:val="9"/>
        <w:rPr>
          <w:rFonts w:hint="eastAsia"/>
          <w:sz w:val="20"/>
          <w:szCs w:val="20"/>
        </w:rPr>
      </w:pPr>
    </w:p>
    <w:p w14:paraId="506A67F7">
      <w:pPr>
        <w:spacing w:before="480" w:beforeLines="200" w:after="120" w:afterLines="50" w:line="240" w:lineRule="auto"/>
        <w:jc w:val="left"/>
        <w:outlineLvl w:val="9"/>
        <w:rPr>
          <w:rFonts w:hint="eastAsia"/>
          <w:sz w:val="20"/>
          <w:szCs w:val="20"/>
        </w:rPr>
      </w:pPr>
    </w:p>
    <w:p w14:paraId="5318F709">
      <w:pPr>
        <w:spacing w:before="480" w:beforeLines="200" w:after="120" w:afterLines="50" w:line="240" w:lineRule="auto"/>
        <w:jc w:val="left"/>
        <w:outlineLvl w:val="9"/>
        <w:rPr>
          <w:rFonts w:hint="eastAsia"/>
          <w:sz w:val="20"/>
          <w:szCs w:val="20"/>
        </w:rPr>
      </w:pPr>
    </w:p>
    <w:p w14:paraId="0E749BB8">
      <w:pPr>
        <w:spacing w:before="480" w:beforeLines="200" w:after="120" w:afterLines="50" w:line="240" w:lineRule="auto"/>
        <w:jc w:val="left"/>
        <w:outlineLvl w:val="9"/>
        <w:rPr>
          <w:rFonts w:hint="eastAsia"/>
          <w:sz w:val="20"/>
          <w:szCs w:val="20"/>
        </w:rPr>
      </w:pPr>
    </w:p>
    <w:p w14:paraId="7CE303C0">
      <w:pPr>
        <w:spacing w:before="480" w:beforeLines="200" w:after="120" w:afterLines="50" w:line="240" w:lineRule="auto"/>
        <w:jc w:val="left"/>
        <w:outlineLvl w:val="9"/>
        <w:rPr>
          <w:rFonts w:hint="eastAsia"/>
          <w:sz w:val="20"/>
          <w:szCs w:val="20"/>
        </w:rPr>
      </w:pPr>
    </w:p>
    <w:p w14:paraId="172218F8">
      <w:pPr>
        <w:spacing w:before="480" w:beforeLines="200" w:after="120" w:afterLines="50" w:line="240" w:lineRule="auto"/>
        <w:jc w:val="left"/>
        <w:outlineLvl w:val="9"/>
        <w:rPr>
          <w:rFonts w:hint="eastAsia"/>
          <w:sz w:val="20"/>
          <w:szCs w:val="20"/>
        </w:rPr>
      </w:pPr>
    </w:p>
    <w:p w14:paraId="747EB9A2">
      <w:pPr>
        <w:outlineLvl w:val="9"/>
        <w:rPr>
          <w:rFonts w:hint="eastAsia"/>
        </w:rPr>
      </w:pPr>
    </w:p>
    <w:p w14:paraId="17CD9CE4">
      <w:pPr>
        <w:outlineLvl w:val="9"/>
        <w:rPr>
          <w:rFonts w:hint="eastAsia"/>
        </w:rPr>
      </w:pPr>
    </w:p>
    <w:p w14:paraId="3886B28D">
      <w:pPr>
        <w:outlineLvl w:val="9"/>
        <w:rPr>
          <w:rFonts w:hint="eastAsia"/>
        </w:rPr>
      </w:pPr>
    </w:p>
    <w:p w14:paraId="020D5026">
      <w:pPr>
        <w:outlineLvl w:val="9"/>
        <w:rPr>
          <w:rFonts w:hint="eastAsia"/>
        </w:rPr>
      </w:pPr>
    </w:p>
    <w:p w14:paraId="7C3C7E0D">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BED07A1">
      <w:pPr>
        <w:outlineLvl w:val="9"/>
        <w:rPr>
          <w:rFonts w:hint="eastAsia" w:ascii="黑体" w:eastAsia="黑体"/>
          <w:sz w:val="28"/>
          <w:szCs w:val="28"/>
        </w:rPr>
      </w:pPr>
      <w:r>
        <w:rPr>
          <w:rFonts w:hint="eastAsia" w:ascii="黑体" w:eastAsia="黑体"/>
          <w:sz w:val="28"/>
          <w:szCs w:val="28"/>
        </w:rPr>
        <w:t>附表一</w:t>
      </w:r>
    </w:p>
    <w:p w14:paraId="57326036">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B535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68D02242">
            <w:pPr>
              <w:jc w:val="center"/>
              <w:rPr>
                <w:rFonts w:hint="eastAsia" w:ascii="宋体" w:hAnsi="宋体"/>
                <w:szCs w:val="21"/>
              </w:rPr>
            </w:pPr>
            <w:r>
              <w:rPr>
                <w:rFonts w:hint="eastAsia" w:ascii="宋体" w:hAnsi="宋体"/>
                <w:szCs w:val="21"/>
              </w:rPr>
              <w:t>序号</w:t>
            </w:r>
          </w:p>
        </w:tc>
        <w:tc>
          <w:tcPr>
            <w:tcW w:w="1228" w:type="dxa"/>
            <w:noWrap w:val="0"/>
            <w:vAlign w:val="center"/>
          </w:tcPr>
          <w:p w14:paraId="66FAF744">
            <w:pPr>
              <w:jc w:val="center"/>
              <w:rPr>
                <w:rFonts w:hint="eastAsia" w:ascii="宋体" w:hAnsi="宋体"/>
                <w:szCs w:val="21"/>
              </w:rPr>
            </w:pPr>
            <w:r>
              <w:rPr>
                <w:rFonts w:hint="eastAsia" w:ascii="宋体" w:hAnsi="宋体"/>
                <w:szCs w:val="21"/>
              </w:rPr>
              <w:t>设备名称</w:t>
            </w:r>
          </w:p>
        </w:tc>
        <w:tc>
          <w:tcPr>
            <w:tcW w:w="791" w:type="dxa"/>
            <w:noWrap w:val="0"/>
            <w:vAlign w:val="center"/>
          </w:tcPr>
          <w:p w14:paraId="23F09823">
            <w:pPr>
              <w:jc w:val="center"/>
              <w:rPr>
                <w:rFonts w:hint="eastAsia" w:ascii="宋体" w:hAnsi="宋体"/>
                <w:szCs w:val="21"/>
              </w:rPr>
            </w:pPr>
            <w:r>
              <w:rPr>
                <w:rFonts w:hint="eastAsia" w:ascii="宋体" w:hAnsi="宋体"/>
                <w:szCs w:val="21"/>
              </w:rPr>
              <w:t>型号</w:t>
            </w:r>
          </w:p>
          <w:p w14:paraId="1D487F43">
            <w:pPr>
              <w:jc w:val="center"/>
              <w:rPr>
                <w:rFonts w:hint="eastAsia" w:ascii="宋体" w:hAnsi="宋体"/>
                <w:szCs w:val="21"/>
              </w:rPr>
            </w:pPr>
            <w:r>
              <w:rPr>
                <w:rFonts w:hint="eastAsia" w:ascii="宋体" w:hAnsi="宋体"/>
                <w:szCs w:val="21"/>
              </w:rPr>
              <w:t>规格</w:t>
            </w:r>
          </w:p>
        </w:tc>
        <w:tc>
          <w:tcPr>
            <w:tcW w:w="675" w:type="dxa"/>
            <w:noWrap w:val="0"/>
            <w:vAlign w:val="center"/>
          </w:tcPr>
          <w:p w14:paraId="29B62A48">
            <w:pPr>
              <w:jc w:val="center"/>
              <w:rPr>
                <w:rFonts w:hint="eastAsia" w:ascii="宋体" w:hAnsi="宋体"/>
                <w:szCs w:val="21"/>
              </w:rPr>
            </w:pPr>
            <w:r>
              <w:rPr>
                <w:rFonts w:hint="eastAsia" w:ascii="宋体" w:hAnsi="宋体"/>
                <w:szCs w:val="21"/>
              </w:rPr>
              <w:t>数量</w:t>
            </w:r>
          </w:p>
        </w:tc>
        <w:tc>
          <w:tcPr>
            <w:tcW w:w="850" w:type="dxa"/>
            <w:noWrap w:val="0"/>
            <w:vAlign w:val="center"/>
          </w:tcPr>
          <w:p w14:paraId="10A6AFFD">
            <w:pPr>
              <w:jc w:val="center"/>
              <w:rPr>
                <w:rFonts w:hint="eastAsia" w:ascii="宋体" w:hAnsi="宋体"/>
                <w:szCs w:val="21"/>
              </w:rPr>
            </w:pPr>
            <w:r>
              <w:rPr>
                <w:rFonts w:hint="eastAsia" w:ascii="宋体" w:hAnsi="宋体"/>
                <w:szCs w:val="21"/>
              </w:rPr>
              <w:t>国别</w:t>
            </w:r>
          </w:p>
          <w:p w14:paraId="578BA48D">
            <w:pPr>
              <w:jc w:val="center"/>
              <w:rPr>
                <w:rFonts w:hint="eastAsia" w:ascii="宋体" w:hAnsi="宋体"/>
                <w:szCs w:val="21"/>
              </w:rPr>
            </w:pPr>
            <w:r>
              <w:rPr>
                <w:rFonts w:hint="eastAsia" w:ascii="宋体" w:hAnsi="宋体"/>
                <w:szCs w:val="21"/>
              </w:rPr>
              <w:t>产地</w:t>
            </w:r>
          </w:p>
        </w:tc>
        <w:tc>
          <w:tcPr>
            <w:tcW w:w="851" w:type="dxa"/>
            <w:noWrap w:val="0"/>
            <w:vAlign w:val="center"/>
          </w:tcPr>
          <w:p w14:paraId="296E3A15">
            <w:pPr>
              <w:jc w:val="center"/>
              <w:rPr>
                <w:rFonts w:ascii="宋体" w:hAnsi="宋体"/>
                <w:szCs w:val="21"/>
              </w:rPr>
            </w:pPr>
            <w:r>
              <w:rPr>
                <w:rFonts w:hint="eastAsia" w:ascii="宋体" w:hAnsi="宋体"/>
                <w:szCs w:val="21"/>
              </w:rPr>
              <w:t>制造</w:t>
            </w:r>
          </w:p>
          <w:p w14:paraId="4106686C">
            <w:pPr>
              <w:jc w:val="center"/>
              <w:rPr>
                <w:rFonts w:hint="eastAsia" w:ascii="宋体" w:hAnsi="宋体"/>
                <w:szCs w:val="21"/>
              </w:rPr>
            </w:pPr>
            <w:r>
              <w:rPr>
                <w:rFonts w:hint="eastAsia" w:ascii="宋体" w:hAnsi="宋体"/>
                <w:szCs w:val="21"/>
              </w:rPr>
              <w:t>年份</w:t>
            </w:r>
          </w:p>
        </w:tc>
        <w:tc>
          <w:tcPr>
            <w:tcW w:w="1134" w:type="dxa"/>
            <w:noWrap w:val="0"/>
            <w:vAlign w:val="center"/>
          </w:tcPr>
          <w:p w14:paraId="57297E99">
            <w:pPr>
              <w:jc w:val="center"/>
              <w:rPr>
                <w:rFonts w:hint="eastAsia" w:ascii="宋体" w:hAnsi="宋体"/>
                <w:szCs w:val="21"/>
              </w:rPr>
            </w:pPr>
            <w:r>
              <w:rPr>
                <w:rFonts w:hint="eastAsia" w:ascii="宋体" w:hAnsi="宋体"/>
                <w:szCs w:val="21"/>
              </w:rPr>
              <w:t>额定功率</w:t>
            </w:r>
          </w:p>
          <w:p w14:paraId="15594D02">
            <w:pPr>
              <w:jc w:val="center"/>
              <w:rPr>
                <w:rFonts w:hint="eastAsia" w:ascii="宋体" w:hAnsi="宋体"/>
                <w:szCs w:val="21"/>
              </w:rPr>
            </w:pPr>
            <w:r>
              <w:rPr>
                <w:rFonts w:hint="eastAsia" w:ascii="宋体" w:hAnsi="宋体"/>
                <w:szCs w:val="21"/>
              </w:rPr>
              <w:t>( KW )</w:t>
            </w:r>
          </w:p>
        </w:tc>
        <w:tc>
          <w:tcPr>
            <w:tcW w:w="708" w:type="dxa"/>
            <w:noWrap w:val="0"/>
            <w:vAlign w:val="center"/>
          </w:tcPr>
          <w:p w14:paraId="14075112">
            <w:pPr>
              <w:jc w:val="center"/>
              <w:rPr>
                <w:rFonts w:hint="eastAsia" w:ascii="宋体" w:hAnsi="宋体"/>
                <w:szCs w:val="21"/>
              </w:rPr>
            </w:pPr>
            <w:r>
              <w:rPr>
                <w:rFonts w:hint="eastAsia" w:ascii="宋体" w:hAnsi="宋体"/>
                <w:szCs w:val="21"/>
              </w:rPr>
              <w:t>生产</w:t>
            </w:r>
          </w:p>
          <w:p w14:paraId="2A5428C3">
            <w:pPr>
              <w:jc w:val="center"/>
              <w:rPr>
                <w:rFonts w:hint="eastAsia" w:ascii="宋体" w:hAnsi="宋体"/>
                <w:szCs w:val="21"/>
              </w:rPr>
            </w:pPr>
            <w:r>
              <w:rPr>
                <w:rFonts w:hint="eastAsia" w:ascii="宋体" w:hAnsi="宋体"/>
                <w:szCs w:val="21"/>
              </w:rPr>
              <w:t>能力</w:t>
            </w:r>
          </w:p>
        </w:tc>
        <w:tc>
          <w:tcPr>
            <w:tcW w:w="1188" w:type="dxa"/>
            <w:noWrap w:val="0"/>
            <w:vAlign w:val="center"/>
          </w:tcPr>
          <w:p w14:paraId="635E358D">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5AB87346">
            <w:pPr>
              <w:jc w:val="center"/>
              <w:rPr>
                <w:rFonts w:hint="eastAsia" w:ascii="宋体" w:hAnsi="宋体"/>
                <w:szCs w:val="21"/>
              </w:rPr>
            </w:pPr>
            <w:r>
              <w:rPr>
                <w:rFonts w:hint="eastAsia" w:ascii="宋体" w:hAnsi="宋体"/>
                <w:szCs w:val="21"/>
              </w:rPr>
              <w:t>备注</w:t>
            </w:r>
          </w:p>
        </w:tc>
      </w:tr>
      <w:tr w14:paraId="68064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D160F7B">
            <w:pPr>
              <w:spacing w:line="360" w:lineRule="auto"/>
              <w:rPr>
                <w:rFonts w:hint="eastAsia" w:ascii="宋体" w:hAnsi="宋体"/>
                <w:szCs w:val="21"/>
              </w:rPr>
            </w:pPr>
          </w:p>
        </w:tc>
        <w:tc>
          <w:tcPr>
            <w:tcW w:w="1228" w:type="dxa"/>
            <w:noWrap w:val="0"/>
            <w:vAlign w:val="top"/>
          </w:tcPr>
          <w:p w14:paraId="1C49C60C">
            <w:pPr>
              <w:spacing w:line="360" w:lineRule="auto"/>
              <w:ind w:firstLine="420" w:firstLineChars="200"/>
              <w:rPr>
                <w:rFonts w:hint="eastAsia" w:ascii="宋体" w:hAnsi="宋体"/>
                <w:szCs w:val="21"/>
              </w:rPr>
            </w:pPr>
          </w:p>
        </w:tc>
        <w:tc>
          <w:tcPr>
            <w:tcW w:w="791" w:type="dxa"/>
            <w:noWrap w:val="0"/>
            <w:vAlign w:val="top"/>
          </w:tcPr>
          <w:p w14:paraId="28FB5AC1">
            <w:pPr>
              <w:spacing w:line="360" w:lineRule="auto"/>
              <w:rPr>
                <w:rFonts w:hint="eastAsia" w:ascii="宋体" w:hAnsi="宋体"/>
                <w:szCs w:val="21"/>
              </w:rPr>
            </w:pPr>
          </w:p>
        </w:tc>
        <w:tc>
          <w:tcPr>
            <w:tcW w:w="675" w:type="dxa"/>
            <w:noWrap w:val="0"/>
            <w:vAlign w:val="top"/>
          </w:tcPr>
          <w:p w14:paraId="363F6F0B">
            <w:pPr>
              <w:spacing w:line="360" w:lineRule="auto"/>
              <w:rPr>
                <w:rFonts w:hint="eastAsia" w:ascii="宋体" w:hAnsi="宋体"/>
                <w:szCs w:val="21"/>
              </w:rPr>
            </w:pPr>
          </w:p>
        </w:tc>
        <w:tc>
          <w:tcPr>
            <w:tcW w:w="850" w:type="dxa"/>
            <w:noWrap w:val="0"/>
            <w:vAlign w:val="top"/>
          </w:tcPr>
          <w:p w14:paraId="591A3B80">
            <w:pPr>
              <w:spacing w:line="360" w:lineRule="auto"/>
              <w:rPr>
                <w:rFonts w:hint="eastAsia" w:ascii="宋体" w:hAnsi="宋体"/>
                <w:szCs w:val="21"/>
              </w:rPr>
            </w:pPr>
          </w:p>
        </w:tc>
        <w:tc>
          <w:tcPr>
            <w:tcW w:w="851" w:type="dxa"/>
            <w:noWrap w:val="0"/>
            <w:vAlign w:val="top"/>
          </w:tcPr>
          <w:p w14:paraId="626CDEF2">
            <w:pPr>
              <w:spacing w:line="360" w:lineRule="auto"/>
              <w:rPr>
                <w:rFonts w:hint="eastAsia" w:ascii="宋体" w:hAnsi="宋体"/>
                <w:szCs w:val="21"/>
              </w:rPr>
            </w:pPr>
          </w:p>
        </w:tc>
        <w:tc>
          <w:tcPr>
            <w:tcW w:w="1134" w:type="dxa"/>
            <w:noWrap w:val="0"/>
            <w:vAlign w:val="top"/>
          </w:tcPr>
          <w:p w14:paraId="7644C9CA">
            <w:pPr>
              <w:spacing w:line="360" w:lineRule="auto"/>
              <w:rPr>
                <w:rFonts w:hint="eastAsia" w:ascii="宋体" w:hAnsi="宋体"/>
                <w:szCs w:val="21"/>
              </w:rPr>
            </w:pPr>
          </w:p>
        </w:tc>
        <w:tc>
          <w:tcPr>
            <w:tcW w:w="708" w:type="dxa"/>
            <w:noWrap w:val="0"/>
            <w:vAlign w:val="top"/>
          </w:tcPr>
          <w:p w14:paraId="2092715B">
            <w:pPr>
              <w:spacing w:line="360" w:lineRule="auto"/>
              <w:rPr>
                <w:rFonts w:hint="eastAsia" w:ascii="宋体" w:hAnsi="宋体"/>
                <w:szCs w:val="21"/>
              </w:rPr>
            </w:pPr>
          </w:p>
        </w:tc>
        <w:tc>
          <w:tcPr>
            <w:tcW w:w="1188" w:type="dxa"/>
            <w:noWrap w:val="0"/>
            <w:vAlign w:val="top"/>
          </w:tcPr>
          <w:p w14:paraId="26D07DCD">
            <w:pPr>
              <w:spacing w:line="360" w:lineRule="auto"/>
              <w:rPr>
                <w:rFonts w:hint="eastAsia" w:ascii="宋体" w:hAnsi="宋体"/>
                <w:szCs w:val="21"/>
              </w:rPr>
            </w:pPr>
          </w:p>
        </w:tc>
        <w:tc>
          <w:tcPr>
            <w:tcW w:w="835" w:type="dxa"/>
            <w:noWrap w:val="0"/>
            <w:vAlign w:val="top"/>
          </w:tcPr>
          <w:p w14:paraId="31181B5E">
            <w:pPr>
              <w:spacing w:line="360" w:lineRule="auto"/>
              <w:rPr>
                <w:rFonts w:hint="eastAsia" w:ascii="宋体" w:hAnsi="宋体"/>
                <w:szCs w:val="21"/>
              </w:rPr>
            </w:pPr>
          </w:p>
        </w:tc>
      </w:tr>
      <w:tr w14:paraId="29CED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BC23B9E">
            <w:pPr>
              <w:spacing w:line="360" w:lineRule="auto"/>
              <w:rPr>
                <w:rFonts w:hint="eastAsia" w:ascii="宋体" w:hAnsi="宋体"/>
                <w:szCs w:val="21"/>
              </w:rPr>
            </w:pPr>
          </w:p>
        </w:tc>
        <w:tc>
          <w:tcPr>
            <w:tcW w:w="1228" w:type="dxa"/>
            <w:noWrap w:val="0"/>
            <w:vAlign w:val="top"/>
          </w:tcPr>
          <w:p w14:paraId="18963F68">
            <w:pPr>
              <w:spacing w:line="360" w:lineRule="auto"/>
              <w:rPr>
                <w:rFonts w:hint="eastAsia" w:ascii="宋体" w:hAnsi="宋体"/>
                <w:szCs w:val="21"/>
              </w:rPr>
            </w:pPr>
          </w:p>
        </w:tc>
        <w:tc>
          <w:tcPr>
            <w:tcW w:w="791" w:type="dxa"/>
            <w:noWrap w:val="0"/>
            <w:vAlign w:val="top"/>
          </w:tcPr>
          <w:p w14:paraId="3F6CC4A2">
            <w:pPr>
              <w:spacing w:line="360" w:lineRule="auto"/>
              <w:rPr>
                <w:rFonts w:hint="eastAsia" w:ascii="宋体" w:hAnsi="宋体"/>
                <w:szCs w:val="21"/>
              </w:rPr>
            </w:pPr>
          </w:p>
        </w:tc>
        <w:tc>
          <w:tcPr>
            <w:tcW w:w="675" w:type="dxa"/>
            <w:noWrap w:val="0"/>
            <w:vAlign w:val="top"/>
          </w:tcPr>
          <w:p w14:paraId="741E6DB9">
            <w:pPr>
              <w:spacing w:line="360" w:lineRule="auto"/>
              <w:rPr>
                <w:rFonts w:hint="eastAsia" w:ascii="宋体" w:hAnsi="宋体"/>
                <w:szCs w:val="21"/>
              </w:rPr>
            </w:pPr>
          </w:p>
        </w:tc>
        <w:tc>
          <w:tcPr>
            <w:tcW w:w="850" w:type="dxa"/>
            <w:noWrap w:val="0"/>
            <w:vAlign w:val="top"/>
          </w:tcPr>
          <w:p w14:paraId="4E5E2642">
            <w:pPr>
              <w:spacing w:line="360" w:lineRule="auto"/>
              <w:rPr>
                <w:rFonts w:hint="eastAsia" w:ascii="宋体" w:hAnsi="宋体"/>
                <w:szCs w:val="21"/>
              </w:rPr>
            </w:pPr>
          </w:p>
        </w:tc>
        <w:tc>
          <w:tcPr>
            <w:tcW w:w="851" w:type="dxa"/>
            <w:noWrap w:val="0"/>
            <w:vAlign w:val="top"/>
          </w:tcPr>
          <w:p w14:paraId="2876F0F6">
            <w:pPr>
              <w:spacing w:line="360" w:lineRule="auto"/>
              <w:rPr>
                <w:rFonts w:hint="eastAsia" w:ascii="宋体" w:hAnsi="宋体"/>
                <w:szCs w:val="21"/>
              </w:rPr>
            </w:pPr>
          </w:p>
        </w:tc>
        <w:tc>
          <w:tcPr>
            <w:tcW w:w="1134" w:type="dxa"/>
            <w:noWrap w:val="0"/>
            <w:vAlign w:val="top"/>
          </w:tcPr>
          <w:p w14:paraId="4467948B">
            <w:pPr>
              <w:spacing w:line="360" w:lineRule="auto"/>
              <w:rPr>
                <w:rFonts w:hint="eastAsia" w:ascii="宋体" w:hAnsi="宋体"/>
                <w:szCs w:val="21"/>
              </w:rPr>
            </w:pPr>
          </w:p>
        </w:tc>
        <w:tc>
          <w:tcPr>
            <w:tcW w:w="708" w:type="dxa"/>
            <w:noWrap w:val="0"/>
            <w:vAlign w:val="top"/>
          </w:tcPr>
          <w:p w14:paraId="6F1DF888">
            <w:pPr>
              <w:spacing w:line="360" w:lineRule="auto"/>
              <w:rPr>
                <w:rFonts w:hint="eastAsia" w:ascii="宋体" w:hAnsi="宋体"/>
                <w:szCs w:val="21"/>
              </w:rPr>
            </w:pPr>
          </w:p>
        </w:tc>
        <w:tc>
          <w:tcPr>
            <w:tcW w:w="1188" w:type="dxa"/>
            <w:noWrap w:val="0"/>
            <w:vAlign w:val="top"/>
          </w:tcPr>
          <w:p w14:paraId="27FBD175">
            <w:pPr>
              <w:spacing w:line="360" w:lineRule="auto"/>
              <w:rPr>
                <w:rFonts w:hint="eastAsia" w:ascii="宋体" w:hAnsi="宋体"/>
                <w:szCs w:val="21"/>
              </w:rPr>
            </w:pPr>
          </w:p>
        </w:tc>
        <w:tc>
          <w:tcPr>
            <w:tcW w:w="835" w:type="dxa"/>
            <w:noWrap w:val="0"/>
            <w:vAlign w:val="top"/>
          </w:tcPr>
          <w:p w14:paraId="330E19F3">
            <w:pPr>
              <w:spacing w:line="360" w:lineRule="auto"/>
              <w:rPr>
                <w:rFonts w:hint="eastAsia" w:ascii="宋体" w:hAnsi="宋体"/>
                <w:szCs w:val="21"/>
              </w:rPr>
            </w:pPr>
          </w:p>
        </w:tc>
      </w:tr>
      <w:tr w14:paraId="4E9DD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331A4D68">
            <w:pPr>
              <w:spacing w:line="360" w:lineRule="auto"/>
              <w:rPr>
                <w:rFonts w:hint="eastAsia" w:ascii="宋体" w:hAnsi="宋体"/>
                <w:szCs w:val="21"/>
              </w:rPr>
            </w:pPr>
          </w:p>
        </w:tc>
        <w:tc>
          <w:tcPr>
            <w:tcW w:w="1228" w:type="dxa"/>
            <w:noWrap w:val="0"/>
            <w:vAlign w:val="top"/>
          </w:tcPr>
          <w:p w14:paraId="10645AEB">
            <w:pPr>
              <w:spacing w:line="360" w:lineRule="auto"/>
              <w:rPr>
                <w:rFonts w:hint="eastAsia" w:ascii="宋体" w:hAnsi="宋体"/>
                <w:szCs w:val="21"/>
              </w:rPr>
            </w:pPr>
          </w:p>
        </w:tc>
        <w:tc>
          <w:tcPr>
            <w:tcW w:w="791" w:type="dxa"/>
            <w:noWrap w:val="0"/>
            <w:vAlign w:val="top"/>
          </w:tcPr>
          <w:p w14:paraId="18EF2A99">
            <w:pPr>
              <w:spacing w:line="360" w:lineRule="auto"/>
              <w:rPr>
                <w:rFonts w:hint="eastAsia" w:ascii="宋体" w:hAnsi="宋体"/>
                <w:szCs w:val="21"/>
              </w:rPr>
            </w:pPr>
          </w:p>
        </w:tc>
        <w:tc>
          <w:tcPr>
            <w:tcW w:w="675" w:type="dxa"/>
            <w:noWrap w:val="0"/>
            <w:vAlign w:val="top"/>
          </w:tcPr>
          <w:p w14:paraId="085B081D">
            <w:pPr>
              <w:spacing w:line="360" w:lineRule="auto"/>
              <w:rPr>
                <w:rFonts w:hint="eastAsia" w:ascii="宋体" w:hAnsi="宋体"/>
                <w:szCs w:val="21"/>
              </w:rPr>
            </w:pPr>
          </w:p>
        </w:tc>
        <w:tc>
          <w:tcPr>
            <w:tcW w:w="850" w:type="dxa"/>
            <w:noWrap w:val="0"/>
            <w:vAlign w:val="top"/>
          </w:tcPr>
          <w:p w14:paraId="26E8F873">
            <w:pPr>
              <w:spacing w:line="360" w:lineRule="auto"/>
              <w:rPr>
                <w:rFonts w:hint="eastAsia" w:ascii="宋体" w:hAnsi="宋体"/>
                <w:szCs w:val="21"/>
              </w:rPr>
            </w:pPr>
          </w:p>
        </w:tc>
        <w:tc>
          <w:tcPr>
            <w:tcW w:w="851" w:type="dxa"/>
            <w:noWrap w:val="0"/>
            <w:vAlign w:val="top"/>
          </w:tcPr>
          <w:p w14:paraId="7C6A448A">
            <w:pPr>
              <w:spacing w:line="360" w:lineRule="auto"/>
              <w:rPr>
                <w:rFonts w:hint="eastAsia" w:ascii="宋体" w:hAnsi="宋体"/>
                <w:szCs w:val="21"/>
              </w:rPr>
            </w:pPr>
          </w:p>
        </w:tc>
        <w:tc>
          <w:tcPr>
            <w:tcW w:w="1134" w:type="dxa"/>
            <w:noWrap w:val="0"/>
            <w:vAlign w:val="top"/>
          </w:tcPr>
          <w:p w14:paraId="7328E846">
            <w:pPr>
              <w:spacing w:line="360" w:lineRule="auto"/>
              <w:rPr>
                <w:rFonts w:hint="eastAsia" w:ascii="宋体" w:hAnsi="宋体"/>
                <w:szCs w:val="21"/>
              </w:rPr>
            </w:pPr>
          </w:p>
        </w:tc>
        <w:tc>
          <w:tcPr>
            <w:tcW w:w="708" w:type="dxa"/>
            <w:noWrap w:val="0"/>
            <w:vAlign w:val="top"/>
          </w:tcPr>
          <w:p w14:paraId="3B7F9F4A">
            <w:pPr>
              <w:spacing w:line="360" w:lineRule="auto"/>
              <w:rPr>
                <w:rFonts w:hint="eastAsia" w:ascii="宋体" w:hAnsi="宋体"/>
                <w:szCs w:val="21"/>
              </w:rPr>
            </w:pPr>
          </w:p>
        </w:tc>
        <w:tc>
          <w:tcPr>
            <w:tcW w:w="1188" w:type="dxa"/>
            <w:noWrap w:val="0"/>
            <w:vAlign w:val="top"/>
          </w:tcPr>
          <w:p w14:paraId="5955B12E">
            <w:pPr>
              <w:spacing w:line="360" w:lineRule="auto"/>
              <w:rPr>
                <w:rFonts w:hint="eastAsia" w:ascii="宋体" w:hAnsi="宋体"/>
                <w:szCs w:val="21"/>
              </w:rPr>
            </w:pPr>
          </w:p>
        </w:tc>
        <w:tc>
          <w:tcPr>
            <w:tcW w:w="835" w:type="dxa"/>
            <w:noWrap w:val="0"/>
            <w:vAlign w:val="top"/>
          </w:tcPr>
          <w:p w14:paraId="52164034">
            <w:pPr>
              <w:spacing w:line="360" w:lineRule="auto"/>
              <w:rPr>
                <w:rFonts w:hint="eastAsia" w:ascii="宋体" w:hAnsi="宋体"/>
                <w:szCs w:val="21"/>
              </w:rPr>
            </w:pPr>
          </w:p>
        </w:tc>
      </w:tr>
      <w:tr w14:paraId="779B7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583040A9">
            <w:pPr>
              <w:spacing w:line="360" w:lineRule="auto"/>
              <w:rPr>
                <w:rFonts w:hint="eastAsia" w:ascii="宋体" w:hAnsi="宋体"/>
                <w:szCs w:val="21"/>
              </w:rPr>
            </w:pPr>
          </w:p>
        </w:tc>
        <w:tc>
          <w:tcPr>
            <w:tcW w:w="1228" w:type="dxa"/>
            <w:noWrap w:val="0"/>
            <w:vAlign w:val="top"/>
          </w:tcPr>
          <w:p w14:paraId="3E94806D">
            <w:pPr>
              <w:spacing w:line="360" w:lineRule="auto"/>
              <w:rPr>
                <w:rFonts w:hint="eastAsia" w:ascii="宋体" w:hAnsi="宋体"/>
                <w:szCs w:val="21"/>
              </w:rPr>
            </w:pPr>
          </w:p>
        </w:tc>
        <w:tc>
          <w:tcPr>
            <w:tcW w:w="791" w:type="dxa"/>
            <w:noWrap w:val="0"/>
            <w:vAlign w:val="top"/>
          </w:tcPr>
          <w:p w14:paraId="7CAF4958">
            <w:pPr>
              <w:spacing w:line="360" w:lineRule="auto"/>
              <w:rPr>
                <w:rFonts w:hint="eastAsia" w:ascii="宋体" w:hAnsi="宋体"/>
                <w:szCs w:val="21"/>
              </w:rPr>
            </w:pPr>
          </w:p>
        </w:tc>
        <w:tc>
          <w:tcPr>
            <w:tcW w:w="675" w:type="dxa"/>
            <w:noWrap w:val="0"/>
            <w:vAlign w:val="top"/>
          </w:tcPr>
          <w:p w14:paraId="552D4194">
            <w:pPr>
              <w:spacing w:line="360" w:lineRule="auto"/>
              <w:rPr>
                <w:rFonts w:hint="eastAsia" w:ascii="宋体" w:hAnsi="宋体"/>
                <w:szCs w:val="21"/>
              </w:rPr>
            </w:pPr>
          </w:p>
        </w:tc>
        <w:tc>
          <w:tcPr>
            <w:tcW w:w="850" w:type="dxa"/>
            <w:noWrap w:val="0"/>
            <w:vAlign w:val="top"/>
          </w:tcPr>
          <w:p w14:paraId="17B0E697">
            <w:pPr>
              <w:spacing w:line="360" w:lineRule="auto"/>
              <w:rPr>
                <w:rFonts w:hint="eastAsia" w:ascii="宋体" w:hAnsi="宋体"/>
                <w:szCs w:val="21"/>
              </w:rPr>
            </w:pPr>
          </w:p>
        </w:tc>
        <w:tc>
          <w:tcPr>
            <w:tcW w:w="851" w:type="dxa"/>
            <w:noWrap w:val="0"/>
            <w:vAlign w:val="top"/>
          </w:tcPr>
          <w:p w14:paraId="631F0F9D">
            <w:pPr>
              <w:spacing w:line="360" w:lineRule="auto"/>
              <w:rPr>
                <w:rFonts w:hint="eastAsia" w:ascii="宋体" w:hAnsi="宋体"/>
                <w:szCs w:val="21"/>
              </w:rPr>
            </w:pPr>
          </w:p>
        </w:tc>
        <w:tc>
          <w:tcPr>
            <w:tcW w:w="1134" w:type="dxa"/>
            <w:noWrap w:val="0"/>
            <w:vAlign w:val="top"/>
          </w:tcPr>
          <w:p w14:paraId="59747C9C">
            <w:pPr>
              <w:spacing w:line="360" w:lineRule="auto"/>
              <w:rPr>
                <w:rFonts w:hint="eastAsia" w:ascii="宋体" w:hAnsi="宋体"/>
                <w:szCs w:val="21"/>
              </w:rPr>
            </w:pPr>
          </w:p>
        </w:tc>
        <w:tc>
          <w:tcPr>
            <w:tcW w:w="708" w:type="dxa"/>
            <w:noWrap w:val="0"/>
            <w:vAlign w:val="top"/>
          </w:tcPr>
          <w:p w14:paraId="513B1591">
            <w:pPr>
              <w:spacing w:line="360" w:lineRule="auto"/>
              <w:rPr>
                <w:rFonts w:hint="eastAsia" w:ascii="宋体" w:hAnsi="宋体"/>
                <w:szCs w:val="21"/>
              </w:rPr>
            </w:pPr>
          </w:p>
        </w:tc>
        <w:tc>
          <w:tcPr>
            <w:tcW w:w="1188" w:type="dxa"/>
            <w:noWrap w:val="0"/>
            <w:vAlign w:val="top"/>
          </w:tcPr>
          <w:p w14:paraId="6FDC0C9C">
            <w:pPr>
              <w:spacing w:line="360" w:lineRule="auto"/>
              <w:rPr>
                <w:rFonts w:hint="eastAsia" w:ascii="宋体" w:hAnsi="宋体"/>
                <w:szCs w:val="21"/>
              </w:rPr>
            </w:pPr>
          </w:p>
        </w:tc>
        <w:tc>
          <w:tcPr>
            <w:tcW w:w="835" w:type="dxa"/>
            <w:noWrap w:val="0"/>
            <w:vAlign w:val="top"/>
          </w:tcPr>
          <w:p w14:paraId="00A7AAD5">
            <w:pPr>
              <w:spacing w:line="360" w:lineRule="auto"/>
              <w:rPr>
                <w:rFonts w:hint="eastAsia" w:ascii="宋体" w:hAnsi="宋体"/>
                <w:szCs w:val="21"/>
              </w:rPr>
            </w:pPr>
          </w:p>
        </w:tc>
      </w:tr>
      <w:tr w14:paraId="10B8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C2B5429">
            <w:pPr>
              <w:spacing w:line="360" w:lineRule="auto"/>
              <w:rPr>
                <w:rFonts w:hint="eastAsia" w:ascii="宋体" w:hAnsi="宋体"/>
                <w:szCs w:val="21"/>
              </w:rPr>
            </w:pPr>
          </w:p>
        </w:tc>
        <w:tc>
          <w:tcPr>
            <w:tcW w:w="1228" w:type="dxa"/>
            <w:noWrap w:val="0"/>
            <w:vAlign w:val="top"/>
          </w:tcPr>
          <w:p w14:paraId="7199BCA3">
            <w:pPr>
              <w:spacing w:line="360" w:lineRule="auto"/>
              <w:rPr>
                <w:rFonts w:hint="eastAsia" w:ascii="宋体" w:hAnsi="宋体"/>
                <w:szCs w:val="21"/>
              </w:rPr>
            </w:pPr>
          </w:p>
        </w:tc>
        <w:tc>
          <w:tcPr>
            <w:tcW w:w="791" w:type="dxa"/>
            <w:noWrap w:val="0"/>
            <w:vAlign w:val="top"/>
          </w:tcPr>
          <w:p w14:paraId="6B8A429A">
            <w:pPr>
              <w:spacing w:line="360" w:lineRule="auto"/>
              <w:rPr>
                <w:rFonts w:hint="eastAsia" w:ascii="宋体" w:hAnsi="宋体"/>
                <w:szCs w:val="21"/>
              </w:rPr>
            </w:pPr>
          </w:p>
        </w:tc>
        <w:tc>
          <w:tcPr>
            <w:tcW w:w="675" w:type="dxa"/>
            <w:noWrap w:val="0"/>
            <w:vAlign w:val="top"/>
          </w:tcPr>
          <w:p w14:paraId="08CDC8CB">
            <w:pPr>
              <w:spacing w:line="360" w:lineRule="auto"/>
              <w:rPr>
                <w:rFonts w:hint="eastAsia" w:ascii="宋体" w:hAnsi="宋体"/>
                <w:szCs w:val="21"/>
              </w:rPr>
            </w:pPr>
          </w:p>
        </w:tc>
        <w:tc>
          <w:tcPr>
            <w:tcW w:w="850" w:type="dxa"/>
            <w:noWrap w:val="0"/>
            <w:vAlign w:val="top"/>
          </w:tcPr>
          <w:p w14:paraId="53AA7348">
            <w:pPr>
              <w:spacing w:line="360" w:lineRule="auto"/>
              <w:rPr>
                <w:rFonts w:hint="eastAsia" w:ascii="宋体" w:hAnsi="宋体"/>
                <w:szCs w:val="21"/>
              </w:rPr>
            </w:pPr>
          </w:p>
        </w:tc>
        <w:tc>
          <w:tcPr>
            <w:tcW w:w="851" w:type="dxa"/>
            <w:noWrap w:val="0"/>
            <w:vAlign w:val="top"/>
          </w:tcPr>
          <w:p w14:paraId="412AA661">
            <w:pPr>
              <w:spacing w:line="360" w:lineRule="auto"/>
              <w:rPr>
                <w:rFonts w:hint="eastAsia" w:ascii="宋体" w:hAnsi="宋体"/>
                <w:szCs w:val="21"/>
              </w:rPr>
            </w:pPr>
          </w:p>
        </w:tc>
        <w:tc>
          <w:tcPr>
            <w:tcW w:w="1134" w:type="dxa"/>
            <w:noWrap w:val="0"/>
            <w:vAlign w:val="top"/>
          </w:tcPr>
          <w:p w14:paraId="0D6386E1">
            <w:pPr>
              <w:spacing w:line="360" w:lineRule="auto"/>
              <w:rPr>
                <w:rFonts w:hint="eastAsia" w:ascii="宋体" w:hAnsi="宋体"/>
                <w:szCs w:val="21"/>
              </w:rPr>
            </w:pPr>
          </w:p>
        </w:tc>
        <w:tc>
          <w:tcPr>
            <w:tcW w:w="708" w:type="dxa"/>
            <w:noWrap w:val="0"/>
            <w:vAlign w:val="top"/>
          </w:tcPr>
          <w:p w14:paraId="34401317">
            <w:pPr>
              <w:spacing w:line="360" w:lineRule="auto"/>
              <w:rPr>
                <w:rFonts w:hint="eastAsia" w:ascii="宋体" w:hAnsi="宋体"/>
                <w:szCs w:val="21"/>
              </w:rPr>
            </w:pPr>
          </w:p>
        </w:tc>
        <w:tc>
          <w:tcPr>
            <w:tcW w:w="1188" w:type="dxa"/>
            <w:noWrap w:val="0"/>
            <w:vAlign w:val="top"/>
          </w:tcPr>
          <w:p w14:paraId="18C9DB84">
            <w:pPr>
              <w:spacing w:line="360" w:lineRule="auto"/>
              <w:rPr>
                <w:rFonts w:hint="eastAsia" w:ascii="宋体" w:hAnsi="宋体"/>
                <w:szCs w:val="21"/>
              </w:rPr>
            </w:pPr>
          </w:p>
        </w:tc>
        <w:tc>
          <w:tcPr>
            <w:tcW w:w="835" w:type="dxa"/>
            <w:noWrap w:val="0"/>
            <w:vAlign w:val="top"/>
          </w:tcPr>
          <w:p w14:paraId="561C41D2">
            <w:pPr>
              <w:spacing w:line="360" w:lineRule="auto"/>
              <w:rPr>
                <w:rFonts w:hint="eastAsia" w:ascii="宋体" w:hAnsi="宋体"/>
                <w:szCs w:val="21"/>
              </w:rPr>
            </w:pPr>
          </w:p>
        </w:tc>
      </w:tr>
      <w:tr w14:paraId="12B38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460DD7D9">
            <w:pPr>
              <w:spacing w:line="360" w:lineRule="auto"/>
              <w:rPr>
                <w:rFonts w:hint="eastAsia" w:ascii="宋体" w:hAnsi="宋体"/>
                <w:szCs w:val="21"/>
              </w:rPr>
            </w:pPr>
          </w:p>
        </w:tc>
        <w:tc>
          <w:tcPr>
            <w:tcW w:w="1228" w:type="dxa"/>
            <w:noWrap w:val="0"/>
            <w:vAlign w:val="top"/>
          </w:tcPr>
          <w:p w14:paraId="1FC25D12">
            <w:pPr>
              <w:spacing w:line="360" w:lineRule="auto"/>
              <w:rPr>
                <w:rFonts w:hint="eastAsia" w:ascii="宋体" w:hAnsi="宋体"/>
                <w:szCs w:val="21"/>
              </w:rPr>
            </w:pPr>
          </w:p>
        </w:tc>
        <w:tc>
          <w:tcPr>
            <w:tcW w:w="791" w:type="dxa"/>
            <w:noWrap w:val="0"/>
            <w:vAlign w:val="top"/>
          </w:tcPr>
          <w:p w14:paraId="6398A6B9">
            <w:pPr>
              <w:spacing w:line="360" w:lineRule="auto"/>
              <w:rPr>
                <w:rFonts w:hint="eastAsia" w:ascii="宋体" w:hAnsi="宋体"/>
                <w:szCs w:val="21"/>
              </w:rPr>
            </w:pPr>
          </w:p>
        </w:tc>
        <w:tc>
          <w:tcPr>
            <w:tcW w:w="675" w:type="dxa"/>
            <w:noWrap w:val="0"/>
            <w:vAlign w:val="top"/>
          </w:tcPr>
          <w:p w14:paraId="4F9FD7F1">
            <w:pPr>
              <w:spacing w:line="360" w:lineRule="auto"/>
              <w:rPr>
                <w:rFonts w:hint="eastAsia" w:ascii="宋体" w:hAnsi="宋体"/>
                <w:szCs w:val="21"/>
              </w:rPr>
            </w:pPr>
          </w:p>
        </w:tc>
        <w:tc>
          <w:tcPr>
            <w:tcW w:w="850" w:type="dxa"/>
            <w:noWrap w:val="0"/>
            <w:vAlign w:val="top"/>
          </w:tcPr>
          <w:p w14:paraId="577A74CC">
            <w:pPr>
              <w:spacing w:line="360" w:lineRule="auto"/>
              <w:rPr>
                <w:rFonts w:hint="eastAsia" w:ascii="宋体" w:hAnsi="宋体"/>
                <w:szCs w:val="21"/>
              </w:rPr>
            </w:pPr>
          </w:p>
        </w:tc>
        <w:tc>
          <w:tcPr>
            <w:tcW w:w="851" w:type="dxa"/>
            <w:noWrap w:val="0"/>
            <w:vAlign w:val="top"/>
          </w:tcPr>
          <w:p w14:paraId="412A69E7">
            <w:pPr>
              <w:spacing w:line="360" w:lineRule="auto"/>
              <w:rPr>
                <w:rFonts w:hint="eastAsia" w:ascii="宋体" w:hAnsi="宋体"/>
                <w:szCs w:val="21"/>
              </w:rPr>
            </w:pPr>
          </w:p>
        </w:tc>
        <w:tc>
          <w:tcPr>
            <w:tcW w:w="1134" w:type="dxa"/>
            <w:noWrap w:val="0"/>
            <w:vAlign w:val="top"/>
          </w:tcPr>
          <w:p w14:paraId="64B98E9F">
            <w:pPr>
              <w:spacing w:line="360" w:lineRule="auto"/>
              <w:rPr>
                <w:rFonts w:hint="eastAsia" w:ascii="宋体" w:hAnsi="宋体"/>
                <w:szCs w:val="21"/>
              </w:rPr>
            </w:pPr>
          </w:p>
        </w:tc>
        <w:tc>
          <w:tcPr>
            <w:tcW w:w="708" w:type="dxa"/>
            <w:noWrap w:val="0"/>
            <w:vAlign w:val="top"/>
          </w:tcPr>
          <w:p w14:paraId="1A848B51">
            <w:pPr>
              <w:spacing w:line="360" w:lineRule="auto"/>
              <w:rPr>
                <w:rFonts w:hint="eastAsia" w:ascii="宋体" w:hAnsi="宋体"/>
                <w:szCs w:val="21"/>
              </w:rPr>
            </w:pPr>
          </w:p>
        </w:tc>
        <w:tc>
          <w:tcPr>
            <w:tcW w:w="1188" w:type="dxa"/>
            <w:noWrap w:val="0"/>
            <w:vAlign w:val="top"/>
          </w:tcPr>
          <w:p w14:paraId="27DADE48">
            <w:pPr>
              <w:spacing w:line="360" w:lineRule="auto"/>
              <w:rPr>
                <w:rFonts w:hint="eastAsia" w:ascii="宋体" w:hAnsi="宋体"/>
                <w:szCs w:val="21"/>
              </w:rPr>
            </w:pPr>
          </w:p>
        </w:tc>
        <w:tc>
          <w:tcPr>
            <w:tcW w:w="835" w:type="dxa"/>
            <w:noWrap w:val="0"/>
            <w:vAlign w:val="top"/>
          </w:tcPr>
          <w:p w14:paraId="215CEE77">
            <w:pPr>
              <w:spacing w:line="360" w:lineRule="auto"/>
              <w:rPr>
                <w:rFonts w:hint="eastAsia" w:ascii="宋体" w:hAnsi="宋体"/>
                <w:szCs w:val="21"/>
              </w:rPr>
            </w:pPr>
          </w:p>
        </w:tc>
      </w:tr>
      <w:tr w14:paraId="330B9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4940994">
            <w:pPr>
              <w:spacing w:line="360" w:lineRule="auto"/>
              <w:rPr>
                <w:rFonts w:hint="eastAsia" w:ascii="宋体" w:hAnsi="宋体"/>
                <w:szCs w:val="21"/>
              </w:rPr>
            </w:pPr>
          </w:p>
        </w:tc>
        <w:tc>
          <w:tcPr>
            <w:tcW w:w="1228" w:type="dxa"/>
            <w:noWrap w:val="0"/>
            <w:vAlign w:val="top"/>
          </w:tcPr>
          <w:p w14:paraId="6C1874EA">
            <w:pPr>
              <w:spacing w:line="360" w:lineRule="auto"/>
              <w:rPr>
                <w:rFonts w:hint="eastAsia" w:ascii="宋体" w:hAnsi="宋体"/>
                <w:szCs w:val="21"/>
              </w:rPr>
            </w:pPr>
          </w:p>
        </w:tc>
        <w:tc>
          <w:tcPr>
            <w:tcW w:w="791" w:type="dxa"/>
            <w:noWrap w:val="0"/>
            <w:vAlign w:val="top"/>
          </w:tcPr>
          <w:p w14:paraId="57484A4E">
            <w:pPr>
              <w:spacing w:line="360" w:lineRule="auto"/>
              <w:rPr>
                <w:rFonts w:hint="eastAsia" w:ascii="宋体" w:hAnsi="宋体"/>
                <w:szCs w:val="21"/>
              </w:rPr>
            </w:pPr>
          </w:p>
        </w:tc>
        <w:tc>
          <w:tcPr>
            <w:tcW w:w="675" w:type="dxa"/>
            <w:noWrap w:val="0"/>
            <w:vAlign w:val="top"/>
          </w:tcPr>
          <w:p w14:paraId="29259676">
            <w:pPr>
              <w:spacing w:line="360" w:lineRule="auto"/>
              <w:rPr>
                <w:rFonts w:hint="eastAsia" w:ascii="宋体" w:hAnsi="宋体"/>
                <w:szCs w:val="21"/>
              </w:rPr>
            </w:pPr>
          </w:p>
        </w:tc>
        <w:tc>
          <w:tcPr>
            <w:tcW w:w="850" w:type="dxa"/>
            <w:noWrap w:val="0"/>
            <w:vAlign w:val="top"/>
          </w:tcPr>
          <w:p w14:paraId="1BA107FF">
            <w:pPr>
              <w:spacing w:line="360" w:lineRule="auto"/>
              <w:rPr>
                <w:rFonts w:hint="eastAsia" w:ascii="宋体" w:hAnsi="宋体"/>
                <w:szCs w:val="21"/>
              </w:rPr>
            </w:pPr>
          </w:p>
        </w:tc>
        <w:tc>
          <w:tcPr>
            <w:tcW w:w="851" w:type="dxa"/>
            <w:noWrap w:val="0"/>
            <w:vAlign w:val="top"/>
          </w:tcPr>
          <w:p w14:paraId="17AAFB7C">
            <w:pPr>
              <w:spacing w:line="360" w:lineRule="auto"/>
              <w:rPr>
                <w:rFonts w:hint="eastAsia" w:ascii="宋体" w:hAnsi="宋体"/>
                <w:szCs w:val="21"/>
              </w:rPr>
            </w:pPr>
          </w:p>
        </w:tc>
        <w:tc>
          <w:tcPr>
            <w:tcW w:w="1134" w:type="dxa"/>
            <w:noWrap w:val="0"/>
            <w:vAlign w:val="top"/>
          </w:tcPr>
          <w:p w14:paraId="10886B84">
            <w:pPr>
              <w:spacing w:line="360" w:lineRule="auto"/>
              <w:rPr>
                <w:rFonts w:hint="eastAsia" w:ascii="宋体" w:hAnsi="宋体"/>
                <w:szCs w:val="21"/>
              </w:rPr>
            </w:pPr>
          </w:p>
        </w:tc>
        <w:tc>
          <w:tcPr>
            <w:tcW w:w="708" w:type="dxa"/>
            <w:noWrap w:val="0"/>
            <w:vAlign w:val="top"/>
          </w:tcPr>
          <w:p w14:paraId="6A11AAC9">
            <w:pPr>
              <w:spacing w:line="360" w:lineRule="auto"/>
              <w:rPr>
                <w:rFonts w:hint="eastAsia" w:ascii="宋体" w:hAnsi="宋体"/>
                <w:szCs w:val="21"/>
              </w:rPr>
            </w:pPr>
          </w:p>
        </w:tc>
        <w:tc>
          <w:tcPr>
            <w:tcW w:w="1188" w:type="dxa"/>
            <w:noWrap w:val="0"/>
            <w:vAlign w:val="top"/>
          </w:tcPr>
          <w:p w14:paraId="15855569">
            <w:pPr>
              <w:spacing w:line="360" w:lineRule="auto"/>
              <w:rPr>
                <w:rFonts w:hint="eastAsia" w:ascii="宋体" w:hAnsi="宋体"/>
                <w:szCs w:val="21"/>
              </w:rPr>
            </w:pPr>
          </w:p>
        </w:tc>
        <w:tc>
          <w:tcPr>
            <w:tcW w:w="835" w:type="dxa"/>
            <w:noWrap w:val="0"/>
            <w:vAlign w:val="top"/>
          </w:tcPr>
          <w:p w14:paraId="490EBE4B">
            <w:pPr>
              <w:spacing w:line="360" w:lineRule="auto"/>
              <w:rPr>
                <w:rFonts w:hint="eastAsia" w:ascii="宋体" w:hAnsi="宋体"/>
                <w:szCs w:val="21"/>
              </w:rPr>
            </w:pPr>
          </w:p>
        </w:tc>
      </w:tr>
      <w:tr w14:paraId="54C9A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27BA91">
            <w:pPr>
              <w:spacing w:line="360" w:lineRule="auto"/>
              <w:rPr>
                <w:rFonts w:hint="eastAsia" w:ascii="宋体" w:hAnsi="宋体"/>
                <w:szCs w:val="21"/>
              </w:rPr>
            </w:pPr>
          </w:p>
        </w:tc>
        <w:tc>
          <w:tcPr>
            <w:tcW w:w="1228" w:type="dxa"/>
            <w:noWrap w:val="0"/>
            <w:vAlign w:val="top"/>
          </w:tcPr>
          <w:p w14:paraId="64B4EA13">
            <w:pPr>
              <w:spacing w:line="360" w:lineRule="auto"/>
              <w:rPr>
                <w:rFonts w:hint="eastAsia" w:ascii="宋体" w:hAnsi="宋体"/>
                <w:szCs w:val="21"/>
              </w:rPr>
            </w:pPr>
          </w:p>
        </w:tc>
        <w:tc>
          <w:tcPr>
            <w:tcW w:w="791" w:type="dxa"/>
            <w:noWrap w:val="0"/>
            <w:vAlign w:val="top"/>
          </w:tcPr>
          <w:p w14:paraId="1827B678">
            <w:pPr>
              <w:spacing w:line="360" w:lineRule="auto"/>
              <w:rPr>
                <w:rFonts w:hint="eastAsia" w:ascii="宋体" w:hAnsi="宋体"/>
                <w:szCs w:val="21"/>
              </w:rPr>
            </w:pPr>
          </w:p>
        </w:tc>
        <w:tc>
          <w:tcPr>
            <w:tcW w:w="675" w:type="dxa"/>
            <w:noWrap w:val="0"/>
            <w:vAlign w:val="top"/>
          </w:tcPr>
          <w:p w14:paraId="30A9886A">
            <w:pPr>
              <w:spacing w:line="360" w:lineRule="auto"/>
              <w:rPr>
                <w:rFonts w:hint="eastAsia" w:ascii="宋体" w:hAnsi="宋体"/>
                <w:szCs w:val="21"/>
              </w:rPr>
            </w:pPr>
          </w:p>
        </w:tc>
        <w:tc>
          <w:tcPr>
            <w:tcW w:w="850" w:type="dxa"/>
            <w:noWrap w:val="0"/>
            <w:vAlign w:val="top"/>
          </w:tcPr>
          <w:p w14:paraId="6D5EE066">
            <w:pPr>
              <w:spacing w:line="360" w:lineRule="auto"/>
              <w:rPr>
                <w:rFonts w:hint="eastAsia" w:ascii="宋体" w:hAnsi="宋体"/>
                <w:szCs w:val="21"/>
              </w:rPr>
            </w:pPr>
          </w:p>
        </w:tc>
        <w:tc>
          <w:tcPr>
            <w:tcW w:w="851" w:type="dxa"/>
            <w:noWrap w:val="0"/>
            <w:vAlign w:val="top"/>
          </w:tcPr>
          <w:p w14:paraId="22BDC365">
            <w:pPr>
              <w:spacing w:line="360" w:lineRule="auto"/>
              <w:rPr>
                <w:rFonts w:hint="eastAsia" w:ascii="宋体" w:hAnsi="宋体"/>
                <w:szCs w:val="21"/>
              </w:rPr>
            </w:pPr>
          </w:p>
        </w:tc>
        <w:tc>
          <w:tcPr>
            <w:tcW w:w="1134" w:type="dxa"/>
            <w:noWrap w:val="0"/>
            <w:vAlign w:val="top"/>
          </w:tcPr>
          <w:p w14:paraId="6F3847A9">
            <w:pPr>
              <w:spacing w:line="360" w:lineRule="auto"/>
              <w:rPr>
                <w:rFonts w:hint="eastAsia" w:ascii="宋体" w:hAnsi="宋体"/>
                <w:szCs w:val="21"/>
              </w:rPr>
            </w:pPr>
          </w:p>
        </w:tc>
        <w:tc>
          <w:tcPr>
            <w:tcW w:w="708" w:type="dxa"/>
            <w:noWrap w:val="0"/>
            <w:vAlign w:val="top"/>
          </w:tcPr>
          <w:p w14:paraId="3E61827A">
            <w:pPr>
              <w:spacing w:line="360" w:lineRule="auto"/>
              <w:rPr>
                <w:rFonts w:hint="eastAsia" w:ascii="宋体" w:hAnsi="宋体"/>
                <w:szCs w:val="21"/>
              </w:rPr>
            </w:pPr>
          </w:p>
        </w:tc>
        <w:tc>
          <w:tcPr>
            <w:tcW w:w="1188" w:type="dxa"/>
            <w:noWrap w:val="0"/>
            <w:vAlign w:val="top"/>
          </w:tcPr>
          <w:p w14:paraId="71601B9B">
            <w:pPr>
              <w:spacing w:line="360" w:lineRule="auto"/>
              <w:rPr>
                <w:rFonts w:hint="eastAsia" w:ascii="宋体" w:hAnsi="宋体"/>
                <w:szCs w:val="21"/>
              </w:rPr>
            </w:pPr>
          </w:p>
        </w:tc>
        <w:tc>
          <w:tcPr>
            <w:tcW w:w="835" w:type="dxa"/>
            <w:noWrap w:val="0"/>
            <w:vAlign w:val="top"/>
          </w:tcPr>
          <w:p w14:paraId="020FBFD9">
            <w:pPr>
              <w:spacing w:line="360" w:lineRule="auto"/>
              <w:rPr>
                <w:rFonts w:hint="eastAsia" w:ascii="宋体" w:hAnsi="宋体"/>
                <w:szCs w:val="21"/>
              </w:rPr>
            </w:pPr>
          </w:p>
        </w:tc>
      </w:tr>
      <w:tr w14:paraId="5D78D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334256C2">
            <w:pPr>
              <w:spacing w:line="360" w:lineRule="auto"/>
              <w:rPr>
                <w:rFonts w:hint="eastAsia" w:ascii="宋体" w:hAnsi="宋体"/>
                <w:szCs w:val="21"/>
              </w:rPr>
            </w:pPr>
          </w:p>
        </w:tc>
        <w:tc>
          <w:tcPr>
            <w:tcW w:w="1228" w:type="dxa"/>
            <w:noWrap w:val="0"/>
            <w:vAlign w:val="top"/>
          </w:tcPr>
          <w:p w14:paraId="686ED67E">
            <w:pPr>
              <w:spacing w:line="360" w:lineRule="auto"/>
              <w:rPr>
                <w:rFonts w:hint="eastAsia" w:ascii="宋体" w:hAnsi="宋体"/>
                <w:szCs w:val="21"/>
              </w:rPr>
            </w:pPr>
          </w:p>
        </w:tc>
        <w:tc>
          <w:tcPr>
            <w:tcW w:w="791" w:type="dxa"/>
            <w:noWrap w:val="0"/>
            <w:vAlign w:val="top"/>
          </w:tcPr>
          <w:p w14:paraId="1DE7D112">
            <w:pPr>
              <w:spacing w:line="360" w:lineRule="auto"/>
              <w:rPr>
                <w:rFonts w:hint="eastAsia" w:ascii="宋体" w:hAnsi="宋体"/>
                <w:szCs w:val="21"/>
              </w:rPr>
            </w:pPr>
          </w:p>
        </w:tc>
        <w:tc>
          <w:tcPr>
            <w:tcW w:w="675" w:type="dxa"/>
            <w:noWrap w:val="0"/>
            <w:vAlign w:val="top"/>
          </w:tcPr>
          <w:p w14:paraId="463EB7F2">
            <w:pPr>
              <w:spacing w:line="360" w:lineRule="auto"/>
              <w:rPr>
                <w:rFonts w:hint="eastAsia" w:ascii="宋体" w:hAnsi="宋体"/>
                <w:szCs w:val="21"/>
              </w:rPr>
            </w:pPr>
          </w:p>
        </w:tc>
        <w:tc>
          <w:tcPr>
            <w:tcW w:w="850" w:type="dxa"/>
            <w:noWrap w:val="0"/>
            <w:vAlign w:val="top"/>
          </w:tcPr>
          <w:p w14:paraId="6CA4D2A6">
            <w:pPr>
              <w:spacing w:line="360" w:lineRule="auto"/>
              <w:rPr>
                <w:rFonts w:hint="eastAsia" w:ascii="宋体" w:hAnsi="宋体"/>
                <w:szCs w:val="21"/>
              </w:rPr>
            </w:pPr>
          </w:p>
        </w:tc>
        <w:tc>
          <w:tcPr>
            <w:tcW w:w="851" w:type="dxa"/>
            <w:noWrap w:val="0"/>
            <w:vAlign w:val="top"/>
          </w:tcPr>
          <w:p w14:paraId="62E54AB5">
            <w:pPr>
              <w:spacing w:line="360" w:lineRule="auto"/>
              <w:rPr>
                <w:rFonts w:hint="eastAsia" w:ascii="宋体" w:hAnsi="宋体"/>
                <w:szCs w:val="21"/>
              </w:rPr>
            </w:pPr>
          </w:p>
        </w:tc>
        <w:tc>
          <w:tcPr>
            <w:tcW w:w="1134" w:type="dxa"/>
            <w:noWrap w:val="0"/>
            <w:vAlign w:val="top"/>
          </w:tcPr>
          <w:p w14:paraId="0D04B000">
            <w:pPr>
              <w:spacing w:line="360" w:lineRule="auto"/>
              <w:rPr>
                <w:rFonts w:hint="eastAsia" w:ascii="宋体" w:hAnsi="宋体"/>
                <w:szCs w:val="21"/>
              </w:rPr>
            </w:pPr>
          </w:p>
        </w:tc>
        <w:tc>
          <w:tcPr>
            <w:tcW w:w="708" w:type="dxa"/>
            <w:noWrap w:val="0"/>
            <w:vAlign w:val="top"/>
          </w:tcPr>
          <w:p w14:paraId="0EE3EAC1">
            <w:pPr>
              <w:spacing w:line="360" w:lineRule="auto"/>
              <w:rPr>
                <w:rFonts w:hint="eastAsia" w:ascii="宋体" w:hAnsi="宋体"/>
                <w:szCs w:val="21"/>
              </w:rPr>
            </w:pPr>
          </w:p>
        </w:tc>
        <w:tc>
          <w:tcPr>
            <w:tcW w:w="1188" w:type="dxa"/>
            <w:noWrap w:val="0"/>
            <w:vAlign w:val="top"/>
          </w:tcPr>
          <w:p w14:paraId="537EAE4B">
            <w:pPr>
              <w:spacing w:line="360" w:lineRule="auto"/>
              <w:rPr>
                <w:rFonts w:hint="eastAsia" w:ascii="宋体" w:hAnsi="宋体"/>
                <w:szCs w:val="21"/>
              </w:rPr>
            </w:pPr>
          </w:p>
        </w:tc>
        <w:tc>
          <w:tcPr>
            <w:tcW w:w="835" w:type="dxa"/>
            <w:noWrap w:val="0"/>
            <w:vAlign w:val="top"/>
          </w:tcPr>
          <w:p w14:paraId="0E380D9E">
            <w:pPr>
              <w:spacing w:line="360" w:lineRule="auto"/>
              <w:rPr>
                <w:rFonts w:hint="eastAsia" w:ascii="宋体" w:hAnsi="宋体"/>
                <w:szCs w:val="21"/>
              </w:rPr>
            </w:pPr>
          </w:p>
        </w:tc>
      </w:tr>
      <w:tr w14:paraId="0DA6F7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BAE3A6">
            <w:pPr>
              <w:spacing w:line="360" w:lineRule="auto"/>
              <w:rPr>
                <w:rFonts w:hint="eastAsia" w:ascii="宋体" w:hAnsi="宋体"/>
                <w:szCs w:val="21"/>
              </w:rPr>
            </w:pPr>
          </w:p>
        </w:tc>
        <w:tc>
          <w:tcPr>
            <w:tcW w:w="1228" w:type="dxa"/>
            <w:noWrap w:val="0"/>
            <w:vAlign w:val="top"/>
          </w:tcPr>
          <w:p w14:paraId="3427472F">
            <w:pPr>
              <w:spacing w:line="360" w:lineRule="auto"/>
              <w:rPr>
                <w:rFonts w:hint="eastAsia" w:ascii="宋体" w:hAnsi="宋体"/>
                <w:szCs w:val="21"/>
              </w:rPr>
            </w:pPr>
          </w:p>
        </w:tc>
        <w:tc>
          <w:tcPr>
            <w:tcW w:w="791" w:type="dxa"/>
            <w:noWrap w:val="0"/>
            <w:vAlign w:val="top"/>
          </w:tcPr>
          <w:p w14:paraId="3A64BB07">
            <w:pPr>
              <w:spacing w:line="360" w:lineRule="auto"/>
              <w:rPr>
                <w:rFonts w:hint="eastAsia" w:ascii="宋体" w:hAnsi="宋体"/>
                <w:szCs w:val="21"/>
              </w:rPr>
            </w:pPr>
          </w:p>
        </w:tc>
        <w:tc>
          <w:tcPr>
            <w:tcW w:w="675" w:type="dxa"/>
            <w:noWrap w:val="0"/>
            <w:vAlign w:val="top"/>
          </w:tcPr>
          <w:p w14:paraId="033A7F56">
            <w:pPr>
              <w:spacing w:line="360" w:lineRule="auto"/>
              <w:rPr>
                <w:rFonts w:hint="eastAsia" w:ascii="宋体" w:hAnsi="宋体"/>
                <w:szCs w:val="21"/>
              </w:rPr>
            </w:pPr>
          </w:p>
        </w:tc>
        <w:tc>
          <w:tcPr>
            <w:tcW w:w="850" w:type="dxa"/>
            <w:noWrap w:val="0"/>
            <w:vAlign w:val="top"/>
          </w:tcPr>
          <w:p w14:paraId="62974A82">
            <w:pPr>
              <w:spacing w:line="360" w:lineRule="auto"/>
              <w:rPr>
                <w:rFonts w:hint="eastAsia" w:ascii="宋体" w:hAnsi="宋体"/>
                <w:szCs w:val="21"/>
              </w:rPr>
            </w:pPr>
          </w:p>
        </w:tc>
        <w:tc>
          <w:tcPr>
            <w:tcW w:w="851" w:type="dxa"/>
            <w:noWrap w:val="0"/>
            <w:vAlign w:val="top"/>
          </w:tcPr>
          <w:p w14:paraId="5027AD57">
            <w:pPr>
              <w:spacing w:line="360" w:lineRule="auto"/>
              <w:rPr>
                <w:rFonts w:hint="eastAsia" w:ascii="宋体" w:hAnsi="宋体"/>
                <w:szCs w:val="21"/>
              </w:rPr>
            </w:pPr>
          </w:p>
        </w:tc>
        <w:tc>
          <w:tcPr>
            <w:tcW w:w="1134" w:type="dxa"/>
            <w:noWrap w:val="0"/>
            <w:vAlign w:val="top"/>
          </w:tcPr>
          <w:p w14:paraId="10BC9DE1">
            <w:pPr>
              <w:spacing w:line="360" w:lineRule="auto"/>
              <w:rPr>
                <w:rFonts w:hint="eastAsia" w:ascii="宋体" w:hAnsi="宋体"/>
                <w:szCs w:val="21"/>
              </w:rPr>
            </w:pPr>
          </w:p>
        </w:tc>
        <w:tc>
          <w:tcPr>
            <w:tcW w:w="708" w:type="dxa"/>
            <w:noWrap w:val="0"/>
            <w:vAlign w:val="top"/>
          </w:tcPr>
          <w:p w14:paraId="0C1E331A">
            <w:pPr>
              <w:spacing w:line="360" w:lineRule="auto"/>
              <w:rPr>
                <w:rFonts w:hint="eastAsia" w:ascii="宋体" w:hAnsi="宋体"/>
                <w:szCs w:val="21"/>
              </w:rPr>
            </w:pPr>
          </w:p>
        </w:tc>
        <w:tc>
          <w:tcPr>
            <w:tcW w:w="1188" w:type="dxa"/>
            <w:noWrap w:val="0"/>
            <w:vAlign w:val="top"/>
          </w:tcPr>
          <w:p w14:paraId="7AB4D79D">
            <w:pPr>
              <w:spacing w:line="360" w:lineRule="auto"/>
              <w:rPr>
                <w:rFonts w:hint="eastAsia" w:ascii="宋体" w:hAnsi="宋体"/>
                <w:szCs w:val="21"/>
              </w:rPr>
            </w:pPr>
          </w:p>
        </w:tc>
        <w:tc>
          <w:tcPr>
            <w:tcW w:w="835" w:type="dxa"/>
            <w:noWrap w:val="0"/>
            <w:vAlign w:val="top"/>
          </w:tcPr>
          <w:p w14:paraId="7763B177">
            <w:pPr>
              <w:spacing w:line="360" w:lineRule="auto"/>
              <w:rPr>
                <w:rFonts w:hint="eastAsia" w:ascii="宋体" w:hAnsi="宋体"/>
                <w:szCs w:val="21"/>
              </w:rPr>
            </w:pPr>
          </w:p>
        </w:tc>
      </w:tr>
      <w:tr w14:paraId="0CE38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67167EA1">
            <w:pPr>
              <w:spacing w:line="360" w:lineRule="auto"/>
              <w:rPr>
                <w:rFonts w:hint="eastAsia" w:ascii="宋体" w:hAnsi="宋体"/>
                <w:szCs w:val="21"/>
              </w:rPr>
            </w:pPr>
          </w:p>
        </w:tc>
        <w:tc>
          <w:tcPr>
            <w:tcW w:w="1228" w:type="dxa"/>
            <w:noWrap w:val="0"/>
            <w:vAlign w:val="top"/>
          </w:tcPr>
          <w:p w14:paraId="71B6B0D6">
            <w:pPr>
              <w:spacing w:line="360" w:lineRule="auto"/>
              <w:rPr>
                <w:rFonts w:hint="eastAsia" w:ascii="宋体" w:hAnsi="宋体"/>
                <w:szCs w:val="21"/>
              </w:rPr>
            </w:pPr>
          </w:p>
        </w:tc>
        <w:tc>
          <w:tcPr>
            <w:tcW w:w="791" w:type="dxa"/>
            <w:noWrap w:val="0"/>
            <w:vAlign w:val="top"/>
          </w:tcPr>
          <w:p w14:paraId="3C408FEE">
            <w:pPr>
              <w:spacing w:line="360" w:lineRule="auto"/>
              <w:rPr>
                <w:rFonts w:hint="eastAsia" w:ascii="宋体" w:hAnsi="宋体"/>
                <w:szCs w:val="21"/>
              </w:rPr>
            </w:pPr>
          </w:p>
        </w:tc>
        <w:tc>
          <w:tcPr>
            <w:tcW w:w="675" w:type="dxa"/>
            <w:noWrap w:val="0"/>
            <w:vAlign w:val="top"/>
          </w:tcPr>
          <w:p w14:paraId="177E3C1E">
            <w:pPr>
              <w:spacing w:line="360" w:lineRule="auto"/>
              <w:rPr>
                <w:rFonts w:hint="eastAsia" w:ascii="宋体" w:hAnsi="宋体"/>
                <w:szCs w:val="21"/>
              </w:rPr>
            </w:pPr>
          </w:p>
        </w:tc>
        <w:tc>
          <w:tcPr>
            <w:tcW w:w="850" w:type="dxa"/>
            <w:noWrap w:val="0"/>
            <w:vAlign w:val="top"/>
          </w:tcPr>
          <w:p w14:paraId="24CF80A9">
            <w:pPr>
              <w:spacing w:line="360" w:lineRule="auto"/>
              <w:rPr>
                <w:rFonts w:hint="eastAsia" w:ascii="宋体" w:hAnsi="宋体"/>
                <w:szCs w:val="21"/>
              </w:rPr>
            </w:pPr>
          </w:p>
        </w:tc>
        <w:tc>
          <w:tcPr>
            <w:tcW w:w="851" w:type="dxa"/>
            <w:noWrap w:val="0"/>
            <w:vAlign w:val="top"/>
          </w:tcPr>
          <w:p w14:paraId="19CA5F90">
            <w:pPr>
              <w:spacing w:line="360" w:lineRule="auto"/>
              <w:rPr>
                <w:rFonts w:hint="eastAsia" w:ascii="宋体" w:hAnsi="宋体"/>
                <w:szCs w:val="21"/>
              </w:rPr>
            </w:pPr>
          </w:p>
        </w:tc>
        <w:tc>
          <w:tcPr>
            <w:tcW w:w="1134" w:type="dxa"/>
            <w:noWrap w:val="0"/>
            <w:vAlign w:val="top"/>
          </w:tcPr>
          <w:p w14:paraId="464346A3">
            <w:pPr>
              <w:spacing w:line="360" w:lineRule="auto"/>
              <w:rPr>
                <w:rFonts w:hint="eastAsia" w:ascii="宋体" w:hAnsi="宋体"/>
                <w:szCs w:val="21"/>
              </w:rPr>
            </w:pPr>
          </w:p>
        </w:tc>
        <w:tc>
          <w:tcPr>
            <w:tcW w:w="708" w:type="dxa"/>
            <w:noWrap w:val="0"/>
            <w:vAlign w:val="top"/>
          </w:tcPr>
          <w:p w14:paraId="4F9A0903">
            <w:pPr>
              <w:spacing w:line="360" w:lineRule="auto"/>
              <w:rPr>
                <w:rFonts w:hint="eastAsia" w:ascii="宋体" w:hAnsi="宋体"/>
                <w:szCs w:val="21"/>
              </w:rPr>
            </w:pPr>
          </w:p>
        </w:tc>
        <w:tc>
          <w:tcPr>
            <w:tcW w:w="1188" w:type="dxa"/>
            <w:noWrap w:val="0"/>
            <w:vAlign w:val="top"/>
          </w:tcPr>
          <w:p w14:paraId="17E4BAFC">
            <w:pPr>
              <w:spacing w:line="360" w:lineRule="auto"/>
              <w:rPr>
                <w:rFonts w:hint="eastAsia" w:ascii="宋体" w:hAnsi="宋体"/>
                <w:szCs w:val="21"/>
              </w:rPr>
            </w:pPr>
          </w:p>
        </w:tc>
        <w:tc>
          <w:tcPr>
            <w:tcW w:w="835" w:type="dxa"/>
            <w:noWrap w:val="0"/>
            <w:vAlign w:val="top"/>
          </w:tcPr>
          <w:p w14:paraId="1D62134E">
            <w:pPr>
              <w:spacing w:line="360" w:lineRule="auto"/>
              <w:rPr>
                <w:rFonts w:hint="eastAsia" w:ascii="宋体" w:hAnsi="宋体"/>
                <w:szCs w:val="21"/>
              </w:rPr>
            </w:pPr>
          </w:p>
        </w:tc>
      </w:tr>
      <w:tr w14:paraId="69FA4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57288FB">
            <w:pPr>
              <w:spacing w:line="360" w:lineRule="auto"/>
              <w:rPr>
                <w:rFonts w:hint="eastAsia" w:ascii="宋体" w:hAnsi="宋体"/>
                <w:szCs w:val="21"/>
              </w:rPr>
            </w:pPr>
          </w:p>
        </w:tc>
        <w:tc>
          <w:tcPr>
            <w:tcW w:w="1228" w:type="dxa"/>
            <w:noWrap w:val="0"/>
            <w:vAlign w:val="top"/>
          </w:tcPr>
          <w:p w14:paraId="2EC3B9D9">
            <w:pPr>
              <w:spacing w:line="360" w:lineRule="auto"/>
              <w:rPr>
                <w:rFonts w:hint="eastAsia" w:ascii="宋体" w:hAnsi="宋体"/>
                <w:szCs w:val="21"/>
              </w:rPr>
            </w:pPr>
          </w:p>
        </w:tc>
        <w:tc>
          <w:tcPr>
            <w:tcW w:w="791" w:type="dxa"/>
            <w:noWrap w:val="0"/>
            <w:vAlign w:val="top"/>
          </w:tcPr>
          <w:p w14:paraId="04D049B4">
            <w:pPr>
              <w:spacing w:line="360" w:lineRule="auto"/>
              <w:rPr>
                <w:rFonts w:hint="eastAsia" w:ascii="宋体" w:hAnsi="宋体"/>
                <w:szCs w:val="21"/>
              </w:rPr>
            </w:pPr>
          </w:p>
        </w:tc>
        <w:tc>
          <w:tcPr>
            <w:tcW w:w="675" w:type="dxa"/>
            <w:noWrap w:val="0"/>
            <w:vAlign w:val="top"/>
          </w:tcPr>
          <w:p w14:paraId="23D0A9AC">
            <w:pPr>
              <w:spacing w:line="360" w:lineRule="auto"/>
              <w:rPr>
                <w:rFonts w:hint="eastAsia" w:ascii="宋体" w:hAnsi="宋体"/>
                <w:szCs w:val="21"/>
              </w:rPr>
            </w:pPr>
          </w:p>
        </w:tc>
        <w:tc>
          <w:tcPr>
            <w:tcW w:w="850" w:type="dxa"/>
            <w:noWrap w:val="0"/>
            <w:vAlign w:val="top"/>
          </w:tcPr>
          <w:p w14:paraId="7A1EFDA8">
            <w:pPr>
              <w:spacing w:line="360" w:lineRule="auto"/>
              <w:rPr>
                <w:rFonts w:hint="eastAsia" w:ascii="宋体" w:hAnsi="宋体"/>
                <w:szCs w:val="21"/>
              </w:rPr>
            </w:pPr>
          </w:p>
        </w:tc>
        <w:tc>
          <w:tcPr>
            <w:tcW w:w="851" w:type="dxa"/>
            <w:noWrap w:val="0"/>
            <w:vAlign w:val="top"/>
          </w:tcPr>
          <w:p w14:paraId="23089B24">
            <w:pPr>
              <w:spacing w:line="360" w:lineRule="auto"/>
              <w:rPr>
                <w:rFonts w:hint="eastAsia" w:ascii="宋体" w:hAnsi="宋体"/>
                <w:szCs w:val="21"/>
              </w:rPr>
            </w:pPr>
          </w:p>
        </w:tc>
        <w:tc>
          <w:tcPr>
            <w:tcW w:w="1134" w:type="dxa"/>
            <w:noWrap w:val="0"/>
            <w:vAlign w:val="top"/>
          </w:tcPr>
          <w:p w14:paraId="0DA9FD06">
            <w:pPr>
              <w:spacing w:line="360" w:lineRule="auto"/>
              <w:rPr>
                <w:rFonts w:hint="eastAsia" w:ascii="宋体" w:hAnsi="宋体"/>
                <w:szCs w:val="21"/>
              </w:rPr>
            </w:pPr>
          </w:p>
        </w:tc>
        <w:tc>
          <w:tcPr>
            <w:tcW w:w="708" w:type="dxa"/>
            <w:noWrap w:val="0"/>
            <w:vAlign w:val="top"/>
          </w:tcPr>
          <w:p w14:paraId="1F4D3B9F">
            <w:pPr>
              <w:spacing w:line="360" w:lineRule="auto"/>
              <w:rPr>
                <w:rFonts w:hint="eastAsia" w:ascii="宋体" w:hAnsi="宋体"/>
                <w:szCs w:val="21"/>
              </w:rPr>
            </w:pPr>
          </w:p>
        </w:tc>
        <w:tc>
          <w:tcPr>
            <w:tcW w:w="1188" w:type="dxa"/>
            <w:noWrap w:val="0"/>
            <w:vAlign w:val="top"/>
          </w:tcPr>
          <w:p w14:paraId="2618A416">
            <w:pPr>
              <w:spacing w:line="360" w:lineRule="auto"/>
              <w:rPr>
                <w:rFonts w:hint="eastAsia" w:ascii="宋体" w:hAnsi="宋体"/>
                <w:szCs w:val="21"/>
              </w:rPr>
            </w:pPr>
          </w:p>
        </w:tc>
        <w:tc>
          <w:tcPr>
            <w:tcW w:w="835" w:type="dxa"/>
            <w:noWrap w:val="0"/>
            <w:vAlign w:val="top"/>
          </w:tcPr>
          <w:p w14:paraId="6AD013A6">
            <w:pPr>
              <w:spacing w:line="360" w:lineRule="auto"/>
              <w:rPr>
                <w:rFonts w:hint="eastAsia" w:ascii="宋体" w:hAnsi="宋体"/>
                <w:szCs w:val="21"/>
              </w:rPr>
            </w:pPr>
          </w:p>
        </w:tc>
      </w:tr>
    </w:tbl>
    <w:p w14:paraId="193EC3DE">
      <w:pPr>
        <w:adjustRightInd w:val="0"/>
        <w:snapToGrid w:val="0"/>
        <w:ind w:right="24"/>
        <w:rPr>
          <w:rFonts w:hint="eastAsia" w:ascii="黑体" w:hAnsi="华文中宋" w:eastAsia="黑体"/>
          <w:bCs/>
          <w:sz w:val="32"/>
          <w:szCs w:val="32"/>
        </w:rPr>
      </w:pPr>
    </w:p>
    <w:p w14:paraId="09DB1F9A">
      <w:pPr>
        <w:adjustRightInd w:val="0"/>
        <w:snapToGrid w:val="0"/>
        <w:spacing w:line="360" w:lineRule="auto"/>
        <w:ind w:right="24"/>
        <w:rPr>
          <w:rFonts w:hint="eastAsia" w:ascii="黑体" w:hAnsi="华文中宋" w:eastAsia="黑体"/>
          <w:bCs/>
          <w:sz w:val="32"/>
          <w:szCs w:val="32"/>
        </w:rPr>
      </w:pPr>
    </w:p>
    <w:p w14:paraId="3BD1002B">
      <w:pPr>
        <w:adjustRightInd w:val="0"/>
        <w:snapToGrid w:val="0"/>
        <w:spacing w:line="360" w:lineRule="auto"/>
        <w:ind w:right="24"/>
        <w:rPr>
          <w:rFonts w:hint="eastAsia" w:ascii="黑体" w:hAnsi="华文中宋" w:eastAsia="黑体"/>
          <w:bCs/>
          <w:sz w:val="32"/>
          <w:szCs w:val="32"/>
        </w:rPr>
      </w:pPr>
    </w:p>
    <w:p w14:paraId="4D4F11DB">
      <w:pPr>
        <w:spacing w:before="0" w:after="0" w:line="240" w:lineRule="auto"/>
        <w:jc w:val="center"/>
        <w:outlineLvl w:val="9"/>
        <w:rPr>
          <w:rFonts w:hint="eastAsia" w:ascii="黑体" w:hAnsi="华文中宋"/>
          <w:b/>
          <w:sz w:val="32"/>
          <w:szCs w:val="32"/>
        </w:rPr>
      </w:pPr>
    </w:p>
    <w:p w14:paraId="5DEACF2B">
      <w:pPr>
        <w:rPr>
          <w:rFonts w:hint="eastAsia"/>
        </w:rPr>
      </w:pPr>
    </w:p>
    <w:p w14:paraId="1B201FC4">
      <w:pPr>
        <w:rPr>
          <w:rFonts w:hint="eastAsia"/>
        </w:rPr>
      </w:pPr>
    </w:p>
    <w:p w14:paraId="4990955E">
      <w:pPr>
        <w:rPr>
          <w:rFonts w:hint="eastAsia"/>
        </w:rPr>
      </w:pPr>
    </w:p>
    <w:p w14:paraId="49028AAC">
      <w:pPr>
        <w:rPr>
          <w:rFonts w:hint="eastAsia"/>
        </w:rPr>
      </w:pPr>
      <w:r>
        <w:rPr>
          <w:rFonts w:hint="eastAsia"/>
        </w:rPr>
        <w:br w:type="page"/>
      </w:r>
    </w:p>
    <w:p w14:paraId="3D4E2886">
      <w:pPr>
        <w:outlineLvl w:val="9"/>
        <w:rPr>
          <w:rFonts w:hint="eastAsia" w:ascii="黑体" w:eastAsia="黑体"/>
          <w:sz w:val="28"/>
          <w:szCs w:val="28"/>
        </w:rPr>
      </w:pPr>
      <w:r>
        <w:rPr>
          <w:rFonts w:hint="eastAsia" w:ascii="黑体" w:eastAsia="黑体"/>
          <w:sz w:val="28"/>
          <w:szCs w:val="28"/>
        </w:rPr>
        <w:t>附表二</w:t>
      </w:r>
    </w:p>
    <w:p w14:paraId="0EBFD4A3">
      <w:pPr>
        <w:spacing w:before="240" w:beforeLines="100"/>
        <w:jc w:val="center"/>
        <w:rPr>
          <w:rFonts w:hint="eastAsia" w:ascii="黑体" w:hAnsi="宋体"/>
          <w:b/>
          <w:sz w:val="36"/>
          <w:szCs w:val="36"/>
        </w:rPr>
      </w:pPr>
      <w:r>
        <w:rPr>
          <w:rFonts w:hint="eastAsia" w:ascii="黑体" w:hAnsi="宋体"/>
          <w:b/>
          <w:sz w:val="36"/>
          <w:szCs w:val="36"/>
        </w:rPr>
        <w:t>劳动力计划表</w:t>
      </w:r>
    </w:p>
    <w:p w14:paraId="015B8C9B">
      <w:pPr>
        <w:spacing w:before="240" w:beforeLines="100"/>
        <w:jc w:val="right"/>
      </w:pPr>
      <w:r>
        <w:rPr>
          <w:rFonts w:hint="eastAsia" w:ascii="宋体" w:hAnsi="宋体"/>
          <w:szCs w:val="21"/>
        </w:rPr>
        <w:t>单位：人</w:t>
      </w:r>
    </w:p>
    <w:tbl>
      <w:tblPr>
        <w:tblStyle w:val="14"/>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4B5023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3BC40162">
            <w:pPr>
              <w:rPr>
                <w:rFonts w:ascii="宋体" w:hAnsi="宋体"/>
                <w:szCs w:val="21"/>
              </w:rPr>
            </w:pPr>
            <w:r>
              <w:rPr>
                <w:rFonts w:hint="eastAsia" w:ascii="宋体" w:hAnsi="宋体"/>
                <w:szCs w:val="21"/>
              </w:rPr>
              <w:t>工种</w:t>
            </w:r>
          </w:p>
        </w:tc>
        <w:tc>
          <w:tcPr>
            <w:tcW w:w="8576" w:type="dxa"/>
            <w:gridSpan w:val="7"/>
            <w:noWrap w:val="0"/>
            <w:vAlign w:val="center"/>
          </w:tcPr>
          <w:p w14:paraId="0E5B538F">
            <w:pPr>
              <w:jc w:val="center"/>
              <w:rPr>
                <w:rFonts w:ascii="宋体" w:hAnsi="宋体"/>
                <w:szCs w:val="21"/>
              </w:rPr>
            </w:pPr>
            <w:r>
              <w:rPr>
                <w:rFonts w:hint="eastAsia" w:ascii="宋体" w:hAnsi="宋体"/>
                <w:szCs w:val="21"/>
              </w:rPr>
              <w:t>按工程施工阶段投入劳动力情况</w:t>
            </w:r>
          </w:p>
        </w:tc>
      </w:tr>
      <w:tr w14:paraId="50F4B6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D18D93">
            <w:pPr>
              <w:spacing w:line="360" w:lineRule="auto"/>
              <w:ind w:firstLine="420" w:firstLineChars="200"/>
              <w:rPr>
                <w:rFonts w:ascii="宋体" w:hAnsi="宋体"/>
                <w:szCs w:val="21"/>
              </w:rPr>
            </w:pPr>
          </w:p>
        </w:tc>
        <w:tc>
          <w:tcPr>
            <w:tcW w:w="1205" w:type="dxa"/>
            <w:noWrap w:val="0"/>
            <w:vAlign w:val="center"/>
          </w:tcPr>
          <w:p w14:paraId="5CD7CC8F">
            <w:pPr>
              <w:spacing w:line="360" w:lineRule="auto"/>
              <w:ind w:firstLine="420" w:firstLineChars="200"/>
              <w:rPr>
                <w:rFonts w:ascii="宋体" w:hAnsi="宋体"/>
                <w:szCs w:val="21"/>
              </w:rPr>
            </w:pPr>
          </w:p>
        </w:tc>
        <w:tc>
          <w:tcPr>
            <w:tcW w:w="1276" w:type="dxa"/>
            <w:noWrap w:val="0"/>
            <w:vAlign w:val="center"/>
          </w:tcPr>
          <w:p w14:paraId="42284B5D">
            <w:pPr>
              <w:spacing w:line="360" w:lineRule="auto"/>
              <w:ind w:firstLine="420" w:firstLineChars="200"/>
              <w:rPr>
                <w:rFonts w:ascii="宋体" w:hAnsi="宋体"/>
                <w:szCs w:val="21"/>
              </w:rPr>
            </w:pPr>
          </w:p>
        </w:tc>
        <w:tc>
          <w:tcPr>
            <w:tcW w:w="1134" w:type="dxa"/>
            <w:noWrap w:val="0"/>
            <w:vAlign w:val="center"/>
          </w:tcPr>
          <w:p w14:paraId="44DCE374">
            <w:pPr>
              <w:spacing w:line="360" w:lineRule="auto"/>
              <w:ind w:firstLine="420" w:firstLineChars="200"/>
              <w:rPr>
                <w:rFonts w:ascii="宋体" w:hAnsi="宋体"/>
                <w:szCs w:val="21"/>
              </w:rPr>
            </w:pPr>
          </w:p>
        </w:tc>
        <w:tc>
          <w:tcPr>
            <w:tcW w:w="1276" w:type="dxa"/>
            <w:noWrap w:val="0"/>
            <w:vAlign w:val="center"/>
          </w:tcPr>
          <w:p w14:paraId="333AC28C">
            <w:pPr>
              <w:spacing w:line="360" w:lineRule="auto"/>
              <w:ind w:firstLine="420" w:firstLineChars="200"/>
              <w:rPr>
                <w:rFonts w:ascii="宋体" w:hAnsi="宋体"/>
                <w:szCs w:val="21"/>
              </w:rPr>
            </w:pPr>
          </w:p>
        </w:tc>
        <w:tc>
          <w:tcPr>
            <w:tcW w:w="1275" w:type="dxa"/>
            <w:noWrap w:val="0"/>
            <w:vAlign w:val="center"/>
          </w:tcPr>
          <w:p w14:paraId="1F6054C4">
            <w:pPr>
              <w:spacing w:line="360" w:lineRule="auto"/>
              <w:ind w:firstLine="420" w:firstLineChars="200"/>
              <w:rPr>
                <w:rFonts w:ascii="宋体" w:hAnsi="宋体"/>
                <w:szCs w:val="21"/>
              </w:rPr>
            </w:pPr>
          </w:p>
        </w:tc>
        <w:tc>
          <w:tcPr>
            <w:tcW w:w="1276" w:type="dxa"/>
            <w:noWrap w:val="0"/>
            <w:vAlign w:val="center"/>
          </w:tcPr>
          <w:p w14:paraId="24F7EE1D">
            <w:pPr>
              <w:spacing w:line="360" w:lineRule="auto"/>
              <w:ind w:firstLine="420" w:firstLineChars="200"/>
              <w:rPr>
                <w:rFonts w:ascii="宋体" w:hAnsi="宋体"/>
                <w:szCs w:val="21"/>
              </w:rPr>
            </w:pPr>
          </w:p>
        </w:tc>
        <w:tc>
          <w:tcPr>
            <w:tcW w:w="1134" w:type="dxa"/>
            <w:noWrap w:val="0"/>
            <w:vAlign w:val="center"/>
          </w:tcPr>
          <w:p w14:paraId="2B70B152">
            <w:pPr>
              <w:spacing w:line="360" w:lineRule="auto"/>
              <w:ind w:firstLine="420" w:firstLineChars="200"/>
              <w:rPr>
                <w:rFonts w:ascii="宋体" w:hAnsi="宋体"/>
                <w:szCs w:val="21"/>
              </w:rPr>
            </w:pPr>
          </w:p>
        </w:tc>
      </w:tr>
      <w:tr w14:paraId="5B61118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BF19B4">
            <w:pPr>
              <w:spacing w:line="360" w:lineRule="auto"/>
              <w:ind w:firstLine="420" w:firstLineChars="200"/>
              <w:rPr>
                <w:rFonts w:ascii="宋体" w:hAnsi="宋体"/>
                <w:szCs w:val="21"/>
              </w:rPr>
            </w:pPr>
          </w:p>
        </w:tc>
        <w:tc>
          <w:tcPr>
            <w:tcW w:w="1205" w:type="dxa"/>
            <w:noWrap w:val="0"/>
            <w:vAlign w:val="center"/>
          </w:tcPr>
          <w:p w14:paraId="14C58FA6">
            <w:pPr>
              <w:spacing w:line="360" w:lineRule="auto"/>
              <w:ind w:firstLine="420" w:firstLineChars="200"/>
              <w:rPr>
                <w:rFonts w:ascii="宋体" w:hAnsi="宋体"/>
                <w:szCs w:val="21"/>
              </w:rPr>
            </w:pPr>
          </w:p>
        </w:tc>
        <w:tc>
          <w:tcPr>
            <w:tcW w:w="1276" w:type="dxa"/>
            <w:noWrap w:val="0"/>
            <w:vAlign w:val="center"/>
          </w:tcPr>
          <w:p w14:paraId="3349798F">
            <w:pPr>
              <w:spacing w:line="360" w:lineRule="auto"/>
              <w:ind w:firstLine="420" w:firstLineChars="200"/>
              <w:rPr>
                <w:rFonts w:ascii="宋体" w:hAnsi="宋体"/>
                <w:szCs w:val="21"/>
              </w:rPr>
            </w:pPr>
          </w:p>
        </w:tc>
        <w:tc>
          <w:tcPr>
            <w:tcW w:w="1134" w:type="dxa"/>
            <w:noWrap w:val="0"/>
            <w:vAlign w:val="center"/>
          </w:tcPr>
          <w:p w14:paraId="20C40705">
            <w:pPr>
              <w:spacing w:line="360" w:lineRule="auto"/>
              <w:ind w:firstLine="420" w:firstLineChars="200"/>
              <w:rPr>
                <w:rFonts w:ascii="宋体" w:hAnsi="宋体"/>
                <w:szCs w:val="21"/>
              </w:rPr>
            </w:pPr>
          </w:p>
        </w:tc>
        <w:tc>
          <w:tcPr>
            <w:tcW w:w="1276" w:type="dxa"/>
            <w:noWrap w:val="0"/>
            <w:vAlign w:val="center"/>
          </w:tcPr>
          <w:p w14:paraId="34E23BA9">
            <w:pPr>
              <w:spacing w:line="360" w:lineRule="auto"/>
              <w:ind w:firstLine="420" w:firstLineChars="200"/>
              <w:rPr>
                <w:rFonts w:ascii="宋体" w:hAnsi="宋体"/>
                <w:szCs w:val="21"/>
              </w:rPr>
            </w:pPr>
          </w:p>
        </w:tc>
        <w:tc>
          <w:tcPr>
            <w:tcW w:w="1275" w:type="dxa"/>
            <w:noWrap w:val="0"/>
            <w:vAlign w:val="center"/>
          </w:tcPr>
          <w:p w14:paraId="77CFA193">
            <w:pPr>
              <w:spacing w:line="360" w:lineRule="auto"/>
              <w:ind w:firstLine="420" w:firstLineChars="200"/>
              <w:rPr>
                <w:rFonts w:ascii="宋体" w:hAnsi="宋体"/>
                <w:szCs w:val="21"/>
              </w:rPr>
            </w:pPr>
          </w:p>
        </w:tc>
        <w:tc>
          <w:tcPr>
            <w:tcW w:w="1276" w:type="dxa"/>
            <w:noWrap w:val="0"/>
            <w:vAlign w:val="center"/>
          </w:tcPr>
          <w:p w14:paraId="2432B660">
            <w:pPr>
              <w:spacing w:line="360" w:lineRule="auto"/>
              <w:ind w:firstLine="420" w:firstLineChars="200"/>
              <w:rPr>
                <w:rFonts w:ascii="宋体" w:hAnsi="宋体"/>
                <w:szCs w:val="21"/>
              </w:rPr>
            </w:pPr>
          </w:p>
        </w:tc>
        <w:tc>
          <w:tcPr>
            <w:tcW w:w="1134" w:type="dxa"/>
            <w:noWrap w:val="0"/>
            <w:vAlign w:val="center"/>
          </w:tcPr>
          <w:p w14:paraId="33AC31BC">
            <w:pPr>
              <w:spacing w:line="360" w:lineRule="auto"/>
              <w:ind w:firstLine="420" w:firstLineChars="200"/>
              <w:rPr>
                <w:rFonts w:ascii="宋体" w:hAnsi="宋体"/>
                <w:szCs w:val="21"/>
              </w:rPr>
            </w:pPr>
          </w:p>
        </w:tc>
      </w:tr>
      <w:tr w14:paraId="52E329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002401">
            <w:pPr>
              <w:spacing w:line="360" w:lineRule="auto"/>
              <w:ind w:firstLine="420" w:firstLineChars="200"/>
              <w:rPr>
                <w:rFonts w:ascii="宋体" w:hAnsi="宋体"/>
                <w:szCs w:val="21"/>
              </w:rPr>
            </w:pPr>
          </w:p>
        </w:tc>
        <w:tc>
          <w:tcPr>
            <w:tcW w:w="1205" w:type="dxa"/>
            <w:noWrap w:val="0"/>
            <w:vAlign w:val="center"/>
          </w:tcPr>
          <w:p w14:paraId="7CCE4CBB">
            <w:pPr>
              <w:spacing w:line="360" w:lineRule="auto"/>
              <w:ind w:firstLine="420" w:firstLineChars="200"/>
              <w:rPr>
                <w:rFonts w:ascii="宋体" w:hAnsi="宋体"/>
                <w:szCs w:val="21"/>
              </w:rPr>
            </w:pPr>
          </w:p>
        </w:tc>
        <w:tc>
          <w:tcPr>
            <w:tcW w:w="1276" w:type="dxa"/>
            <w:noWrap w:val="0"/>
            <w:vAlign w:val="center"/>
          </w:tcPr>
          <w:p w14:paraId="1C59AF78">
            <w:pPr>
              <w:spacing w:line="360" w:lineRule="auto"/>
              <w:ind w:firstLine="420" w:firstLineChars="200"/>
              <w:rPr>
                <w:rFonts w:ascii="宋体" w:hAnsi="宋体"/>
                <w:szCs w:val="21"/>
              </w:rPr>
            </w:pPr>
          </w:p>
        </w:tc>
        <w:tc>
          <w:tcPr>
            <w:tcW w:w="1134" w:type="dxa"/>
            <w:noWrap w:val="0"/>
            <w:vAlign w:val="center"/>
          </w:tcPr>
          <w:p w14:paraId="3E765CD9">
            <w:pPr>
              <w:spacing w:line="360" w:lineRule="auto"/>
              <w:ind w:firstLine="420" w:firstLineChars="200"/>
              <w:rPr>
                <w:rFonts w:ascii="宋体" w:hAnsi="宋体"/>
                <w:szCs w:val="21"/>
              </w:rPr>
            </w:pPr>
          </w:p>
        </w:tc>
        <w:tc>
          <w:tcPr>
            <w:tcW w:w="1276" w:type="dxa"/>
            <w:noWrap w:val="0"/>
            <w:vAlign w:val="center"/>
          </w:tcPr>
          <w:p w14:paraId="1E6ABBAB">
            <w:pPr>
              <w:spacing w:line="360" w:lineRule="auto"/>
              <w:ind w:firstLine="420" w:firstLineChars="200"/>
              <w:rPr>
                <w:rFonts w:ascii="宋体" w:hAnsi="宋体"/>
                <w:szCs w:val="21"/>
              </w:rPr>
            </w:pPr>
          </w:p>
        </w:tc>
        <w:tc>
          <w:tcPr>
            <w:tcW w:w="1275" w:type="dxa"/>
            <w:noWrap w:val="0"/>
            <w:vAlign w:val="center"/>
          </w:tcPr>
          <w:p w14:paraId="711799CD">
            <w:pPr>
              <w:spacing w:line="360" w:lineRule="auto"/>
              <w:ind w:firstLine="420" w:firstLineChars="200"/>
              <w:rPr>
                <w:rFonts w:ascii="宋体" w:hAnsi="宋体"/>
                <w:szCs w:val="21"/>
              </w:rPr>
            </w:pPr>
          </w:p>
        </w:tc>
        <w:tc>
          <w:tcPr>
            <w:tcW w:w="1276" w:type="dxa"/>
            <w:noWrap w:val="0"/>
            <w:vAlign w:val="center"/>
          </w:tcPr>
          <w:p w14:paraId="2D5359A0">
            <w:pPr>
              <w:spacing w:line="360" w:lineRule="auto"/>
              <w:ind w:firstLine="420" w:firstLineChars="200"/>
              <w:rPr>
                <w:rFonts w:ascii="宋体" w:hAnsi="宋体"/>
                <w:szCs w:val="21"/>
              </w:rPr>
            </w:pPr>
          </w:p>
        </w:tc>
        <w:tc>
          <w:tcPr>
            <w:tcW w:w="1134" w:type="dxa"/>
            <w:noWrap w:val="0"/>
            <w:vAlign w:val="center"/>
          </w:tcPr>
          <w:p w14:paraId="6663EE13">
            <w:pPr>
              <w:spacing w:line="360" w:lineRule="auto"/>
              <w:ind w:firstLine="420" w:firstLineChars="200"/>
              <w:rPr>
                <w:rFonts w:ascii="宋体" w:hAnsi="宋体"/>
                <w:szCs w:val="21"/>
              </w:rPr>
            </w:pPr>
          </w:p>
        </w:tc>
      </w:tr>
      <w:tr w14:paraId="6312FD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6C6B815">
            <w:pPr>
              <w:spacing w:line="360" w:lineRule="auto"/>
              <w:ind w:firstLine="420" w:firstLineChars="200"/>
              <w:rPr>
                <w:rFonts w:ascii="宋体" w:hAnsi="宋体"/>
                <w:szCs w:val="21"/>
              </w:rPr>
            </w:pPr>
          </w:p>
        </w:tc>
        <w:tc>
          <w:tcPr>
            <w:tcW w:w="1205" w:type="dxa"/>
            <w:noWrap w:val="0"/>
            <w:vAlign w:val="center"/>
          </w:tcPr>
          <w:p w14:paraId="12D93DFD">
            <w:pPr>
              <w:spacing w:line="360" w:lineRule="auto"/>
              <w:ind w:firstLine="420" w:firstLineChars="200"/>
              <w:rPr>
                <w:rFonts w:ascii="宋体" w:hAnsi="宋体"/>
                <w:szCs w:val="21"/>
              </w:rPr>
            </w:pPr>
          </w:p>
        </w:tc>
        <w:tc>
          <w:tcPr>
            <w:tcW w:w="1276" w:type="dxa"/>
            <w:noWrap w:val="0"/>
            <w:vAlign w:val="center"/>
          </w:tcPr>
          <w:p w14:paraId="2FE5C205">
            <w:pPr>
              <w:spacing w:line="360" w:lineRule="auto"/>
              <w:ind w:firstLine="420" w:firstLineChars="200"/>
              <w:rPr>
                <w:rFonts w:ascii="宋体" w:hAnsi="宋体"/>
                <w:szCs w:val="21"/>
              </w:rPr>
            </w:pPr>
          </w:p>
        </w:tc>
        <w:tc>
          <w:tcPr>
            <w:tcW w:w="1134" w:type="dxa"/>
            <w:noWrap w:val="0"/>
            <w:vAlign w:val="center"/>
          </w:tcPr>
          <w:p w14:paraId="5B99AD04">
            <w:pPr>
              <w:spacing w:line="360" w:lineRule="auto"/>
              <w:ind w:firstLine="420" w:firstLineChars="200"/>
              <w:rPr>
                <w:rFonts w:ascii="宋体" w:hAnsi="宋体"/>
                <w:szCs w:val="21"/>
              </w:rPr>
            </w:pPr>
          </w:p>
        </w:tc>
        <w:tc>
          <w:tcPr>
            <w:tcW w:w="1276" w:type="dxa"/>
            <w:noWrap w:val="0"/>
            <w:vAlign w:val="center"/>
          </w:tcPr>
          <w:p w14:paraId="02CAF4E1">
            <w:pPr>
              <w:spacing w:line="360" w:lineRule="auto"/>
              <w:ind w:firstLine="420" w:firstLineChars="200"/>
              <w:rPr>
                <w:rFonts w:ascii="宋体" w:hAnsi="宋体"/>
                <w:szCs w:val="21"/>
              </w:rPr>
            </w:pPr>
          </w:p>
        </w:tc>
        <w:tc>
          <w:tcPr>
            <w:tcW w:w="1275" w:type="dxa"/>
            <w:noWrap w:val="0"/>
            <w:vAlign w:val="center"/>
          </w:tcPr>
          <w:p w14:paraId="461DB0E7">
            <w:pPr>
              <w:spacing w:line="360" w:lineRule="auto"/>
              <w:ind w:firstLine="420" w:firstLineChars="200"/>
              <w:rPr>
                <w:rFonts w:ascii="宋体" w:hAnsi="宋体"/>
                <w:szCs w:val="21"/>
              </w:rPr>
            </w:pPr>
          </w:p>
        </w:tc>
        <w:tc>
          <w:tcPr>
            <w:tcW w:w="1276" w:type="dxa"/>
            <w:noWrap w:val="0"/>
            <w:vAlign w:val="center"/>
          </w:tcPr>
          <w:p w14:paraId="4F54B932">
            <w:pPr>
              <w:spacing w:line="360" w:lineRule="auto"/>
              <w:ind w:firstLine="420" w:firstLineChars="200"/>
              <w:rPr>
                <w:rFonts w:ascii="宋体" w:hAnsi="宋体"/>
                <w:szCs w:val="21"/>
              </w:rPr>
            </w:pPr>
          </w:p>
        </w:tc>
        <w:tc>
          <w:tcPr>
            <w:tcW w:w="1134" w:type="dxa"/>
            <w:noWrap w:val="0"/>
            <w:vAlign w:val="center"/>
          </w:tcPr>
          <w:p w14:paraId="314D64AF">
            <w:pPr>
              <w:spacing w:line="360" w:lineRule="auto"/>
              <w:ind w:firstLine="420" w:firstLineChars="200"/>
              <w:rPr>
                <w:rFonts w:ascii="宋体" w:hAnsi="宋体"/>
                <w:szCs w:val="21"/>
              </w:rPr>
            </w:pPr>
          </w:p>
        </w:tc>
      </w:tr>
      <w:tr w14:paraId="369DC90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CD1CD03">
            <w:pPr>
              <w:spacing w:line="360" w:lineRule="auto"/>
              <w:ind w:firstLine="420" w:firstLineChars="200"/>
              <w:rPr>
                <w:rFonts w:ascii="宋体" w:hAnsi="宋体"/>
                <w:szCs w:val="21"/>
              </w:rPr>
            </w:pPr>
          </w:p>
        </w:tc>
        <w:tc>
          <w:tcPr>
            <w:tcW w:w="1205" w:type="dxa"/>
            <w:noWrap w:val="0"/>
            <w:vAlign w:val="center"/>
          </w:tcPr>
          <w:p w14:paraId="6B9CB8FE">
            <w:pPr>
              <w:spacing w:line="360" w:lineRule="auto"/>
              <w:ind w:firstLine="420" w:firstLineChars="200"/>
              <w:rPr>
                <w:rFonts w:ascii="宋体" w:hAnsi="宋体"/>
                <w:szCs w:val="21"/>
              </w:rPr>
            </w:pPr>
          </w:p>
        </w:tc>
        <w:tc>
          <w:tcPr>
            <w:tcW w:w="1276" w:type="dxa"/>
            <w:noWrap w:val="0"/>
            <w:vAlign w:val="center"/>
          </w:tcPr>
          <w:p w14:paraId="774CBF9A">
            <w:pPr>
              <w:spacing w:line="360" w:lineRule="auto"/>
              <w:ind w:firstLine="420" w:firstLineChars="200"/>
              <w:rPr>
                <w:rFonts w:ascii="宋体" w:hAnsi="宋体"/>
                <w:szCs w:val="21"/>
              </w:rPr>
            </w:pPr>
          </w:p>
        </w:tc>
        <w:tc>
          <w:tcPr>
            <w:tcW w:w="1134" w:type="dxa"/>
            <w:noWrap w:val="0"/>
            <w:vAlign w:val="center"/>
          </w:tcPr>
          <w:p w14:paraId="44598D60">
            <w:pPr>
              <w:spacing w:line="360" w:lineRule="auto"/>
              <w:ind w:firstLine="420" w:firstLineChars="200"/>
              <w:rPr>
                <w:rFonts w:ascii="宋体" w:hAnsi="宋体"/>
                <w:szCs w:val="21"/>
              </w:rPr>
            </w:pPr>
          </w:p>
        </w:tc>
        <w:tc>
          <w:tcPr>
            <w:tcW w:w="1276" w:type="dxa"/>
            <w:noWrap w:val="0"/>
            <w:vAlign w:val="center"/>
          </w:tcPr>
          <w:p w14:paraId="45BA729F">
            <w:pPr>
              <w:spacing w:line="360" w:lineRule="auto"/>
              <w:ind w:firstLine="420" w:firstLineChars="200"/>
              <w:rPr>
                <w:rFonts w:ascii="宋体" w:hAnsi="宋体"/>
                <w:szCs w:val="21"/>
              </w:rPr>
            </w:pPr>
          </w:p>
        </w:tc>
        <w:tc>
          <w:tcPr>
            <w:tcW w:w="1275" w:type="dxa"/>
            <w:noWrap w:val="0"/>
            <w:vAlign w:val="center"/>
          </w:tcPr>
          <w:p w14:paraId="07C4CFEC">
            <w:pPr>
              <w:spacing w:line="360" w:lineRule="auto"/>
              <w:ind w:firstLine="420" w:firstLineChars="200"/>
              <w:rPr>
                <w:rFonts w:ascii="宋体" w:hAnsi="宋体"/>
                <w:szCs w:val="21"/>
              </w:rPr>
            </w:pPr>
          </w:p>
        </w:tc>
        <w:tc>
          <w:tcPr>
            <w:tcW w:w="1276" w:type="dxa"/>
            <w:noWrap w:val="0"/>
            <w:vAlign w:val="center"/>
          </w:tcPr>
          <w:p w14:paraId="4E9D196B">
            <w:pPr>
              <w:spacing w:line="360" w:lineRule="auto"/>
              <w:ind w:firstLine="420" w:firstLineChars="200"/>
              <w:rPr>
                <w:rFonts w:ascii="宋体" w:hAnsi="宋体"/>
                <w:szCs w:val="21"/>
              </w:rPr>
            </w:pPr>
          </w:p>
        </w:tc>
        <w:tc>
          <w:tcPr>
            <w:tcW w:w="1134" w:type="dxa"/>
            <w:noWrap w:val="0"/>
            <w:vAlign w:val="center"/>
          </w:tcPr>
          <w:p w14:paraId="030C3302">
            <w:pPr>
              <w:spacing w:line="360" w:lineRule="auto"/>
              <w:ind w:firstLine="420" w:firstLineChars="200"/>
              <w:rPr>
                <w:rFonts w:ascii="宋体" w:hAnsi="宋体"/>
                <w:szCs w:val="21"/>
              </w:rPr>
            </w:pPr>
          </w:p>
        </w:tc>
      </w:tr>
      <w:tr w14:paraId="6DE960A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576DE4">
            <w:pPr>
              <w:spacing w:line="360" w:lineRule="auto"/>
              <w:ind w:firstLine="420" w:firstLineChars="200"/>
              <w:rPr>
                <w:rFonts w:ascii="宋体" w:hAnsi="宋体"/>
                <w:szCs w:val="21"/>
              </w:rPr>
            </w:pPr>
          </w:p>
        </w:tc>
        <w:tc>
          <w:tcPr>
            <w:tcW w:w="1205" w:type="dxa"/>
            <w:noWrap w:val="0"/>
            <w:vAlign w:val="center"/>
          </w:tcPr>
          <w:p w14:paraId="40CFB9C6">
            <w:pPr>
              <w:spacing w:line="360" w:lineRule="auto"/>
              <w:ind w:firstLine="420" w:firstLineChars="200"/>
              <w:rPr>
                <w:rFonts w:ascii="宋体" w:hAnsi="宋体"/>
                <w:szCs w:val="21"/>
              </w:rPr>
            </w:pPr>
          </w:p>
        </w:tc>
        <w:tc>
          <w:tcPr>
            <w:tcW w:w="1276" w:type="dxa"/>
            <w:noWrap w:val="0"/>
            <w:vAlign w:val="center"/>
          </w:tcPr>
          <w:p w14:paraId="1619E309">
            <w:pPr>
              <w:spacing w:line="360" w:lineRule="auto"/>
              <w:ind w:firstLine="420" w:firstLineChars="200"/>
              <w:rPr>
                <w:rFonts w:ascii="宋体" w:hAnsi="宋体"/>
                <w:szCs w:val="21"/>
              </w:rPr>
            </w:pPr>
          </w:p>
        </w:tc>
        <w:tc>
          <w:tcPr>
            <w:tcW w:w="1134" w:type="dxa"/>
            <w:noWrap w:val="0"/>
            <w:vAlign w:val="center"/>
          </w:tcPr>
          <w:p w14:paraId="721D9626">
            <w:pPr>
              <w:spacing w:line="360" w:lineRule="auto"/>
              <w:ind w:firstLine="420" w:firstLineChars="200"/>
              <w:rPr>
                <w:rFonts w:ascii="宋体" w:hAnsi="宋体"/>
                <w:szCs w:val="21"/>
              </w:rPr>
            </w:pPr>
          </w:p>
        </w:tc>
        <w:tc>
          <w:tcPr>
            <w:tcW w:w="1276" w:type="dxa"/>
            <w:noWrap w:val="0"/>
            <w:vAlign w:val="center"/>
          </w:tcPr>
          <w:p w14:paraId="19CFA275">
            <w:pPr>
              <w:spacing w:line="360" w:lineRule="auto"/>
              <w:ind w:firstLine="420" w:firstLineChars="200"/>
              <w:rPr>
                <w:rFonts w:ascii="宋体" w:hAnsi="宋体"/>
                <w:szCs w:val="21"/>
              </w:rPr>
            </w:pPr>
          </w:p>
        </w:tc>
        <w:tc>
          <w:tcPr>
            <w:tcW w:w="1275" w:type="dxa"/>
            <w:noWrap w:val="0"/>
            <w:vAlign w:val="center"/>
          </w:tcPr>
          <w:p w14:paraId="0F1DE5D9">
            <w:pPr>
              <w:spacing w:line="360" w:lineRule="auto"/>
              <w:ind w:firstLine="420" w:firstLineChars="200"/>
              <w:rPr>
                <w:rFonts w:ascii="宋体" w:hAnsi="宋体"/>
                <w:szCs w:val="21"/>
              </w:rPr>
            </w:pPr>
          </w:p>
        </w:tc>
        <w:tc>
          <w:tcPr>
            <w:tcW w:w="1276" w:type="dxa"/>
            <w:noWrap w:val="0"/>
            <w:vAlign w:val="center"/>
          </w:tcPr>
          <w:p w14:paraId="2F85C75D">
            <w:pPr>
              <w:spacing w:line="360" w:lineRule="auto"/>
              <w:ind w:firstLine="420" w:firstLineChars="200"/>
              <w:rPr>
                <w:rFonts w:ascii="宋体" w:hAnsi="宋体"/>
                <w:szCs w:val="21"/>
              </w:rPr>
            </w:pPr>
          </w:p>
        </w:tc>
        <w:tc>
          <w:tcPr>
            <w:tcW w:w="1134" w:type="dxa"/>
            <w:noWrap w:val="0"/>
            <w:vAlign w:val="center"/>
          </w:tcPr>
          <w:p w14:paraId="6CA8BB68">
            <w:pPr>
              <w:spacing w:line="360" w:lineRule="auto"/>
              <w:ind w:firstLine="420" w:firstLineChars="200"/>
              <w:rPr>
                <w:rFonts w:ascii="宋体" w:hAnsi="宋体"/>
                <w:szCs w:val="21"/>
              </w:rPr>
            </w:pPr>
          </w:p>
        </w:tc>
      </w:tr>
      <w:tr w14:paraId="1A8C3A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38BF8">
            <w:pPr>
              <w:spacing w:line="360" w:lineRule="auto"/>
              <w:ind w:firstLine="420" w:firstLineChars="200"/>
              <w:rPr>
                <w:rFonts w:ascii="宋体" w:hAnsi="宋体"/>
                <w:szCs w:val="21"/>
              </w:rPr>
            </w:pPr>
          </w:p>
        </w:tc>
        <w:tc>
          <w:tcPr>
            <w:tcW w:w="1205" w:type="dxa"/>
            <w:noWrap w:val="0"/>
            <w:vAlign w:val="center"/>
          </w:tcPr>
          <w:p w14:paraId="56111784">
            <w:pPr>
              <w:spacing w:line="360" w:lineRule="auto"/>
              <w:ind w:firstLine="420" w:firstLineChars="200"/>
              <w:rPr>
                <w:rFonts w:ascii="宋体" w:hAnsi="宋体"/>
                <w:szCs w:val="21"/>
              </w:rPr>
            </w:pPr>
          </w:p>
        </w:tc>
        <w:tc>
          <w:tcPr>
            <w:tcW w:w="1276" w:type="dxa"/>
            <w:noWrap w:val="0"/>
            <w:vAlign w:val="center"/>
          </w:tcPr>
          <w:p w14:paraId="7298C3C2">
            <w:pPr>
              <w:spacing w:line="360" w:lineRule="auto"/>
              <w:ind w:firstLine="420" w:firstLineChars="200"/>
              <w:rPr>
                <w:rFonts w:ascii="宋体" w:hAnsi="宋体"/>
                <w:szCs w:val="21"/>
              </w:rPr>
            </w:pPr>
          </w:p>
        </w:tc>
        <w:tc>
          <w:tcPr>
            <w:tcW w:w="1134" w:type="dxa"/>
            <w:noWrap w:val="0"/>
            <w:vAlign w:val="center"/>
          </w:tcPr>
          <w:p w14:paraId="4297462C">
            <w:pPr>
              <w:spacing w:line="360" w:lineRule="auto"/>
              <w:ind w:firstLine="420" w:firstLineChars="200"/>
              <w:rPr>
                <w:rFonts w:ascii="宋体" w:hAnsi="宋体"/>
                <w:szCs w:val="21"/>
              </w:rPr>
            </w:pPr>
          </w:p>
        </w:tc>
        <w:tc>
          <w:tcPr>
            <w:tcW w:w="1276" w:type="dxa"/>
            <w:noWrap w:val="0"/>
            <w:vAlign w:val="center"/>
          </w:tcPr>
          <w:p w14:paraId="7E08B481">
            <w:pPr>
              <w:spacing w:line="360" w:lineRule="auto"/>
              <w:ind w:firstLine="420" w:firstLineChars="200"/>
              <w:rPr>
                <w:rFonts w:ascii="宋体" w:hAnsi="宋体"/>
                <w:szCs w:val="21"/>
              </w:rPr>
            </w:pPr>
          </w:p>
        </w:tc>
        <w:tc>
          <w:tcPr>
            <w:tcW w:w="1275" w:type="dxa"/>
            <w:noWrap w:val="0"/>
            <w:vAlign w:val="center"/>
          </w:tcPr>
          <w:p w14:paraId="0799BE2D">
            <w:pPr>
              <w:spacing w:line="360" w:lineRule="auto"/>
              <w:ind w:firstLine="420" w:firstLineChars="200"/>
              <w:rPr>
                <w:rFonts w:ascii="宋体" w:hAnsi="宋体"/>
                <w:szCs w:val="21"/>
              </w:rPr>
            </w:pPr>
          </w:p>
        </w:tc>
        <w:tc>
          <w:tcPr>
            <w:tcW w:w="1276" w:type="dxa"/>
            <w:noWrap w:val="0"/>
            <w:vAlign w:val="center"/>
          </w:tcPr>
          <w:p w14:paraId="3F84A021">
            <w:pPr>
              <w:spacing w:line="360" w:lineRule="auto"/>
              <w:ind w:firstLine="420" w:firstLineChars="200"/>
              <w:rPr>
                <w:rFonts w:ascii="宋体" w:hAnsi="宋体"/>
                <w:szCs w:val="21"/>
              </w:rPr>
            </w:pPr>
          </w:p>
        </w:tc>
        <w:tc>
          <w:tcPr>
            <w:tcW w:w="1134" w:type="dxa"/>
            <w:noWrap w:val="0"/>
            <w:vAlign w:val="center"/>
          </w:tcPr>
          <w:p w14:paraId="35937900">
            <w:pPr>
              <w:spacing w:line="360" w:lineRule="auto"/>
              <w:ind w:firstLine="420" w:firstLineChars="200"/>
              <w:rPr>
                <w:rFonts w:ascii="宋体" w:hAnsi="宋体"/>
                <w:szCs w:val="21"/>
              </w:rPr>
            </w:pPr>
          </w:p>
        </w:tc>
      </w:tr>
      <w:tr w14:paraId="2C7F362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41ED51">
            <w:pPr>
              <w:spacing w:line="360" w:lineRule="auto"/>
              <w:ind w:firstLine="420" w:firstLineChars="200"/>
              <w:rPr>
                <w:rFonts w:ascii="宋体" w:hAnsi="宋体"/>
                <w:szCs w:val="21"/>
              </w:rPr>
            </w:pPr>
          </w:p>
        </w:tc>
        <w:tc>
          <w:tcPr>
            <w:tcW w:w="1205" w:type="dxa"/>
            <w:noWrap w:val="0"/>
            <w:vAlign w:val="center"/>
          </w:tcPr>
          <w:p w14:paraId="2DFBCDE4">
            <w:pPr>
              <w:spacing w:line="360" w:lineRule="auto"/>
              <w:ind w:firstLine="420" w:firstLineChars="200"/>
              <w:rPr>
                <w:rFonts w:ascii="宋体" w:hAnsi="宋体"/>
                <w:szCs w:val="21"/>
              </w:rPr>
            </w:pPr>
          </w:p>
        </w:tc>
        <w:tc>
          <w:tcPr>
            <w:tcW w:w="1276" w:type="dxa"/>
            <w:noWrap w:val="0"/>
            <w:vAlign w:val="center"/>
          </w:tcPr>
          <w:p w14:paraId="4A5346B3">
            <w:pPr>
              <w:spacing w:line="360" w:lineRule="auto"/>
              <w:ind w:firstLine="420" w:firstLineChars="200"/>
              <w:rPr>
                <w:rFonts w:ascii="宋体" w:hAnsi="宋体"/>
                <w:szCs w:val="21"/>
              </w:rPr>
            </w:pPr>
          </w:p>
        </w:tc>
        <w:tc>
          <w:tcPr>
            <w:tcW w:w="1134" w:type="dxa"/>
            <w:noWrap w:val="0"/>
            <w:vAlign w:val="center"/>
          </w:tcPr>
          <w:p w14:paraId="5BBBEB7D">
            <w:pPr>
              <w:spacing w:line="360" w:lineRule="auto"/>
              <w:ind w:firstLine="420" w:firstLineChars="200"/>
              <w:rPr>
                <w:rFonts w:ascii="宋体" w:hAnsi="宋体"/>
                <w:szCs w:val="21"/>
              </w:rPr>
            </w:pPr>
          </w:p>
        </w:tc>
        <w:tc>
          <w:tcPr>
            <w:tcW w:w="1276" w:type="dxa"/>
            <w:noWrap w:val="0"/>
            <w:vAlign w:val="center"/>
          </w:tcPr>
          <w:p w14:paraId="04283755">
            <w:pPr>
              <w:spacing w:line="360" w:lineRule="auto"/>
              <w:ind w:firstLine="420" w:firstLineChars="200"/>
              <w:rPr>
                <w:rFonts w:ascii="宋体" w:hAnsi="宋体"/>
                <w:szCs w:val="21"/>
              </w:rPr>
            </w:pPr>
          </w:p>
        </w:tc>
        <w:tc>
          <w:tcPr>
            <w:tcW w:w="1275" w:type="dxa"/>
            <w:noWrap w:val="0"/>
            <w:vAlign w:val="center"/>
          </w:tcPr>
          <w:p w14:paraId="65958D58">
            <w:pPr>
              <w:spacing w:line="360" w:lineRule="auto"/>
              <w:ind w:firstLine="420" w:firstLineChars="200"/>
              <w:rPr>
                <w:rFonts w:ascii="宋体" w:hAnsi="宋体"/>
                <w:szCs w:val="21"/>
              </w:rPr>
            </w:pPr>
          </w:p>
        </w:tc>
        <w:tc>
          <w:tcPr>
            <w:tcW w:w="1276" w:type="dxa"/>
            <w:noWrap w:val="0"/>
            <w:vAlign w:val="center"/>
          </w:tcPr>
          <w:p w14:paraId="504D1202">
            <w:pPr>
              <w:spacing w:line="360" w:lineRule="auto"/>
              <w:ind w:firstLine="420" w:firstLineChars="200"/>
              <w:rPr>
                <w:rFonts w:ascii="宋体" w:hAnsi="宋体"/>
                <w:szCs w:val="21"/>
              </w:rPr>
            </w:pPr>
          </w:p>
        </w:tc>
        <w:tc>
          <w:tcPr>
            <w:tcW w:w="1134" w:type="dxa"/>
            <w:noWrap w:val="0"/>
            <w:vAlign w:val="center"/>
          </w:tcPr>
          <w:p w14:paraId="18FCDD2C">
            <w:pPr>
              <w:spacing w:line="360" w:lineRule="auto"/>
              <w:ind w:firstLine="420" w:firstLineChars="200"/>
              <w:rPr>
                <w:rFonts w:ascii="宋体" w:hAnsi="宋体"/>
                <w:szCs w:val="21"/>
              </w:rPr>
            </w:pPr>
          </w:p>
        </w:tc>
      </w:tr>
      <w:tr w14:paraId="655D5F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D3B04C">
            <w:pPr>
              <w:spacing w:line="360" w:lineRule="auto"/>
              <w:ind w:firstLine="420" w:firstLineChars="200"/>
              <w:rPr>
                <w:rFonts w:ascii="宋体" w:hAnsi="宋体"/>
                <w:szCs w:val="21"/>
              </w:rPr>
            </w:pPr>
          </w:p>
        </w:tc>
        <w:tc>
          <w:tcPr>
            <w:tcW w:w="1205" w:type="dxa"/>
            <w:noWrap w:val="0"/>
            <w:vAlign w:val="center"/>
          </w:tcPr>
          <w:p w14:paraId="1D28ED29">
            <w:pPr>
              <w:spacing w:line="360" w:lineRule="auto"/>
              <w:ind w:firstLine="420" w:firstLineChars="200"/>
              <w:rPr>
                <w:rFonts w:ascii="宋体" w:hAnsi="宋体"/>
                <w:szCs w:val="21"/>
              </w:rPr>
            </w:pPr>
          </w:p>
        </w:tc>
        <w:tc>
          <w:tcPr>
            <w:tcW w:w="1276" w:type="dxa"/>
            <w:noWrap w:val="0"/>
            <w:vAlign w:val="center"/>
          </w:tcPr>
          <w:p w14:paraId="1247BA7C">
            <w:pPr>
              <w:spacing w:line="360" w:lineRule="auto"/>
              <w:ind w:firstLine="420" w:firstLineChars="200"/>
              <w:rPr>
                <w:rFonts w:ascii="宋体" w:hAnsi="宋体"/>
                <w:szCs w:val="21"/>
              </w:rPr>
            </w:pPr>
          </w:p>
        </w:tc>
        <w:tc>
          <w:tcPr>
            <w:tcW w:w="1134" w:type="dxa"/>
            <w:noWrap w:val="0"/>
            <w:vAlign w:val="center"/>
          </w:tcPr>
          <w:p w14:paraId="74D4B6FB">
            <w:pPr>
              <w:spacing w:line="360" w:lineRule="auto"/>
              <w:ind w:firstLine="420" w:firstLineChars="200"/>
              <w:rPr>
                <w:rFonts w:ascii="宋体" w:hAnsi="宋体"/>
                <w:szCs w:val="21"/>
              </w:rPr>
            </w:pPr>
          </w:p>
        </w:tc>
        <w:tc>
          <w:tcPr>
            <w:tcW w:w="1276" w:type="dxa"/>
            <w:noWrap w:val="0"/>
            <w:vAlign w:val="center"/>
          </w:tcPr>
          <w:p w14:paraId="0DBD2D00">
            <w:pPr>
              <w:spacing w:line="360" w:lineRule="auto"/>
              <w:ind w:firstLine="420" w:firstLineChars="200"/>
              <w:rPr>
                <w:rFonts w:ascii="宋体" w:hAnsi="宋体"/>
                <w:szCs w:val="21"/>
              </w:rPr>
            </w:pPr>
          </w:p>
        </w:tc>
        <w:tc>
          <w:tcPr>
            <w:tcW w:w="1275" w:type="dxa"/>
            <w:noWrap w:val="0"/>
            <w:vAlign w:val="center"/>
          </w:tcPr>
          <w:p w14:paraId="40FBD569">
            <w:pPr>
              <w:spacing w:line="360" w:lineRule="auto"/>
              <w:ind w:firstLine="420" w:firstLineChars="200"/>
              <w:rPr>
                <w:rFonts w:ascii="宋体" w:hAnsi="宋体"/>
                <w:szCs w:val="21"/>
              </w:rPr>
            </w:pPr>
          </w:p>
        </w:tc>
        <w:tc>
          <w:tcPr>
            <w:tcW w:w="1276" w:type="dxa"/>
            <w:noWrap w:val="0"/>
            <w:vAlign w:val="center"/>
          </w:tcPr>
          <w:p w14:paraId="06A11B8B">
            <w:pPr>
              <w:spacing w:line="360" w:lineRule="auto"/>
              <w:ind w:firstLine="420" w:firstLineChars="200"/>
              <w:rPr>
                <w:rFonts w:ascii="宋体" w:hAnsi="宋体"/>
                <w:szCs w:val="21"/>
              </w:rPr>
            </w:pPr>
          </w:p>
        </w:tc>
        <w:tc>
          <w:tcPr>
            <w:tcW w:w="1134" w:type="dxa"/>
            <w:noWrap w:val="0"/>
            <w:vAlign w:val="center"/>
          </w:tcPr>
          <w:p w14:paraId="2274AD24">
            <w:pPr>
              <w:spacing w:line="360" w:lineRule="auto"/>
              <w:ind w:firstLine="420" w:firstLineChars="200"/>
              <w:rPr>
                <w:rFonts w:ascii="宋体" w:hAnsi="宋体"/>
                <w:szCs w:val="21"/>
              </w:rPr>
            </w:pPr>
          </w:p>
        </w:tc>
      </w:tr>
      <w:tr w14:paraId="7079B8D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5A12485">
            <w:pPr>
              <w:spacing w:line="360" w:lineRule="auto"/>
              <w:ind w:firstLine="420" w:firstLineChars="200"/>
              <w:rPr>
                <w:rFonts w:ascii="宋体" w:hAnsi="宋体"/>
                <w:szCs w:val="21"/>
              </w:rPr>
            </w:pPr>
          </w:p>
        </w:tc>
        <w:tc>
          <w:tcPr>
            <w:tcW w:w="1205" w:type="dxa"/>
            <w:noWrap w:val="0"/>
            <w:vAlign w:val="center"/>
          </w:tcPr>
          <w:p w14:paraId="31C30820">
            <w:pPr>
              <w:spacing w:line="360" w:lineRule="auto"/>
              <w:ind w:firstLine="420" w:firstLineChars="200"/>
              <w:rPr>
                <w:rFonts w:ascii="宋体" w:hAnsi="宋体"/>
                <w:szCs w:val="21"/>
              </w:rPr>
            </w:pPr>
          </w:p>
        </w:tc>
        <w:tc>
          <w:tcPr>
            <w:tcW w:w="1276" w:type="dxa"/>
            <w:noWrap w:val="0"/>
            <w:vAlign w:val="center"/>
          </w:tcPr>
          <w:p w14:paraId="1D4477A3">
            <w:pPr>
              <w:spacing w:line="360" w:lineRule="auto"/>
              <w:ind w:firstLine="420" w:firstLineChars="200"/>
              <w:rPr>
                <w:rFonts w:ascii="宋体" w:hAnsi="宋体"/>
                <w:szCs w:val="21"/>
              </w:rPr>
            </w:pPr>
          </w:p>
        </w:tc>
        <w:tc>
          <w:tcPr>
            <w:tcW w:w="1134" w:type="dxa"/>
            <w:noWrap w:val="0"/>
            <w:vAlign w:val="center"/>
          </w:tcPr>
          <w:p w14:paraId="58C15BE4">
            <w:pPr>
              <w:spacing w:line="360" w:lineRule="auto"/>
              <w:ind w:firstLine="420" w:firstLineChars="200"/>
              <w:rPr>
                <w:rFonts w:ascii="宋体" w:hAnsi="宋体"/>
                <w:szCs w:val="21"/>
              </w:rPr>
            </w:pPr>
          </w:p>
        </w:tc>
        <w:tc>
          <w:tcPr>
            <w:tcW w:w="1276" w:type="dxa"/>
            <w:noWrap w:val="0"/>
            <w:vAlign w:val="center"/>
          </w:tcPr>
          <w:p w14:paraId="7462A33E">
            <w:pPr>
              <w:spacing w:line="360" w:lineRule="auto"/>
              <w:ind w:firstLine="420" w:firstLineChars="200"/>
              <w:rPr>
                <w:rFonts w:ascii="宋体" w:hAnsi="宋体"/>
                <w:szCs w:val="21"/>
              </w:rPr>
            </w:pPr>
          </w:p>
        </w:tc>
        <w:tc>
          <w:tcPr>
            <w:tcW w:w="1275" w:type="dxa"/>
            <w:noWrap w:val="0"/>
            <w:vAlign w:val="center"/>
          </w:tcPr>
          <w:p w14:paraId="4B8C1FC6">
            <w:pPr>
              <w:spacing w:line="360" w:lineRule="auto"/>
              <w:ind w:firstLine="420" w:firstLineChars="200"/>
              <w:rPr>
                <w:rFonts w:ascii="宋体" w:hAnsi="宋体"/>
                <w:szCs w:val="21"/>
              </w:rPr>
            </w:pPr>
          </w:p>
        </w:tc>
        <w:tc>
          <w:tcPr>
            <w:tcW w:w="1276" w:type="dxa"/>
            <w:noWrap w:val="0"/>
            <w:vAlign w:val="center"/>
          </w:tcPr>
          <w:p w14:paraId="7B172622">
            <w:pPr>
              <w:spacing w:line="360" w:lineRule="auto"/>
              <w:ind w:firstLine="420" w:firstLineChars="200"/>
              <w:rPr>
                <w:rFonts w:ascii="宋体" w:hAnsi="宋体"/>
                <w:szCs w:val="21"/>
              </w:rPr>
            </w:pPr>
          </w:p>
        </w:tc>
        <w:tc>
          <w:tcPr>
            <w:tcW w:w="1134" w:type="dxa"/>
            <w:noWrap w:val="0"/>
            <w:vAlign w:val="center"/>
          </w:tcPr>
          <w:p w14:paraId="1F89E274">
            <w:pPr>
              <w:spacing w:line="360" w:lineRule="auto"/>
              <w:ind w:firstLine="420" w:firstLineChars="200"/>
              <w:rPr>
                <w:rFonts w:ascii="宋体" w:hAnsi="宋体"/>
                <w:szCs w:val="21"/>
              </w:rPr>
            </w:pPr>
          </w:p>
        </w:tc>
      </w:tr>
      <w:tr w14:paraId="714AA1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5691E75">
            <w:pPr>
              <w:spacing w:line="360" w:lineRule="auto"/>
              <w:ind w:firstLine="420" w:firstLineChars="200"/>
              <w:rPr>
                <w:rFonts w:ascii="宋体" w:hAnsi="宋体"/>
                <w:szCs w:val="21"/>
              </w:rPr>
            </w:pPr>
          </w:p>
        </w:tc>
        <w:tc>
          <w:tcPr>
            <w:tcW w:w="1205" w:type="dxa"/>
            <w:noWrap w:val="0"/>
            <w:vAlign w:val="center"/>
          </w:tcPr>
          <w:p w14:paraId="5ED1A3DC">
            <w:pPr>
              <w:spacing w:line="360" w:lineRule="auto"/>
              <w:ind w:firstLine="420" w:firstLineChars="200"/>
              <w:rPr>
                <w:rFonts w:ascii="宋体" w:hAnsi="宋体"/>
                <w:szCs w:val="21"/>
              </w:rPr>
            </w:pPr>
          </w:p>
        </w:tc>
        <w:tc>
          <w:tcPr>
            <w:tcW w:w="1276" w:type="dxa"/>
            <w:noWrap w:val="0"/>
            <w:vAlign w:val="center"/>
          </w:tcPr>
          <w:p w14:paraId="06E05C14">
            <w:pPr>
              <w:spacing w:line="360" w:lineRule="auto"/>
              <w:ind w:firstLine="420" w:firstLineChars="200"/>
              <w:rPr>
                <w:rFonts w:ascii="宋体" w:hAnsi="宋体"/>
                <w:szCs w:val="21"/>
              </w:rPr>
            </w:pPr>
          </w:p>
        </w:tc>
        <w:tc>
          <w:tcPr>
            <w:tcW w:w="1134" w:type="dxa"/>
            <w:noWrap w:val="0"/>
            <w:vAlign w:val="center"/>
          </w:tcPr>
          <w:p w14:paraId="397829AE">
            <w:pPr>
              <w:spacing w:line="360" w:lineRule="auto"/>
              <w:ind w:firstLine="420" w:firstLineChars="200"/>
              <w:rPr>
                <w:rFonts w:ascii="宋体" w:hAnsi="宋体"/>
                <w:szCs w:val="21"/>
              </w:rPr>
            </w:pPr>
          </w:p>
        </w:tc>
        <w:tc>
          <w:tcPr>
            <w:tcW w:w="1276" w:type="dxa"/>
            <w:noWrap w:val="0"/>
            <w:vAlign w:val="center"/>
          </w:tcPr>
          <w:p w14:paraId="303D5AA1">
            <w:pPr>
              <w:spacing w:line="360" w:lineRule="auto"/>
              <w:ind w:firstLine="420" w:firstLineChars="200"/>
              <w:rPr>
                <w:rFonts w:ascii="宋体" w:hAnsi="宋体"/>
                <w:szCs w:val="21"/>
              </w:rPr>
            </w:pPr>
          </w:p>
        </w:tc>
        <w:tc>
          <w:tcPr>
            <w:tcW w:w="1275" w:type="dxa"/>
            <w:noWrap w:val="0"/>
            <w:vAlign w:val="center"/>
          </w:tcPr>
          <w:p w14:paraId="053C8FB1">
            <w:pPr>
              <w:spacing w:line="360" w:lineRule="auto"/>
              <w:ind w:firstLine="420" w:firstLineChars="200"/>
              <w:rPr>
                <w:rFonts w:ascii="宋体" w:hAnsi="宋体"/>
                <w:szCs w:val="21"/>
              </w:rPr>
            </w:pPr>
          </w:p>
        </w:tc>
        <w:tc>
          <w:tcPr>
            <w:tcW w:w="1276" w:type="dxa"/>
            <w:noWrap w:val="0"/>
            <w:vAlign w:val="center"/>
          </w:tcPr>
          <w:p w14:paraId="3221B1FE">
            <w:pPr>
              <w:spacing w:line="360" w:lineRule="auto"/>
              <w:ind w:firstLine="420" w:firstLineChars="200"/>
              <w:rPr>
                <w:rFonts w:ascii="宋体" w:hAnsi="宋体"/>
                <w:szCs w:val="21"/>
              </w:rPr>
            </w:pPr>
          </w:p>
        </w:tc>
        <w:tc>
          <w:tcPr>
            <w:tcW w:w="1134" w:type="dxa"/>
            <w:noWrap w:val="0"/>
            <w:vAlign w:val="center"/>
          </w:tcPr>
          <w:p w14:paraId="7A17A066">
            <w:pPr>
              <w:spacing w:line="360" w:lineRule="auto"/>
              <w:ind w:firstLine="420" w:firstLineChars="200"/>
              <w:rPr>
                <w:rFonts w:ascii="宋体" w:hAnsi="宋体"/>
                <w:szCs w:val="21"/>
              </w:rPr>
            </w:pPr>
          </w:p>
        </w:tc>
      </w:tr>
      <w:tr w14:paraId="2D8A5F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151B02">
            <w:pPr>
              <w:spacing w:line="360" w:lineRule="auto"/>
              <w:ind w:firstLine="420" w:firstLineChars="200"/>
              <w:rPr>
                <w:rFonts w:ascii="宋体" w:hAnsi="宋体"/>
                <w:szCs w:val="21"/>
              </w:rPr>
            </w:pPr>
          </w:p>
        </w:tc>
        <w:tc>
          <w:tcPr>
            <w:tcW w:w="1205" w:type="dxa"/>
            <w:noWrap w:val="0"/>
            <w:vAlign w:val="center"/>
          </w:tcPr>
          <w:p w14:paraId="011AEDFB">
            <w:pPr>
              <w:spacing w:line="360" w:lineRule="auto"/>
              <w:ind w:firstLine="420" w:firstLineChars="200"/>
              <w:rPr>
                <w:rFonts w:ascii="宋体" w:hAnsi="宋体"/>
                <w:szCs w:val="21"/>
              </w:rPr>
            </w:pPr>
          </w:p>
        </w:tc>
        <w:tc>
          <w:tcPr>
            <w:tcW w:w="1276" w:type="dxa"/>
            <w:noWrap w:val="0"/>
            <w:vAlign w:val="center"/>
          </w:tcPr>
          <w:p w14:paraId="5C7E0E4E">
            <w:pPr>
              <w:spacing w:line="360" w:lineRule="auto"/>
              <w:ind w:firstLine="420" w:firstLineChars="200"/>
              <w:rPr>
                <w:rFonts w:ascii="宋体" w:hAnsi="宋体"/>
                <w:szCs w:val="21"/>
              </w:rPr>
            </w:pPr>
          </w:p>
        </w:tc>
        <w:tc>
          <w:tcPr>
            <w:tcW w:w="1134" w:type="dxa"/>
            <w:noWrap w:val="0"/>
            <w:vAlign w:val="center"/>
          </w:tcPr>
          <w:p w14:paraId="4A3F75DD">
            <w:pPr>
              <w:spacing w:line="360" w:lineRule="auto"/>
              <w:ind w:firstLine="420" w:firstLineChars="200"/>
              <w:rPr>
                <w:rFonts w:ascii="宋体" w:hAnsi="宋体"/>
                <w:szCs w:val="21"/>
              </w:rPr>
            </w:pPr>
          </w:p>
        </w:tc>
        <w:tc>
          <w:tcPr>
            <w:tcW w:w="1276" w:type="dxa"/>
            <w:noWrap w:val="0"/>
            <w:vAlign w:val="center"/>
          </w:tcPr>
          <w:p w14:paraId="3E26C8A9">
            <w:pPr>
              <w:spacing w:line="360" w:lineRule="auto"/>
              <w:ind w:firstLine="420" w:firstLineChars="200"/>
              <w:rPr>
                <w:rFonts w:ascii="宋体" w:hAnsi="宋体"/>
                <w:szCs w:val="21"/>
              </w:rPr>
            </w:pPr>
          </w:p>
        </w:tc>
        <w:tc>
          <w:tcPr>
            <w:tcW w:w="1275" w:type="dxa"/>
            <w:noWrap w:val="0"/>
            <w:vAlign w:val="center"/>
          </w:tcPr>
          <w:p w14:paraId="033C8E30">
            <w:pPr>
              <w:spacing w:line="360" w:lineRule="auto"/>
              <w:ind w:firstLine="420" w:firstLineChars="200"/>
              <w:rPr>
                <w:rFonts w:ascii="宋体" w:hAnsi="宋体"/>
                <w:szCs w:val="21"/>
              </w:rPr>
            </w:pPr>
          </w:p>
        </w:tc>
        <w:tc>
          <w:tcPr>
            <w:tcW w:w="1276" w:type="dxa"/>
            <w:noWrap w:val="0"/>
            <w:vAlign w:val="center"/>
          </w:tcPr>
          <w:p w14:paraId="0DDA2BCB">
            <w:pPr>
              <w:spacing w:line="360" w:lineRule="auto"/>
              <w:ind w:firstLine="420" w:firstLineChars="200"/>
              <w:rPr>
                <w:rFonts w:ascii="宋体" w:hAnsi="宋体"/>
                <w:szCs w:val="21"/>
              </w:rPr>
            </w:pPr>
          </w:p>
        </w:tc>
        <w:tc>
          <w:tcPr>
            <w:tcW w:w="1134" w:type="dxa"/>
            <w:noWrap w:val="0"/>
            <w:vAlign w:val="center"/>
          </w:tcPr>
          <w:p w14:paraId="777EBA49">
            <w:pPr>
              <w:spacing w:line="360" w:lineRule="auto"/>
              <w:ind w:firstLine="420" w:firstLineChars="200"/>
              <w:rPr>
                <w:rFonts w:ascii="宋体" w:hAnsi="宋体"/>
                <w:szCs w:val="21"/>
              </w:rPr>
            </w:pPr>
          </w:p>
        </w:tc>
      </w:tr>
      <w:tr w14:paraId="7321C5E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PrEx>
        <w:tc>
          <w:tcPr>
            <w:tcW w:w="746" w:type="dxa"/>
            <w:noWrap w:val="0"/>
            <w:vAlign w:val="center"/>
          </w:tcPr>
          <w:p w14:paraId="70728745">
            <w:pPr>
              <w:spacing w:line="360" w:lineRule="auto"/>
              <w:ind w:firstLine="420" w:firstLineChars="200"/>
              <w:rPr>
                <w:rFonts w:ascii="宋体" w:hAnsi="宋体"/>
                <w:szCs w:val="21"/>
              </w:rPr>
            </w:pPr>
          </w:p>
        </w:tc>
        <w:tc>
          <w:tcPr>
            <w:tcW w:w="1205" w:type="dxa"/>
            <w:noWrap w:val="0"/>
            <w:vAlign w:val="center"/>
          </w:tcPr>
          <w:p w14:paraId="01A8EE6F">
            <w:pPr>
              <w:spacing w:line="360" w:lineRule="auto"/>
              <w:ind w:firstLine="420" w:firstLineChars="200"/>
              <w:rPr>
                <w:rFonts w:ascii="宋体" w:hAnsi="宋体"/>
                <w:szCs w:val="21"/>
              </w:rPr>
            </w:pPr>
          </w:p>
        </w:tc>
        <w:tc>
          <w:tcPr>
            <w:tcW w:w="1276" w:type="dxa"/>
            <w:noWrap w:val="0"/>
            <w:vAlign w:val="center"/>
          </w:tcPr>
          <w:p w14:paraId="63163121">
            <w:pPr>
              <w:spacing w:line="360" w:lineRule="auto"/>
              <w:ind w:firstLine="420" w:firstLineChars="200"/>
              <w:rPr>
                <w:rFonts w:ascii="宋体" w:hAnsi="宋体"/>
                <w:szCs w:val="21"/>
              </w:rPr>
            </w:pPr>
          </w:p>
        </w:tc>
        <w:tc>
          <w:tcPr>
            <w:tcW w:w="1134" w:type="dxa"/>
            <w:noWrap w:val="0"/>
            <w:vAlign w:val="center"/>
          </w:tcPr>
          <w:p w14:paraId="2D99ABD7">
            <w:pPr>
              <w:spacing w:line="360" w:lineRule="auto"/>
              <w:ind w:firstLine="420" w:firstLineChars="200"/>
              <w:rPr>
                <w:rFonts w:ascii="宋体" w:hAnsi="宋体"/>
                <w:szCs w:val="21"/>
              </w:rPr>
            </w:pPr>
          </w:p>
        </w:tc>
        <w:tc>
          <w:tcPr>
            <w:tcW w:w="1276" w:type="dxa"/>
            <w:noWrap w:val="0"/>
            <w:vAlign w:val="center"/>
          </w:tcPr>
          <w:p w14:paraId="0E21957C">
            <w:pPr>
              <w:spacing w:line="360" w:lineRule="auto"/>
              <w:ind w:firstLine="420" w:firstLineChars="200"/>
              <w:rPr>
                <w:rFonts w:ascii="宋体" w:hAnsi="宋体"/>
                <w:szCs w:val="21"/>
              </w:rPr>
            </w:pPr>
          </w:p>
        </w:tc>
        <w:tc>
          <w:tcPr>
            <w:tcW w:w="1275" w:type="dxa"/>
            <w:noWrap w:val="0"/>
            <w:vAlign w:val="center"/>
          </w:tcPr>
          <w:p w14:paraId="34218A00">
            <w:pPr>
              <w:spacing w:line="360" w:lineRule="auto"/>
              <w:ind w:firstLine="420" w:firstLineChars="200"/>
              <w:rPr>
                <w:rFonts w:ascii="宋体" w:hAnsi="宋体"/>
                <w:szCs w:val="21"/>
              </w:rPr>
            </w:pPr>
          </w:p>
        </w:tc>
        <w:tc>
          <w:tcPr>
            <w:tcW w:w="1276" w:type="dxa"/>
            <w:noWrap w:val="0"/>
            <w:vAlign w:val="center"/>
          </w:tcPr>
          <w:p w14:paraId="1BB94B47">
            <w:pPr>
              <w:spacing w:line="360" w:lineRule="auto"/>
              <w:ind w:firstLine="420" w:firstLineChars="200"/>
              <w:rPr>
                <w:rFonts w:ascii="宋体" w:hAnsi="宋体"/>
                <w:szCs w:val="21"/>
              </w:rPr>
            </w:pPr>
          </w:p>
        </w:tc>
        <w:tc>
          <w:tcPr>
            <w:tcW w:w="1134" w:type="dxa"/>
            <w:noWrap w:val="0"/>
            <w:vAlign w:val="center"/>
          </w:tcPr>
          <w:p w14:paraId="6CCF8AA8">
            <w:pPr>
              <w:spacing w:line="360" w:lineRule="auto"/>
              <w:ind w:firstLine="420" w:firstLineChars="200"/>
              <w:rPr>
                <w:rFonts w:ascii="宋体" w:hAnsi="宋体"/>
                <w:szCs w:val="21"/>
              </w:rPr>
            </w:pPr>
          </w:p>
        </w:tc>
      </w:tr>
      <w:tr w14:paraId="4C3785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C84BA">
            <w:pPr>
              <w:spacing w:line="360" w:lineRule="auto"/>
              <w:ind w:firstLine="420" w:firstLineChars="200"/>
              <w:rPr>
                <w:rFonts w:ascii="宋体" w:hAnsi="宋体"/>
                <w:szCs w:val="21"/>
              </w:rPr>
            </w:pPr>
          </w:p>
        </w:tc>
        <w:tc>
          <w:tcPr>
            <w:tcW w:w="1205" w:type="dxa"/>
            <w:noWrap w:val="0"/>
            <w:vAlign w:val="center"/>
          </w:tcPr>
          <w:p w14:paraId="22597DFD">
            <w:pPr>
              <w:spacing w:line="360" w:lineRule="auto"/>
              <w:ind w:firstLine="420" w:firstLineChars="200"/>
              <w:rPr>
                <w:rFonts w:ascii="宋体" w:hAnsi="宋体"/>
                <w:szCs w:val="21"/>
              </w:rPr>
            </w:pPr>
          </w:p>
        </w:tc>
        <w:tc>
          <w:tcPr>
            <w:tcW w:w="1276" w:type="dxa"/>
            <w:noWrap w:val="0"/>
            <w:vAlign w:val="center"/>
          </w:tcPr>
          <w:p w14:paraId="11D2C29E">
            <w:pPr>
              <w:spacing w:line="360" w:lineRule="auto"/>
              <w:ind w:firstLine="420" w:firstLineChars="200"/>
              <w:rPr>
                <w:rFonts w:ascii="宋体" w:hAnsi="宋体"/>
                <w:szCs w:val="21"/>
              </w:rPr>
            </w:pPr>
          </w:p>
        </w:tc>
        <w:tc>
          <w:tcPr>
            <w:tcW w:w="1134" w:type="dxa"/>
            <w:noWrap w:val="0"/>
            <w:vAlign w:val="center"/>
          </w:tcPr>
          <w:p w14:paraId="4688D37D">
            <w:pPr>
              <w:spacing w:line="360" w:lineRule="auto"/>
              <w:ind w:firstLine="420" w:firstLineChars="200"/>
              <w:rPr>
                <w:rFonts w:ascii="宋体" w:hAnsi="宋体"/>
                <w:szCs w:val="21"/>
              </w:rPr>
            </w:pPr>
          </w:p>
        </w:tc>
        <w:tc>
          <w:tcPr>
            <w:tcW w:w="1276" w:type="dxa"/>
            <w:noWrap w:val="0"/>
            <w:vAlign w:val="center"/>
          </w:tcPr>
          <w:p w14:paraId="417AD239">
            <w:pPr>
              <w:spacing w:line="360" w:lineRule="auto"/>
              <w:ind w:firstLine="420" w:firstLineChars="200"/>
              <w:rPr>
                <w:rFonts w:ascii="宋体" w:hAnsi="宋体"/>
                <w:szCs w:val="21"/>
              </w:rPr>
            </w:pPr>
          </w:p>
        </w:tc>
        <w:tc>
          <w:tcPr>
            <w:tcW w:w="1275" w:type="dxa"/>
            <w:noWrap w:val="0"/>
            <w:vAlign w:val="center"/>
          </w:tcPr>
          <w:p w14:paraId="33084BF6">
            <w:pPr>
              <w:spacing w:line="360" w:lineRule="auto"/>
              <w:ind w:firstLine="420" w:firstLineChars="200"/>
              <w:rPr>
                <w:rFonts w:ascii="宋体" w:hAnsi="宋体"/>
                <w:szCs w:val="21"/>
              </w:rPr>
            </w:pPr>
          </w:p>
        </w:tc>
        <w:tc>
          <w:tcPr>
            <w:tcW w:w="1276" w:type="dxa"/>
            <w:noWrap w:val="0"/>
            <w:vAlign w:val="center"/>
          </w:tcPr>
          <w:p w14:paraId="67FEBBA5">
            <w:pPr>
              <w:spacing w:line="360" w:lineRule="auto"/>
              <w:ind w:firstLine="420" w:firstLineChars="200"/>
              <w:rPr>
                <w:rFonts w:ascii="宋体" w:hAnsi="宋体"/>
                <w:szCs w:val="21"/>
              </w:rPr>
            </w:pPr>
          </w:p>
        </w:tc>
        <w:tc>
          <w:tcPr>
            <w:tcW w:w="1134" w:type="dxa"/>
            <w:noWrap w:val="0"/>
            <w:vAlign w:val="center"/>
          </w:tcPr>
          <w:p w14:paraId="6370D67B">
            <w:pPr>
              <w:spacing w:line="360" w:lineRule="auto"/>
              <w:ind w:firstLine="420" w:firstLineChars="200"/>
              <w:rPr>
                <w:rFonts w:ascii="宋体" w:hAnsi="宋体"/>
                <w:szCs w:val="21"/>
              </w:rPr>
            </w:pPr>
          </w:p>
        </w:tc>
      </w:tr>
      <w:tr w14:paraId="553B936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588AF22">
            <w:pPr>
              <w:spacing w:line="360" w:lineRule="auto"/>
              <w:ind w:firstLine="420" w:firstLineChars="200"/>
              <w:rPr>
                <w:rFonts w:ascii="宋体" w:hAnsi="宋体"/>
                <w:szCs w:val="21"/>
              </w:rPr>
            </w:pPr>
          </w:p>
        </w:tc>
        <w:tc>
          <w:tcPr>
            <w:tcW w:w="1205" w:type="dxa"/>
            <w:noWrap w:val="0"/>
            <w:vAlign w:val="center"/>
          </w:tcPr>
          <w:p w14:paraId="1743E66A">
            <w:pPr>
              <w:spacing w:line="360" w:lineRule="auto"/>
              <w:ind w:firstLine="420" w:firstLineChars="200"/>
              <w:rPr>
                <w:rFonts w:ascii="宋体" w:hAnsi="宋体"/>
                <w:szCs w:val="21"/>
              </w:rPr>
            </w:pPr>
          </w:p>
        </w:tc>
        <w:tc>
          <w:tcPr>
            <w:tcW w:w="1276" w:type="dxa"/>
            <w:noWrap w:val="0"/>
            <w:vAlign w:val="center"/>
          </w:tcPr>
          <w:p w14:paraId="489B3652">
            <w:pPr>
              <w:spacing w:line="360" w:lineRule="auto"/>
              <w:ind w:firstLine="420" w:firstLineChars="200"/>
              <w:rPr>
                <w:rFonts w:ascii="宋体" w:hAnsi="宋体"/>
                <w:szCs w:val="21"/>
              </w:rPr>
            </w:pPr>
          </w:p>
        </w:tc>
        <w:tc>
          <w:tcPr>
            <w:tcW w:w="1134" w:type="dxa"/>
            <w:noWrap w:val="0"/>
            <w:vAlign w:val="center"/>
          </w:tcPr>
          <w:p w14:paraId="04E3ED69">
            <w:pPr>
              <w:spacing w:line="360" w:lineRule="auto"/>
              <w:ind w:firstLine="420" w:firstLineChars="200"/>
              <w:rPr>
                <w:rFonts w:ascii="宋体" w:hAnsi="宋体"/>
                <w:szCs w:val="21"/>
              </w:rPr>
            </w:pPr>
          </w:p>
        </w:tc>
        <w:tc>
          <w:tcPr>
            <w:tcW w:w="1276" w:type="dxa"/>
            <w:noWrap w:val="0"/>
            <w:vAlign w:val="center"/>
          </w:tcPr>
          <w:p w14:paraId="19EA578A">
            <w:pPr>
              <w:spacing w:line="360" w:lineRule="auto"/>
              <w:ind w:firstLine="420" w:firstLineChars="200"/>
              <w:rPr>
                <w:rFonts w:ascii="宋体" w:hAnsi="宋体"/>
                <w:szCs w:val="21"/>
              </w:rPr>
            </w:pPr>
          </w:p>
        </w:tc>
        <w:tc>
          <w:tcPr>
            <w:tcW w:w="1275" w:type="dxa"/>
            <w:noWrap w:val="0"/>
            <w:vAlign w:val="center"/>
          </w:tcPr>
          <w:p w14:paraId="1FF1D8B0">
            <w:pPr>
              <w:spacing w:line="360" w:lineRule="auto"/>
              <w:ind w:firstLine="420" w:firstLineChars="200"/>
              <w:rPr>
                <w:rFonts w:ascii="宋体" w:hAnsi="宋体"/>
                <w:szCs w:val="21"/>
              </w:rPr>
            </w:pPr>
          </w:p>
        </w:tc>
        <w:tc>
          <w:tcPr>
            <w:tcW w:w="1276" w:type="dxa"/>
            <w:noWrap w:val="0"/>
            <w:vAlign w:val="center"/>
          </w:tcPr>
          <w:p w14:paraId="2448D459">
            <w:pPr>
              <w:spacing w:line="360" w:lineRule="auto"/>
              <w:ind w:firstLine="420" w:firstLineChars="200"/>
              <w:rPr>
                <w:rFonts w:ascii="宋体" w:hAnsi="宋体"/>
                <w:szCs w:val="21"/>
              </w:rPr>
            </w:pPr>
          </w:p>
        </w:tc>
        <w:tc>
          <w:tcPr>
            <w:tcW w:w="1134" w:type="dxa"/>
            <w:noWrap w:val="0"/>
            <w:vAlign w:val="center"/>
          </w:tcPr>
          <w:p w14:paraId="619D2022">
            <w:pPr>
              <w:spacing w:line="360" w:lineRule="auto"/>
              <w:ind w:firstLine="420" w:firstLineChars="200"/>
              <w:rPr>
                <w:rFonts w:ascii="宋体" w:hAnsi="宋体"/>
                <w:szCs w:val="21"/>
              </w:rPr>
            </w:pPr>
          </w:p>
        </w:tc>
      </w:tr>
      <w:tr w14:paraId="1252D59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5DE361">
            <w:pPr>
              <w:spacing w:line="360" w:lineRule="auto"/>
              <w:ind w:firstLine="420" w:firstLineChars="200"/>
              <w:rPr>
                <w:rFonts w:ascii="宋体" w:hAnsi="宋体"/>
                <w:szCs w:val="21"/>
              </w:rPr>
            </w:pPr>
          </w:p>
        </w:tc>
        <w:tc>
          <w:tcPr>
            <w:tcW w:w="1205" w:type="dxa"/>
            <w:noWrap w:val="0"/>
            <w:vAlign w:val="center"/>
          </w:tcPr>
          <w:p w14:paraId="5DE21594">
            <w:pPr>
              <w:spacing w:line="360" w:lineRule="auto"/>
              <w:ind w:firstLine="420" w:firstLineChars="200"/>
              <w:rPr>
                <w:rFonts w:ascii="宋体" w:hAnsi="宋体"/>
                <w:szCs w:val="21"/>
              </w:rPr>
            </w:pPr>
          </w:p>
        </w:tc>
        <w:tc>
          <w:tcPr>
            <w:tcW w:w="1276" w:type="dxa"/>
            <w:noWrap w:val="0"/>
            <w:vAlign w:val="center"/>
          </w:tcPr>
          <w:p w14:paraId="2D0EA1AA">
            <w:pPr>
              <w:spacing w:line="360" w:lineRule="auto"/>
              <w:ind w:firstLine="420" w:firstLineChars="200"/>
              <w:rPr>
                <w:rFonts w:ascii="宋体" w:hAnsi="宋体"/>
                <w:szCs w:val="21"/>
              </w:rPr>
            </w:pPr>
          </w:p>
        </w:tc>
        <w:tc>
          <w:tcPr>
            <w:tcW w:w="1134" w:type="dxa"/>
            <w:noWrap w:val="0"/>
            <w:vAlign w:val="center"/>
          </w:tcPr>
          <w:p w14:paraId="67C3FEE7">
            <w:pPr>
              <w:spacing w:line="360" w:lineRule="auto"/>
              <w:ind w:firstLine="420" w:firstLineChars="200"/>
              <w:rPr>
                <w:rFonts w:ascii="宋体" w:hAnsi="宋体"/>
                <w:szCs w:val="21"/>
              </w:rPr>
            </w:pPr>
          </w:p>
        </w:tc>
        <w:tc>
          <w:tcPr>
            <w:tcW w:w="1276" w:type="dxa"/>
            <w:noWrap w:val="0"/>
            <w:vAlign w:val="center"/>
          </w:tcPr>
          <w:p w14:paraId="29F9A436">
            <w:pPr>
              <w:spacing w:line="360" w:lineRule="auto"/>
              <w:ind w:firstLine="420" w:firstLineChars="200"/>
              <w:rPr>
                <w:rFonts w:ascii="宋体" w:hAnsi="宋体"/>
                <w:szCs w:val="21"/>
              </w:rPr>
            </w:pPr>
          </w:p>
        </w:tc>
        <w:tc>
          <w:tcPr>
            <w:tcW w:w="1275" w:type="dxa"/>
            <w:noWrap w:val="0"/>
            <w:vAlign w:val="center"/>
          </w:tcPr>
          <w:p w14:paraId="0E45EFF4">
            <w:pPr>
              <w:spacing w:line="360" w:lineRule="auto"/>
              <w:ind w:firstLine="420" w:firstLineChars="200"/>
              <w:rPr>
                <w:rFonts w:ascii="宋体" w:hAnsi="宋体"/>
                <w:szCs w:val="21"/>
              </w:rPr>
            </w:pPr>
          </w:p>
        </w:tc>
        <w:tc>
          <w:tcPr>
            <w:tcW w:w="1276" w:type="dxa"/>
            <w:noWrap w:val="0"/>
            <w:vAlign w:val="center"/>
          </w:tcPr>
          <w:p w14:paraId="2F0CA29E">
            <w:pPr>
              <w:spacing w:line="360" w:lineRule="auto"/>
              <w:ind w:firstLine="420" w:firstLineChars="200"/>
              <w:rPr>
                <w:rFonts w:ascii="宋体" w:hAnsi="宋体"/>
                <w:szCs w:val="21"/>
              </w:rPr>
            </w:pPr>
          </w:p>
        </w:tc>
        <w:tc>
          <w:tcPr>
            <w:tcW w:w="1134" w:type="dxa"/>
            <w:noWrap w:val="0"/>
            <w:vAlign w:val="center"/>
          </w:tcPr>
          <w:p w14:paraId="69E237D7">
            <w:pPr>
              <w:spacing w:line="360" w:lineRule="auto"/>
              <w:ind w:firstLine="420" w:firstLineChars="200"/>
              <w:rPr>
                <w:rFonts w:ascii="宋体" w:hAnsi="宋体"/>
                <w:szCs w:val="21"/>
              </w:rPr>
            </w:pPr>
          </w:p>
        </w:tc>
      </w:tr>
      <w:tr w14:paraId="1B80C3F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1CEE74A">
            <w:pPr>
              <w:spacing w:line="360" w:lineRule="auto"/>
              <w:ind w:firstLine="420" w:firstLineChars="200"/>
              <w:rPr>
                <w:rFonts w:ascii="宋体" w:hAnsi="宋体"/>
                <w:szCs w:val="21"/>
              </w:rPr>
            </w:pPr>
          </w:p>
        </w:tc>
        <w:tc>
          <w:tcPr>
            <w:tcW w:w="1205" w:type="dxa"/>
            <w:noWrap w:val="0"/>
            <w:vAlign w:val="center"/>
          </w:tcPr>
          <w:p w14:paraId="00974480">
            <w:pPr>
              <w:spacing w:line="360" w:lineRule="auto"/>
              <w:ind w:firstLine="420" w:firstLineChars="200"/>
              <w:rPr>
                <w:rFonts w:ascii="宋体" w:hAnsi="宋体"/>
                <w:szCs w:val="21"/>
              </w:rPr>
            </w:pPr>
          </w:p>
        </w:tc>
        <w:tc>
          <w:tcPr>
            <w:tcW w:w="1276" w:type="dxa"/>
            <w:noWrap w:val="0"/>
            <w:vAlign w:val="center"/>
          </w:tcPr>
          <w:p w14:paraId="74EF92AF">
            <w:pPr>
              <w:spacing w:line="360" w:lineRule="auto"/>
              <w:ind w:firstLine="420" w:firstLineChars="200"/>
              <w:rPr>
                <w:rFonts w:ascii="宋体" w:hAnsi="宋体"/>
                <w:szCs w:val="21"/>
              </w:rPr>
            </w:pPr>
          </w:p>
        </w:tc>
        <w:tc>
          <w:tcPr>
            <w:tcW w:w="1134" w:type="dxa"/>
            <w:noWrap w:val="0"/>
            <w:vAlign w:val="center"/>
          </w:tcPr>
          <w:p w14:paraId="67ACC243">
            <w:pPr>
              <w:spacing w:line="360" w:lineRule="auto"/>
              <w:ind w:firstLine="420" w:firstLineChars="200"/>
              <w:rPr>
                <w:rFonts w:ascii="宋体" w:hAnsi="宋体"/>
                <w:szCs w:val="21"/>
              </w:rPr>
            </w:pPr>
          </w:p>
        </w:tc>
        <w:tc>
          <w:tcPr>
            <w:tcW w:w="1276" w:type="dxa"/>
            <w:noWrap w:val="0"/>
            <w:vAlign w:val="center"/>
          </w:tcPr>
          <w:p w14:paraId="3B2C5321">
            <w:pPr>
              <w:spacing w:line="360" w:lineRule="auto"/>
              <w:ind w:firstLine="420" w:firstLineChars="200"/>
              <w:rPr>
                <w:rFonts w:ascii="宋体" w:hAnsi="宋体"/>
                <w:szCs w:val="21"/>
              </w:rPr>
            </w:pPr>
          </w:p>
        </w:tc>
        <w:tc>
          <w:tcPr>
            <w:tcW w:w="1275" w:type="dxa"/>
            <w:noWrap w:val="0"/>
            <w:vAlign w:val="center"/>
          </w:tcPr>
          <w:p w14:paraId="331BB9F8">
            <w:pPr>
              <w:spacing w:line="360" w:lineRule="auto"/>
              <w:ind w:firstLine="420" w:firstLineChars="200"/>
              <w:rPr>
                <w:rFonts w:ascii="宋体" w:hAnsi="宋体"/>
                <w:szCs w:val="21"/>
              </w:rPr>
            </w:pPr>
          </w:p>
        </w:tc>
        <w:tc>
          <w:tcPr>
            <w:tcW w:w="1276" w:type="dxa"/>
            <w:noWrap w:val="0"/>
            <w:vAlign w:val="center"/>
          </w:tcPr>
          <w:p w14:paraId="389DA340">
            <w:pPr>
              <w:spacing w:line="360" w:lineRule="auto"/>
              <w:ind w:firstLine="420" w:firstLineChars="200"/>
              <w:rPr>
                <w:rFonts w:ascii="宋体" w:hAnsi="宋体"/>
                <w:szCs w:val="21"/>
              </w:rPr>
            </w:pPr>
          </w:p>
        </w:tc>
        <w:tc>
          <w:tcPr>
            <w:tcW w:w="1134" w:type="dxa"/>
            <w:noWrap w:val="0"/>
            <w:vAlign w:val="center"/>
          </w:tcPr>
          <w:p w14:paraId="05B3E951">
            <w:pPr>
              <w:spacing w:line="360" w:lineRule="auto"/>
              <w:ind w:firstLine="420" w:firstLineChars="200"/>
              <w:rPr>
                <w:rFonts w:ascii="宋体" w:hAnsi="宋体"/>
                <w:szCs w:val="21"/>
              </w:rPr>
            </w:pPr>
          </w:p>
        </w:tc>
      </w:tr>
      <w:tr w14:paraId="1E34CD0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28A03">
            <w:pPr>
              <w:spacing w:line="360" w:lineRule="auto"/>
              <w:ind w:firstLine="420" w:firstLineChars="200"/>
              <w:rPr>
                <w:rFonts w:ascii="宋体" w:hAnsi="宋体"/>
                <w:szCs w:val="21"/>
              </w:rPr>
            </w:pPr>
          </w:p>
        </w:tc>
        <w:tc>
          <w:tcPr>
            <w:tcW w:w="1205" w:type="dxa"/>
            <w:noWrap w:val="0"/>
            <w:vAlign w:val="center"/>
          </w:tcPr>
          <w:p w14:paraId="1CF87C2D">
            <w:pPr>
              <w:spacing w:line="360" w:lineRule="auto"/>
              <w:ind w:firstLine="420" w:firstLineChars="200"/>
              <w:rPr>
                <w:rFonts w:ascii="宋体" w:hAnsi="宋体"/>
                <w:szCs w:val="21"/>
              </w:rPr>
            </w:pPr>
          </w:p>
        </w:tc>
        <w:tc>
          <w:tcPr>
            <w:tcW w:w="1276" w:type="dxa"/>
            <w:noWrap w:val="0"/>
            <w:vAlign w:val="center"/>
          </w:tcPr>
          <w:p w14:paraId="5B9B353A">
            <w:pPr>
              <w:spacing w:line="360" w:lineRule="auto"/>
              <w:ind w:firstLine="420" w:firstLineChars="200"/>
              <w:rPr>
                <w:rFonts w:ascii="宋体" w:hAnsi="宋体"/>
                <w:szCs w:val="21"/>
              </w:rPr>
            </w:pPr>
          </w:p>
        </w:tc>
        <w:tc>
          <w:tcPr>
            <w:tcW w:w="1134" w:type="dxa"/>
            <w:noWrap w:val="0"/>
            <w:vAlign w:val="center"/>
          </w:tcPr>
          <w:p w14:paraId="34541E63">
            <w:pPr>
              <w:spacing w:line="360" w:lineRule="auto"/>
              <w:ind w:firstLine="420" w:firstLineChars="200"/>
              <w:rPr>
                <w:rFonts w:ascii="宋体" w:hAnsi="宋体"/>
                <w:szCs w:val="21"/>
              </w:rPr>
            </w:pPr>
          </w:p>
        </w:tc>
        <w:tc>
          <w:tcPr>
            <w:tcW w:w="1276" w:type="dxa"/>
            <w:noWrap w:val="0"/>
            <w:vAlign w:val="center"/>
          </w:tcPr>
          <w:p w14:paraId="32D65CAB">
            <w:pPr>
              <w:spacing w:line="360" w:lineRule="auto"/>
              <w:ind w:firstLine="420" w:firstLineChars="200"/>
              <w:rPr>
                <w:rFonts w:ascii="宋体" w:hAnsi="宋体"/>
                <w:szCs w:val="21"/>
              </w:rPr>
            </w:pPr>
          </w:p>
        </w:tc>
        <w:tc>
          <w:tcPr>
            <w:tcW w:w="1275" w:type="dxa"/>
            <w:noWrap w:val="0"/>
            <w:vAlign w:val="center"/>
          </w:tcPr>
          <w:p w14:paraId="7BF5863A">
            <w:pPr>
              <w:spacing w:line="360" w:lineRule="auto"/>
              <w:ind w:firstLine="420" w:firstLineChars="200"/>
              <w:rPr>
                <w:rFonts w:ascii="宋体" w:hAnsi="宋体"/>
                <w:szCs w:val="21"/>
              </w:rPr>
            </w:pPr>
          </w:p>
        </w:tc>
        <w:tc>
          <w:tcPr>
            <w:tcW w:w="1276" w:type="dxa"/>
            <w:noWrap w:val="0"/>
            <w:vAlign w:val="center"/>
          </w:tcPr>
          <w:p w14:paraId="66B42AC3">
            <w:pPr>
              <w:spacing w:line="360" w:lineRule="auto"/>
              <w:ind w:firstLine="420" w:firstLineChars="200"/>
              <w:rPr>
                <w:rFonts w:ascii="宋体" w:hAnsi="宋体"/>
                <w:szCs w:val="21"/>
              </w:rPr>
            </w:pPr>
          </w:p>
        </w:tc>
        <w:tc>
          <w:tcPr>
            <w:tcW w:w="1134" w:type="dxa"/>
            <w:noWrap w:val="0"/>
            <w:vAlign w:val="center"/>
          </w:tcPr>
          <w:p w14:paraId="55D7C0C1">
            <w:pPr>
              <w:spacing w:line="360" w:lineRule="auto"/>
              <w:ind w:firstLine="420" w:firstLineChars="200"/>
              <w:rPr>
                <w:rFonts w:ascii="宋体" w:hAnsi="宋体"/>
                <w:szCs w:val="21"/>
              </w:rPr>
            </w:pPr>
          </w:p>
        </w:tc>
      </w:tr>
      <w:tr w14:paraId="09EC360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98DA103">
            <w:pPr>
              <w:spacing w:line="360" w:lineRule="auto"/>
              <w:ind w:firstLine="420" w:firstLineChars="200"/>
              <w:rPr>
                <w:rFonts w:ascii="宋体" w:hAnsi="宋体"/>
                <w:szCs w:val="21"/>
              </w:rPr>
            </w:pPr>
          </w:p>
        </w:tc>
        <w:tc>
          <w:tcPr>
            <w:tcW w:w="1205" w:type="dxa"/>
            <w:noWrap w:val="0"/>
            <w:vAlign w:val="center"/>
          </w:tcPr>
          <w:p w14:paraId="4D6EE6D5">
            <w:pPr>
              <w:spacing w:line="360" w:lineRule="auto"/>
              <w:ind w:firstLine="420" w:firstLineChars="200"/>
              <w:rPr>
                <w:rFonts w:ascii="宋体" w:hAnsi="宋体"/>
                <w:szCs w:val="21"/>
              </w:rPr>
            </w:pPr>
          </w:p>
        </w:tc>
        <w:tc>
          <w:tcPr>
            <w:tcW w:w="1276" w:type="dxa"/>
            <w:noWrap w:val="0"/>
            <w:vAlign w:val="center"/>
          </w:tcPr>
          <w:p w14:paraId="113128ED">
            <w:pPr>
              <w:spacing w:line="360" w:lineRule="auto"/>
              <w:ind w:firstLine="420" w:firstLineChars="200"/>
              <w:rPr>
                <w:rFonts w:ascii="宋体" w:hAnsi="宋体"/>
                <w:szCs w:val="21"/>
              </w:rPr>
            </w:pPr>
          </w:p>
        </w:tc>
        <w:tc>
          <w:tcPr>
            <w:tcW w:w="1134" w:type="dxa"/>
            <w:noWrap w:val="0"/>
            <w:vAlign w:val="center"/>
          </w:tcPr>
          <w:p w14:paraId="37C7C6EA">
            <w:pPr>
              <w:spacing w:line="360" w:lineRule="auto"/>
              <w:ind w:firstLine="420" w:firstLineChars="200"/>
              <w:rPr>
                <w:rFonts w:ascii="宋体" w:hAnsi="宋体"/>
                <w:szCs w:val="21"/>
              </w:rPr>
            </w:pPr>
          </w:p>
        </w:tc>
        <w:tc>
          <w:tcPr>
            <w:tcW w:w="1276" w:type="dxa"/>
            <w:noWrap w:val="0"/>
            <w:vAlign w:val="center"/>
          </w:tcPr>
          <w:p w14:paraId="2559B176">
            <w:pPr>
              <w:spacing w:line="360" w:lineRule="auto"/>
              <w:ind w:firstLine="420" w:firstLineChars="200"/>
              <w:rPr>
                <w:rFonts w:ascii="宋体" w:hAnsi="宋体"/>
                <w:szCs w:val="21"/>
              </w:rPr>
            </w:pPr>
          </w:p>
        </w:tc>
        <w:tc>
          <w:tcPr>
            <w:tcW w:w="1275" w:type="dxa"/>
            <w:noWrap w:val="0"/>
            <w:vAlign w:val="center"/>
          </w:tcPr>
          <w:p w14:paraId="08DCFA84">
            <w:pPr>
              <w:spacing w:line="360" w:lineRule="auto"/>
              <w:ind w:firstLine="420" w:firstLineChars="200"/>
              <w:rPr>
                <w:rFonts w:ascii="宋体" w:hAnsi="宋体"/>
                <w:szCs w:val="21"/>
              </w:rPr>
            </w:pPr>
          </w:p>
        </w:tc>
        <w:tc>
          <w:tcPr>
            <w:tcW w:w="1276" w:type="dxa"/>
            <w:noWrap w:val="0"/>
            <w:vAlign w:val="center"/>
          </w:tcPr>
          <w:p w14:paraId="6B5E2AF8">
            <w:pPr>
              <w:spacing w:line="360" w:lineRule="auto"/>
              <w:ind w:firstLine="420" w:firstLineChars="200"/>
              <w:rPr>
                <w:rFonts w:ascii="宋体" w:hAnsi="宋体"/>
                <w:szCs w:val="21"/>
              </w:rPr>
            </w:pPr>
          </w:p>
        </w:tc>
        <w:tc>
          <w:tcPr>
            <w:tcW w:w="1134" w:type="dxa"/>
            <w:noWrap w:val="0"/>
            <w:vAlign w:val="center"/>
          </w:tcPr>
          <w:p w14:paraId="1E3B6636">
            <w:pPr>
              <w:spacing w:line="360" w:lineRule="auto"/>
              <w:ind w:firstLine="420" w:firstLineChars="200"/>
              <w:rPr>
                <w:rFonts w:ascii="宋体" w:hAnsi="宋体"/>
                <w:szCs w:val="21"/>
              </w:rPr>
            </w:pPr>
          </w:p>
        </w:tc>
      </w:tr>
      <w:tr w14:paraId="5863E4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316E22F">
            <w:pPr>
              <w:spacing w:line="360" w:lineRule="auto"/>
              <w:ind w:firstLine="420" w:firstLineChars="200"/>
              <w:rPr>
                <w:rFonts w:ascii="宋体" w:hAnsi="宋体"/>
                <w:szCs w:val="21"/>
              </w:rPr>
            </w:pPr>
          </w:p>
        </w:tc>
        <w:tc>
          <w:tcPr>
            <w:tcW w:w="1205" w:type="dxa"/>
            <w:noWrap w:val="0"/>
            <w:vAlign w:val="center"/>
          </w:tcPr>
          <w:p w14:paraId="36318DAE">
            <w:pPr>
              <w:spacing w:line="360" w:lineRule="auto"/>
              <w:ind w:firstLine="420" w:firstLineChars="200"/>
              <w:rPr>
                <w:rFonts w:ascii="宋体" w:hAnsi="宋体"/>
                <w:szCs w:val="21"/>
              </w:rPr>
            </w:pPr>
          </w:p>
        </w:tc>
        <w:tc>
          <w:tcPr>
            <w:tcW w:w="1276" w:type="dxa"/>
            <w:noWrap w:val="0"/>
            <w:vAlign w:val="center"/>
          </w:tcPr>
          <w:p w14:paraId="53F7BB8C">
            <w:pPr>
              <w:spacing w:line="360" w:lineRule="auto"/>
              <w:ind w:firstLine="420" w:firstLineChars="200"/>
              <w:rPr>
                <w:rFonts w:ascii="宋体" w:hAnsi="宋体"/>
                <w:szCs w:val="21"/>
              </w:rPr>
            </w:pPr>
          </w:p>
        </w:tc>
        <w:tc>
          <w:tcPr>
            <w:tcW w:w="1134" w:type="dxa"/>
            <w:noWrap w:val="0"/>
            <w:vAlign w:val="center"/>
          </w:tcPr>
          <w:p w14:paraId="4E9913B7">
            <w:pPr>
              <w:spacing w:line="360" w:lineRule="auto"/>
              <w:ind w:firstLine="420" w:firstLineChars="200"/>
              <w:rPr>
                <w:rFonts w:ascii="宋体" w:hAnsi="宋体"/>
                <w:szCs w:val="21"/>
              </w:rPr>
            </w:pPr>
          </w:p>
        </w:tc>
        <w:tc>
          <w:tcPr>
            <w:tcW w:w="1276" w:type="dxa"/>
            <w:noWrap w:val="0"/>
            <w:vAlign w:val="center"/>
          </w:tcPr>
          <w:p w14:paraId="58A1F9B1">
            <w:pPr>
              <w:spacing w:line="360" w:lineRule="auto"/>
              <w:ind w:firstLine="420" w:firstLineChars="200"/>
              <w:rPr>
                <w:rFonts w:ascii="宋体" w:hAnsi="宋体"/>
                <w:szCs w:val="21"/>
              </w:rPr>
            </w:pPr>
          </w:p>
        </w:tc>
        <w:tc>
          <w:tcPr>
            <w:tcW w:w="1275" w:type="dxa"/>
            <w:noWrap w:val="0"/>
            <w:vAlign w:val="center"/>
          </w:tcPr>
          <w:p w14:paraId="1CA67650">
            <w:pPr>
              <w:spacing w:line="360" w:lineRule="auto"/>
              <w:ind w:firstLine="420" w:firstLineChars="200"/>
              <w:rPr>
                <w:rFonts w:ascii="宋体" w:hAnsi="宋体"/>
                <w:szCs w:val="21"/>
              </w:rPr>
            </w:pPr>
          </w:p>
        </w:tc>
        <w:tc>
          <w:tcPr>
            <w:tcW w:w="1276" w:type="dxa"/>
            <w:noWrap w:val="0"/>
            <w:vAlign w:val="center"/>
          </w:tcPr>
          <w:p w14:paraId="3F93C2AF">
            <w:pPr>
              <w:spacing w:line="360" w:lineRule="auto"/>
              <w:ind w:firstLine="420" w:firstLineChars="200"/>
              <w:rPr>
                <w:rFonts w:ascii="宋体" w:hAnsi="宋体"/>
                <w:szCs w:val="21"/>
              </w:rPr>
            </w:pPr>
          </w:p>
        </w:tc>
        <w:tc>
          <w:tcPr>
            <w:tcW w:w="1134" w:type="dxa"/>
            <w:noWrap w:val="0"/>
            <w:vAlign w:val="center"/>
          </w:tcPr>
          <w:p w14:paraId="0991E553">
            <w:pPr>
              <w:spacing w:line="360" w:lineRule="auto"/>
              <w:ind w:firstLine="420" w:firstLineChars="200"/>
              <w:rPr>
                <w:rFonts w:ascii="宋体" w:hAnsi="宋体"/>
                <w:szCs w:val="21"/>
              </w:rPr>
            </w:pPr>
          </w:p>
        </w:tc>
      </w:tr>
      <w:tr w14:paraId="037713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C6646">
            <w:pPr>
              <w:spacing w:line="360" w:lineRule="auto"/>
              <w:ind w:firstLine="420" w:firstLineChars="200"/>
              <w:rPr>
                <w:rFonts w:ascii="宋体" w:hAnsi="宋体"/>
                <w:szCs w:val="21"/>
              </w:rPr>
            </w:pPr>
          </w:p>
        </w:tc>
        <w:tc>
          <w:tcPr>
            <w:tcW w:w="1205" w:type="dxa"/>
            <w:noWrap w:val="0"/>
            <w:vAlign w:val="center"/>
          </w:tcPr>
          <w:p w14:paraId="37CD2483">
            <w:pPr>
              <w:spacing w:line="360" w:lineRule="auto"/>
              <w:ind w:firstLine="420" w:firstLineChars="200"/>
              <w:rPr>
                <w:rFonts w:ascii="宋体" w:hAnsi="宋体"/>
                <w:szCs w:val="21"/>
              </w:rPr>
            </w:pPr>
          </w:p>
        </w:tc>
        <w:tc>
          <w:tcPr>
            <w:tcW w:w="1276" w:type="dxa"/>
            <w:noWrap w:val="0"/>
            <w:vAlign w:val="center"/>
          </w:tcPr>
          <w:p w14:paraId="51232C7C">
            <w:pPr>
              <w:spacing w:line="360" w:lineRule="auto"/>
              <w:ind w:firstLine="420" w:firstLineChars="200"/>
              <w:rPr>
                <w:rFonts w:ascii="宋体" w:hAnsi="宋体"/>
                <w:szCs w:val="21"/>
              </w:rPr>
            </w:pPr>
          </w:p>
        </w:tc>
        <w:tc>
          <w:tcPr>
            <w:tcW w:w="1134" w:type="dxa"/>
            <w:noWrap w:val="0"/>
            <w:vAlign w:val="center"/>
          </w:tcPr>
          <w:p w14:paraId="655DC3F0">
            <w:pPr>
              <w:spacing w:line="360" w:lineRule="auto"/>
              <w:ind w:firstLine="420" w:firstLineChars="200"/>
              <w:rPr>
                <w:rFonts w:ascii="宋体" w:hAnsi="宋体"/>
                <w:szCs w:val="21"/>
              </w:rPr>
            </w:pPr>
          </w:p>
        </w:tc>
        <w:tc>
          <w:tcPr>
            <w:tcW w:w="1276" w:type="dxa"/>
            <w:noWrap w:val="0"/>
            <w:vAlign w:val="center"/>
          </w:tcPr>
          <w:p w14:paraId="2B3040F1">
            <w:pPr>
              <w:spacing w:line="360" w:lineRule="auto"/>
              <w:ind w:firstLine="420" w:firstLineChars="200"/>
              <w:rPr>
                <w:rFonts w:ascii="宋体" w:hAnsi="宋体"/>
                <w:szCs w:val="21"/>
              </w:rPr>
            </w:pPr>
          </w:p>
        </w:tc>
        <w:tc>
          <w:tcPr>
            <w:tcW w:w="1275" w:type="dxa"/>
            <w:noWrap w:val="0"/>
            <w:vAlign w:val="center"/>
          </w:tcPr>
          <w:p w14:paraId="5FC823AD">
            <w:pPr>
              <w:spacing w:line="360" w:lineRule="auto"/>
              <w:ind w:firstLine="420" w:firstLineChars="200"/>
              <w:rPr>
                <w:rFonts w:ascii="宋体" w:hAnsi="宋体"/>
                <w:szCs w:val="21"/>
              </w:rPr>
            </w:pPr>
          </w:p>
        </w:tc>
        <w:tc>
          <w:tcPr>
            <w:tcW w:w="1276" w:type="dxa"/>
            <w:noWrap w:val="0"/>
            <w:vAlign w:val="center"/>
          </w:tcPr>
          <w:p w14:paraId="1A89D796">
            <w:pPr>
              <w:spacing w:line="360" w:lineRule="auto"/>
              <w:ind w:firstLine="420" w:firstLineChars="200"/>
              <w:rPr>
                <w:rFonts w:ascii="宋体" w:hAnsi="宋体"/>
                <w:szCs w:val="21"/>
              </w:rPr>
            </w:pPr>
          </w:p>
        </w:tc>
        <w:tc>
          <w:tcPr>
            <w:tcW w:w="1134" w:type="dxa"/>
            <w:noWrap w:val="0"/>
            <w:vAlign w:val="center"/>
          </w:tcPr>
          <w:p w14:paraId="68F6631A">
            <w:pPr>
              <w:spacing w:line="360" w:lineRule="auto"/>
              <w:ind w:firstLine="420" w:firstLineChars="200"/>
              <w:rPr>
                <w:rFonts w:ascii="宋体" w:hAnsi="宋体"/>
                <w:szCs w:val="21"/>
              </w:rPr>
            </w:pPr>
          </w:p>
        </w:tc>
      </w:tr>
    </w:tbl>
    <w:p w14:paraId="43317061">
      <w:pPr>
        <w:rPr>
          <w:rFonts w:hint="eastAsia" w:ascii="宋体" w:hAnsi="宋体"/>
          <w:szCs w:val="21"/>
        </w:rPr>
      </w:pPr>
      <w:r>
        <w:rPr>
          <w:rFonts w:hint="eastAsia" w:ascii="宋体" w:hAnsi="宋体"/>
          <w:szCs w:val="21"/>
        </w:rPr>
        <w:br w:type="page"/>
      </w:r>
    </w:p>
    <w:p w14:paraId="028B155A">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508E464B">
      <w:pPr>
        <w:spacing w:line="360" w:lineRule="auto"/>
        <w:ind w:firstLine="420" w:firstLineChars="200"/>
        <w:outlineLvl w:val="9"/>
        <w:rPr>
          <w:rFonts w:hint="eastAsia" w:ascii="宋体" w:hAnsi="宋体"/>
          <w:szCs w:val="21"/>
        </w:rPr>
      </w:pPr>
    </w:p>
    <w:p w14:paraId="75141A5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CFC344F">
      <w:pPr>
        <w:pStyle w:val="9"/>
        <w:spacing w:before="240" w:beforeLines="100" w:line="360" w:lineRule="auto"/>
        <w:rPr>
          <w:rFonts w:hint="eastAsia" w:ascii="楷体" w:hAnsi="楷体" w:eastAsia="楷体"/>
        </w:rPr>
      </w:pPr>
    </w:p>
    <w:p w14:paraId="6414763F">
      <w:pPr>
        <w:pStyle w:val="9"/>
        <w:spacing w:before="240" w:beforeLines="100" w:line="360" w:lineRule="auto"/>
        <w:rPr>
          <w:rFonts w:hint="eastAsia" w:hAnsi="宋体"/>
        </w:rPr>
      </w:pPr>
      <w:r>
        <w:rPr>
          <w:rFonts w:hint="eastAsia" w:hAnsi="宋体"/>
        </w:rPr>
        <w:t>说明：</w:t>
      </w:r>
    </w:p>
    <w:p w14:paraId="2DA30397">
      <w:pPr>
        <w:pStyle w:val="9"/>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73AF3494">
      <w:pPr>
        <w:pStyle w:val="9"/>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6719744">
      <w:pPr>
        <w:pStyle w:val="9"/>
        <w:spacing w:line="360" w:lineRule="auto"/>
        <w:ind w:firstLine="420" w:firstLineChars="200"/>
        <w:rPr>
          <w:rFonts w:hint="eastAsia" w:hAnsi="宋体"/>
        </w:rPr>
      </w:pPr>
      <w:r>
        <w:rPr>
          <w:rFonts w:hint="eastAsia" w:hAnsi="宋体"/>
        </w:rPr>
        <w:t>3.施工进度计划应与施工组织设计或施工方案相适应。</w:t>
      </w:r>
    </w:p>
    <w:p w14:paraId="0BE1B8A1">
      <w:pPr>
        <w:adjustRightInd w:val="0"/>
        <w:snapToGrid w:val="0"/>
        <w:spacing w:line="360" w:lineRule="auto"/>
        <w:ind w:right="24"/>
        <w:rPr>
          <w:rFonts w:hint="eastAsia" w:ascii="黑体" w:hAnsi="华文中宋" w:eastAsia="黑体"/>
          <w:bCs/>
          <w:sz w:val="32"/>
          <w:szCs w:val="32"/>
        </w:rPr>
      </w:pPr>
    </w:p>
    <w:p w14:paraId="18C73A93">
      <w:pPr>
        <w:adjustRightInd w:val="0"/>
        <w:snapToGrid w:val="0"/>
        <w:spacing w:line="360" w:lineRule="auto"/>
        <w:ind w:right="24"/>
        <w:rPr>
          <w:rFonts w:hint="eastAsia" w:ascii="黑体" w:hAnsi="华文中宋" w:eastAsia="黑体"/>
          <w:bCs/>
          <w:sz w:val="32"/>
          <w:szCs w:val="32"/>
        </w:rPr>
      </w:pPr>
    </w:p>
    <w:p w14:paraId="0147CE88">
      <w:pPr>
        <w:adjustRightInd w:val="0"/>
        <w:snapToGrid w:val="0"/>
        <w:spacing w:line="360" w:lineRule="auto"/>
        <w:ind w:right="24"/>
        <w:rPr>
          <w:rFonts w:hint="eastAsia" w:ascii="黑体" w:hAnsi="华文中宋" w:eastAsia="黑体"/>
          <w:bCs/>
          <w:sz w:val="32"/>
          <w:szCs w:val="32"/>
        </w:rPr>
      </w:pPr>
    </w:p>
    <w:p w14:paraId="22D53EBA">
      <w:pPr>
        <w:adjustRightInd w:val="0"/>
        <w:snapToGrid w:val="0"/>
        <w:spacing w:line="360" w:lineRule="auto"/>
        <w:ind w:right="24"/>
        <w:rPr>
          <w:rFonts w:hint="eastAsia" w:ascii="黑体" w:hAnsi="华文中宋" w:eastAsia="黑体"/>
          <w:bCs/>
          <w:sz w:val="32"/>
          <w:szCs w:val="32"/>
        </w:rPr>
      </w:pPr>
    </w:p>
    <w:p w14:paraId="3CE73773">
      <w:pPr>
        <w:adjustRightInd w:val="0"/>
        <w:snapToGrid w:val="0"/>
        <w:spacing w:line="360" w:lineRule="auto"/>
        <w:ind w:right="24"/>
        <w:rPr>
          <w:rFonts w:hint="eastAsia" w:ascii="黑体" w:hAnsi="华文中宋" w:eastAsia="黑体"/>
          <w:bCs/>
          <w:sz w:val="32"/>
          <w:szCs w:val="32"/>
        </w:rPr>
      </w:pPr>
    </w:p>
    <w:p w14:paraId="3F17F90D">
      <w:pPr>
        <w:adjustRightInd w:val="0"/>
        <w:snapToGrid w:val="0"/>
        <w:spacing w:line="360" w:lineRule="auto"/>
        <w:ind w:right="24"/>
        <w:rPr>
          <w:rFonts w:hint="eastAsia" w:ascii="黑体" w:hAnsi="华文中宋" w:eastAsia="黑体"/>
          <w:bCs/>
          <w:sz w:val="32"/>
          <w:szCs w:val="32"/>
        </w:rPr>
      </w:pPr>
    </w:p>
    <w:p w14:paraId="012B646A">
      <w:pPr>
        <w:adjustRightInd w:val="0"/>
        <w:snapToGrid w:val="0"/>
        <w:spacing w:line="360" w:lineRule="auto"/>
        <w:ind w:right="24"/>
        <w:rPr>
          <w:rFonts w:hint="eastAsia" w:ascii="黑体" w:hAnsi="华文中宋" w:eastAsia="黑体"/>
          <w:bCs/>
          <w:sz w:val="32"/>
          <w:szCs w:val="32"/>
        </w:rPr>
      </w:pPr>
    </w:p>
    <w:p w14:paraId="0F4082C8">
      <w:pPr>
        <w:adjustRightInd w:val="0"/>
        <w:snapToGrid w:val="0"/>
        <w:spacing w:line="360" w:lineRule="auto"/>
        <w:ind w:right="24"/>
        <w:rPr>
          <w:rFonts w:hint="eastAsia" w:ascii="黑体" w:hAnsi="华文中宋" w:eastAsia="黑体"/>
          <w:bCs/>
          <w:sz w:val="32"/>
          <w:szCs w:val="32"/>
        </w:rPr>
      </w:pPr>
    </w:p>
    <w:p w14:paraId="6E5B6376">
      <w:pPr>
        <w:adjustRightInd w:val="0"/>
        <w:snapToGrid w:val="0"/>
        <w:spacing w:line="360" w:lineRule="auto"/>
        <w:ind w:right="24"/>
        <w:rPr>
          <w:rFonts w:hint="eastAsia" w:ascii="黑体" w:hAnsi="华文中宋" w:eastAsia="黑体"/>
          <w:bCs/>
          <w:sz w:val="32"/>
          <w:szCs w:val="32"/>
        </w:rPr>
      </w:pPr>
    </w:p>
    <w:p w14:paraId="58A35622">
      <w:pPr>
        <w:adjustRightInd w:val="0"/>
        <w:snapToGrid w:val="0"/>
        <w:spacing w:line="360" w:lineRule="auto"/>
        <w:ind w:right="24"/>
        <w:rPr>
          <w:rFonts w:hint="eastAsia" w:ascii="黑体" w:hAnsi="华文中宋" w:eastAsia="黑体"/>
          <w:bCs/>
          <w:sz w:val="32"/>
          <w:szCs w:val="32"/>
        </w:rPr>
      </w:pPr>
    </w:p>
    <w:p w14:paraId="42171771">
      <w:pPr>
        <w:adjustRightInd w:val="0"/>
        <w:snapToGrid w:val="0"/>
        <w:spacing w:line="360" w:lineRule="auto"/>
        <w:ind w:right="24"/>
        <w:rPr>
          <w:rFonts w:hint="eastAsia" w:ascii="黑体" w:hAnsi="华文中宋" w:eastAsia="黑体"/>
          <w:bCs/>
          <w:sz w:val="32"/>
          <w:szCs w:val="32"/>
        </w:rPr>
      </w:pPr>
    </w:p>
    <w:p w14:paraId="724924AB">
      <w:pPr>
        <w:adjustRightInd w:val="0"/>
        <w:snapToGrid w:val="0"/>
        <w:spacing w:line="360" w:lineRule="auto"/>
        <w:ind w:right="24"/>
        <w:rPr>
          <w:rFonts w:hint="eastAsia" w:ascii="黑体" w:hAnsi="华文中宋" w:eastAsia="黑体"/>
          <w:bCs/>
          <w:sz w:val="32"/>
          <w:szCs w:val="32"/>
        </w:rPr>
      </w:pPr>
    </w:p>
    <w:p w14:paraId="0CCCADEA">
      <w:pPr>
        <w:adjustRightInd w:val="0"/>
        <w:snapToGrid w:val="0"/>
        <w:spacing w:line="360" w:lineRule="auto"/>
        <w:ind w:right="24"/>
        <w:rPr>
          <w:rFonts w:hint="eastAsia" w:ascii="黑体" w:hAnsi="华文中宋" w:eastAsia="黑体"/>
          <w:bCs/>
          <w:sz w:val="32"/>
          <w:szCs w:val="32"/>
        </w:rPr>
      </w:pPr>
    </w:p>
    <w:p w14:paraId="15A40B59">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71F6D86">
      <w:pPr>
        <w:spacing w:before="0" w:after="0" w:line="520" w:lineRule="exact"/>
        <w:jc w:val="center"/>
        <w:outlineLvl w:val="9"/>
        <w:rPr>
          <w:rFonts w:hint="eastAsia" w:ascii="宋体" w:hAnsi="宋体" w:eastAsia="宋体"/>
          <w:sz w:val="36"/>
          <w:szCs w:val="36"/>
        </w:rPr>
      </w:pPr>
    </w:p>
    <w:p w14:paraId="3FF0ECED">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11D592">
      <w:pPr>
        <w:spacing w:before="0" w:after="0" w:line="360" w:lineRule="auto"/>
        <w:jc w:val="left"/>
        <w:outlineLvl w:val="9"/>
        <w:rPr>
          <w:rFonts w:hint="eastAsia" w:ascii="楷体" w:hAnsi="楷体" w:eastAsia="楷体" w:cs="Bodoni MT"/>
          <w:b/>
          <w:bCs/>
          <w:sz w:val="21"/>
          <w:szCs w:val="21"/>
        </w:rPr>
      </w:pPr>
    </w:p>
    <w:p w14:paraId="0D26BB1B">
      <w:pPr>
        <w:spacing w:before="0" w:after="0" w:line="360" w:lineRule="auto"/>
        <w:jc w:val="left"/>
        <w:outlineLvl w:val="9"/>
        <w:rPr>
          <w:rFonts w:hint="eastAsia" w:ascii="楷体" w:hAnsi="楷体" w:eastAsia="楷体" w:cs="Bodoni MT"/>
          <w:b w:val="0"/>
          <w:bCs w:val="0"/>
          <w:sz w:val="21"/>
          <w:szCs w:val="21"/>
        </w:rPr>
      </w:pPr>
    </w:p>
    <w:p w14:paraId="0C003537">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542EE94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31D58A01">
      <w:pPr>
        <w:spacing w:before="240" w:beforeLines="100" w:line="360" w:lineRule="auto"/>
        <w:outlineLvl w:val="9"/>
        <w:rPr>
          <w:rFonts w:hint="eastAsia" w:ascii="仿宋_GB2312" w:hAnsi="宋体" w:eastAsia="仿宋_GB2312"/>
          <w:bCs/>
          <w:iCs/>
        </w:rPr>
      </w:pPr>
    </w:p>
    <w:p w14:paraId="42729589">
      <w:pPr>
        <w:pStyle w:val="4"/>
        <w:ind w:firstLine="0"/>
        <w:rPr>
          <w:rFonts w:hint="eastAsia" w:ascii="仿宋_GB2312" w:hAnsi="宋体" w:eastAsia="仿宋_GB2312"/>
          <w:sz w:val="32"/>
          <w:szCs w:val="32"/>
        </w:rPr>
      </w:pPr>
    </w:p>
    <w:p w14:paraId="09DC9606">
      <w:pPr>
        <w:adjustRightInd w:val="0"/>
        <w:snapToGrid w:val="0"/>
        <w:spacing w:line="360" w:lineRule="auto"/>
        <w:ind w:right="24"/>
        <w:rPr>
          <w:rFonts w:hint="eastAsia" w:ascii="黑体" w:hAnsi="华文中宋" w:eastAsia="黑体"/>
          <w:bCs/>
          <w:sz w:val="32"/>
          <w:szCs w:val="32"/>
        </w:rPr>
      </w:pPr>
    </w:p>
    <w:p w14:paraId="7B842B0D">
      <w:pPr>
        <w:adjustRightInd w:val="0"/>
        <w:snapToGrid w:val="0"/>
        <w:spacing w:line="360" w:lineRule="auto"/>
        <w:ind w:right="24"/>
        <w:rPr>
          <w:rFonts w:hint="eastAsia" w:ascii="黑体" w:hAnsi="华文中宋" w:eastAsia="黑体"/>
          <w:bCs/>
          <w:sz w:val="32"/>
          <w:szCs w:val="32"/>
        </w:rPr>
      </w:pPr>
    </w:p>
    <w:p w14:paraId="1BA89AD3">
      <w:pPr>
        <w:adjustRightInd w:val="0"/>
        <w:snapToGrid w:val="0"/>
        <w:spacing w:line="360" w:lineRule="auto"/>
        <w:ind w:right="24"/>
        <w:rPr>
          <w:rFonts w:hint="eastAsia" w:ascii="黑体" w:hAnsi="华文中宋" w:eastAsia="黑体"/>
          <w:bCs/>
          <w:sz w:val="32"/>
          <w:szCs w:val="32"/>
        </w:rPr>
      </w:pPr>
    </w:p>
    <w:p w14:paraId="4C9646BD">
      <w:pPr>
        <w:rPr>
          <w:rFonts w:hint="eastAsia"/>
        </w:rPr>
      </w:pPr>
    </w:p>
    <w:p w14:paraId="503FB53C">
      <w:pPr>
        <w:rPr>
          <w:rFonts w:hint="eastAsia"/>
        </w:rPr>
      </w:pPr>
    </w:p>
    <w:p w14:paraId="7C01DB1D">
      <w:pPr>
        <w:rPr>
          <w:rFonts w:hint="eastAsia"/>
        </w:rPr>
      </w:pPr>
    </w:p>
    <w:p w14:paraId="1A326230">
      <w:pPr>
        <w:rPr>
          <w:rFonts w:hint="eastAsia"/>
        </w:rPr>
      </w:pPr>
    </w:p>
    <w:p w14:paraId="20BAD6F9">
      <w:pPr>
        <w:rPr>
          <w:rFonts w:hint="eastAsia"/>
        </w:rPr>
      </w:pPr>
    </w:p>
    <w:p w14:paraId="268D5828">
      <w:pPr>
        <w:rPr>
          <w:rFonts w:hint="eastAsia"/>
        </w:rPr>
      </w:pPr>
    </w:p>
    <w:p w14:paraId="6FFA33D8">
      <w:pPr>
        <w:rPr>
          <w:rFonts w:hint="eastAsia"/>
        </w:rPr>
      </w:pPr>
    </w:p>
    <w:p w14:paraId="42A8E68E">
      <w:pPr>
        <w:rPr>
          <w:rFonts w:hint="eastAsia"/>
        </w:rPr>
      </w:pPr>
    </w:p>
    <w:p w14:paraId="0D9A486F">
      <w:pPr>
        <w:rPr>
          <w:rFonts w:hint="eastAsia"/>
        </w:rPr>
      </w:pPr>
    </w:p>
    <w:p w14:paraId="15C962BA">
      <w:pPr>
        <w:rPr>
          <w:rFonts w:hint="eastAsia"/>
        </w:rPr>
      </w:pPr>
    </w:p>
    <w:p w14:paraId="0B66F162">
      <w:pPr>
        <w:rPr>
          <w:rFonts w:hint="eastAsia"/>
        </w:rPr>
      </w:pPr>
    </w:p>
    <w:p w14:paraId="57B93E85">
      <w:pPr>
        <w:rPr>
          <w:rFonts w:hint="eastAsia"/>
        </w:rPr>
      </w:pPr>
    </w:p>
    <w:p w14:paraId="283DD8CF">
      <w:pPr>
        <w:rPr>
          <w:rFonts w:hint="eastAsia"/>
        </w:rPr>
      </w:pPr>
    </w:p>
    <w:p w14:paraId="59AC19D7">
      <w:pPr>
        <w:rPr>
          <w:rFonts w:hint="eastAsia"/>
        </w:rPr>
      </w:pPr>
    </w:p>
    <w:p w14:paraId="60AD4C15">
      <w:pPr>
        <w:rPr>
          <w:rFonts w:hint="eastAsia"/>
        </w:rPr>
      </w:pPr>
    </w:p>
    <w:p w14:paraId="47B882B9">
      <w:pPr>
        <w:rPr>
          <w:rFonts w:hint="eastAsia"/>
        </w:rPr>
      </w:pPr>
    </w:p>
    <w:p w14:paraId="638B089F">
      <w:pPr>
        <w:rPr>
          <w:rFonts w:hint="eastAsia"/>
        </w:rPr>
      </w:pPr>
    </w:p>
    <w:p w14:paraId="7229DA48">
      <w:pPr>
        <w:rPr>
          <w:rFonts w:hint="eastAsia"/>
        </w:rPr>
      </w:pPr>
    </w:p>
    <w:p w14:paraId="2B24644A">
      <w:pPr>
        <w:rPr>
          <w:rFonts w:hint="eastAsia"/>
        </w:rPr>
      </w:pPr>
    </w:p>
    <w:p w14:paraId="78A6AB26">
      <w:pPr>
        <w:rPr>
          <w:rFonts w:hint="eastAsia"/>
        </w:rPr>
      </w:pPr>
      <w:r>
        <w:rPr>
          <w:rFonts w:hint="eastAsia"/>
        </w:rPr>
        <w:br w:type="page"/>
      </w:r>
    </w:p>
    <w:p w14:paraId="598D1853">
      <w:pPr>
        <w:pStyle w:val="3"/>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82707E9">
      <w:pPr>
        <w:spacing w:before="0" w:after="0" w:line="240" w:lineRule="auto"/>
        <w:outlineLvl w:val="9"/>
        <w:rPr>
          <w:rFonts w:hint="eastAsia" w:ascii="宋体" w:hAnsi="宋体" w:eastAsia="宋体"/>
          <w:b/>
          <w:sz w:val="24"/>
          <w:szCs w:val="24"/>
        </w:rPr>
      </w:pPr>
    </w:p>
    <w:p w14:paraId="5A5AFFCC">
      <w:pPr>
        <w:pStyle w:val="7"/>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4"/>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F9843D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AB0A38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99B805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76FACA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6AC67B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2B730519">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25A478B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0BC541">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779DB443">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E083512">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7E0E3DCB">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24BDB6B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45EE1C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6D9BA15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47779A2">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153650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4293DD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A1045B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1633F1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AC8BC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C09E44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F4FA822">
            <w:pPr>
              <w:rPr>
                <w:rFonts w:hint="eastAsia" w:ascii="宋体" w:hAnsi="宋体" w:eastAsia="宋体" w:cs="宋体"/>
                <w:i w:val="0"/>
                <w:iCs w:val="0"/>
                <w:caps w:val="0"/>
                <w:color w:val="000000"/>
                <w:spacing w:val="0"/>
                <w:sz w:val="24"/>
                <w:szCs w:val="24"/>
                <w:highlight w:val="none"/>
              </w:rPr>
            </w:pPr>
          </w:p>
        </w:tc>
      </w:tr>
      <w:tr w14:paraId="2246EA3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0A4D1E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DAEA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1319A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6CD1C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6F954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9896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1CE8213">
            <w:pPr>
              <w:rPr>
                <w:rFonts w:hint="eastAsia" w:ascii="宋体" w:hAnsi="宋体" w:eastAsia="宋体" w:cs="宋体"/>
                <w:i w:val="0"/>
                <w:iCs w:val="0"/>
                <w:caps w:val="0"/>
                <w:color w:val="000000"/>
                <w:spacing w:val="0"/>
                <w:sz w:val="24"/>
                <w:szCs w:val="24"/>
                <w:highlight w:val="none"/>
              </w:rPr>
            </w:pPr>
          </w:p>
        </w:tc>
      </w:tr>
    </w:tbl>
    <w:p w14:paraId="55617BB6">
      <w:pPr>
        <w:rPr>
          <w:rFonts w:hint="eastAsia" w:ascii="黑体" w:hAnsi="宋体"/>
          <w:b w:val="0"/>
          <w:sz w:val="36"/>
          <w:szCs w:val="36"/>
        </w:rPr>
      </w:pPr>
      <w:r>
        <w:rPr>
          <w:rFonts w:hint="eastAsia" w:ascii="黑体" w:hAnsi="宋体"/>
          <w:b w:val="0"/>
          <w:sz w:val="36"/>
          <w:szCs w:val="36"/>
        </w:rPr>
        <w:br w:type="page"/>
      </w:r>
    </w:p>
    <w:p w14:paraId="49094DCA">
      <w:pPr>
        <w:jc w:val="center"/>
        <w:rPr>
          <w:rFonts w:hint="eastAsia" w:ascii="黑体" w:hAnsi="宋体"/>
          <w:b w:val="0"/>
          <w:sz w:val="36"/>
          <w:szCs w:val="36"/>
        </w:rPr>
      </w:pPr>
      <w:r>
        <w:rPr>
          <w:rFonts w:hint="eastAsia" w:ascii="黑体" w:hAnsi="宋体"/>
          <w:b w:val="0"/>
          <w:sz w:val="36"/>
          <w:szCs w:val="36"/>
        </w:rPr>
        <w:t>（</w:t>
      </w:r>
      <w:r>
        <w:rPr>
          <w:rFonts w:hint="eastAsia" w:ascii="黑体" w:hAnsi="宋体" w:eastAsia="宋体"/>
          <w:b w:val="0"/>
          <w:sz w:val="36"/>
          <w:szCs w:val="36"/>
          <w:lang w:val="en-US" w:eastAsia="zh-CN"/>
        </w:rPr>
        <w:t>二</w:t>
      </w:r>
      <w:r>
        <w:rPr>
          <w:rFonts w:hint="eastAsia" w:ascii="黑体" w:hAnsi="宋体"/>
          <w:b w:val="0"/>
          <w:sz w:val="36"/>
          <w:szCs w:val="36"/>
        </w:rPr>
        <w:t>）主要人员简历</w:t>
      </w:r>
    </w:p>
    <w:tbl>
      <w:tblPr>
        <w:tblStyle w:val="14"/>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1031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BA08FFC">
            <w:pPr>
              <w:spacing w:line="360" w:lineRule="atLeast"/>
              <w:jc w:val="center"/>
              <w:rPr>
                <w:rFonts w:ascii="宋体"/>
              </w:rPr>
            </w:pPr>
          </w:p>
        </w:tc>
        <w:tc>
          <w:tcPr>
            <w:tcW w:w="3636" w:type="dxa"/>
            <w:gridSpan w:val="3"/>
            <w:vAlign w:val="center"/>
          </w:tcPr>
          <w:p w14:paraId="2C645FC1">
            <w:pPr>
              <w:spacing w:line="360" w:lineRule="atLeast"/>
              <w:jc w:val="center"/>
              <w:rPr>
                <w:rFonts w:ascii="宋体"/>
              </w:rPr>
            </w:pPr>
          </w:p>
        </w:tc>
        <w:tc>
          <w:tcPr>
            <w:tcW w:w="1404" w:type="dxa"/>
            <w:vAlign w:val="center"/>
          </w:tcPr>
          <w:p w14:paraId="579AE6CE">
            <w:pPr>
              <w:spacing w:line="360" w:lineRule="atLeast"/>
              <w:jc w:val="center"/>
              <w:rPr>
                <w:rFonts w:ascii="宋体"/>
              </w:rPr>
            </w:pPr>
          </w:p>
        </w:tc>
        <w:tc>
          <w:tcPr>
            <w:tcW w:w="2975" w:type="dxa"/>
            <w:gridSpan w:val="2"/>
            <w:vAlign w:val="center"/>
          </w:tcPr>
          <w:p w14:paraId="50AAA507">
            <w:pPr>
              <w:spacing w:line="360" w:lineRule="atLeast"/>
              <w:jc w:val="center"/>
              <w:rPr>
                <w:rFonts w:ascii="宋体"/>
              </w:rPr>
            </w:pPr>
          </w:p>
        </w:tc>
      </w:tr>
      <w:tr w14:paraId="0DDA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17186EE">
            <w:pPr>
              <w:spacing w:line="360" w:lineRule="atLeast"/>
              <w:jc w:val="center"/>
              <w:rPr>
                <w:rFonts w:ascii="宋体"/>
              </w:rPr>
            </w:pPr>
          </w:p>
        </w:tc>
        <w:tc>
          <w:tcPr>
            <w:tcW w:w="3636" w:type="dxa"/>
            <w:gridSpan w:val="3"/>
            <w:vAlign w:val="center"/>
          </w:tcPr>
          <w:p w14:paraId="016C6A80">
            <w:pPr>
              <w:spacing w:line="360" w:lineRule="atLeast"/>
              <w:jc w:val="center"/>
              <w:rPr>
                <w:rFonts w:ascii="宋体"/>
              </w:rPr>
            </w:pPr>
          </w:p>
        </w:tc>
        <w:tc>
          <w:tcPr>
            <w:tcW w:w="1404" w:type="dxa"/>
            <w:vAlign w:val="center"/>
          </w:tcPr>
          <w:p w14:paraId="526A5CDA">
            <w:pPr>
              <w:spacing w:line="360" w:lineRule="atLeast"/>
              <w:jc w:val="center"/>
              <w:rPr>
                <w:rFonts w:ascii="宋体"/>
              </w:rPr>
            </w:pPr>
          </w:p>
        </w:tc>
        <w:tc>
          <w:tcPr>
            <w:tcW w:w="2975" w:type="dxa"/>
            <w:gridSpan w:val="2"/>
            <w:vAlign w:val="center"/>
          </w:tcPr>
          <w:p w14:paraId="3985841E">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44DDD29">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523C19EA">
      <w:pPr>
        <w:rPr>
          <w:rFonts w:hint="eastAsia" w:ascii="楷体" w:hAnsi="楷体" w:eastAsia="楷体"/>
          <w:szCs w:val="21"/>
          <w:lang w:val="en-US" w:eastAsia="zh-CN"/>
        </w:rPr>
      </w:pPr>
    </w:p>
    <w:p w14:paraId="7AFC260E">
      <w:pPr>
        <w:rPr>
          <w:rFonts w:hint="eastAsia" w:ascii="黑体" w:hAnsi="宋体" w:eastAsia="宋体"/>
          <w:b w:val="0"/>
          <w:sz w:val="36"/>
          <w:szCs w:val="36"/>
          <w:lang w:val="en-US" w:eastAsia="zh-CN"/>
        </w:rPr>
      </w:pPr>
      <w:r>
        <w:rPr>
          <w:rFonts w:hint="eastAsia" w:ascii="楷体" w:hAnsi="楷体" w:eastAsia="楷体"/>
          <w:szCs w:val="21"/>
          <w:lang w:val="en-US" w:eastAsia="zh-CN"/>
        </w:rPr>
        <w:t>注：</w:t>
      </w:r>
      <w:r>
        <w:rPr>
          <w:rFonts w:hint="eastAsia" w:ascii="楷体" w:hAnsi="楷体" w:eastAsia="楷体"/>
          <w:szCs w:val="21"/>
        </w:rPr>
        <w:t>表后可附相关主要人员证明材料（不限于身份证、职称证、资质证书、学历证、管理过的项目业绩等），由供应商依据采购文件要求，自行决定要附的相关内容</w:t>
      </w:r>
    </w:p>
    <w:p w14:paraId="6AC52FF1">
      <w:pPr>
        <w:rPr>
          <w:rFonts w:hint="eastAsia" w:ascii="黑体" w:hAnsi="宋体"/>
          <w:b w:val="0"/>
          <w:sz w:val="36"/>
          <w:szCs w:val="36"/>
        </w:rPr>
      </w:pPr>
    </w:p>
    <w:p w14:paraId="0CE17E21">
      <w:pPr>
        <w:rPr>
          <w:rFonts w:hint="eastAsia" w:ascii="黑体" w:hAnsi="宋体"/>
          <w:b w:val="0"/>
          <w:sz w:val="36"/>
          <w:szCs w:val="36"/>
        </w:rPr>
      </w:pPr>
    </w:p>
    <w:p w14:paraId="6C5FFADD">
      <w:pPr>
        <w:rPr>
          <w:rFonts w:hint="eastAsia" w:ascii="黑体" w:hAnsi="宋体"/>
          <w:b w:val="0"/>
          <w:sz w:val="36"/>
          <w:szCs w:val="36"/>
        </w:rPr>
      </w:pPr>
      <w:r>
        <w:rPr>
          <w:rFonts w:hint="eastAsia" w:ascii="黑体" w:hAnsi="宋体"/>
          <w:b w:val="0"/>
          <w:sz w:val="36"/>
          <w:szCs w:val="36"/>
        </w:rPr>
        <w:br w:type="page"/>
      </w:r>
    </w:p>
    <w:p w14:paraId="68AE0750">
      <w:pPr>
        <w:rPr>
          <w:rFonts w:hint="eastAsia" w:ascii="宋体" w:hAnsi="宋体" w:cs="黑体"/>
          <w:kern w:val="0"/>
          <w:szCs w:val="21"/>
        </w:rPr>
      </w:pPr>
    </w:p>
    <w:bookmarkEnd w:id="485"/>
    <w:p w14:paraId="08F4BAD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49D6BF60">
      <w:pPr>
        <w:spacing w:before="0" w:after="0" w:line="360" w:lineRule="auto"/>
        <w:ind w:firstLine="420" w:firstLineChars="200"/>
        <w:outlineLvl w:val="9"/>
        <w:rPr>
          <w:rFonts w:hint="eastAsia" w:ascii="宋体" w:hAnsi="宋体" w:eastAsia="宋体" w:cs="Bodoni MT"/>
          <w:b w:val="0"/>
          <w:bCs w:val="0"/>
          <w:sz w:val="21"/>
          <w:szCs w:val="21"/>
          <w:lang w:eastAsia="zh-CN"/>
        </w:rPr>
      </w:pPr>
      <w:r>
        <w:rPr>
          <w:rFonts w:hint="eastAsia" w:ascii="宋体" w:hAnsi="宋体" w:eastAsia="宋体" w:cs="Bodoni MT"/>
          <w:b w:val="0"/>
          <w:bCs w:val="0"/>
          <w:sz w:val="21"/>
          <w:szCs w:val="21"/>
          <w:lang w:val="en-US" w:eastAsia="zh-CN"/>
        </w:rPr>
        <w:t>1.</w:t>
      </w:r>
      <w:r>
        <w:rPr>
          <w:rFonts w:hint="eastAsia" w:ascii="宋体" w:hAnsi="宋体" w:eastAsia="宋体" w:cs="Bodoni MT"/>
          <w:b w:val="0"/>
          <w:bCs w:val="0"/>
          <w:sz w:val="21"/>
          <w:szCs w:val="21"/>
          <w:lang w:eastAsia="zh-CN"/>
        </w:rPr>
        <w:t>工程质量保修承诺；</w:t>
      </w:r>
    </w:p>
    <w:p w14:paraId="7F8AF39C">
      <w:pPr>
        <w:spacing w:before="0" w:after="0" w:line="360" w:lineRule="auto"/>
        <w:ind w:firstLine="420" w:firstLineChars="200"/>
        <w:outlineLvl w:val="9"/>
        <w:rPr>
          <w:rFonts w:hint="default" w:ascii="宋体" w:hAnsi="宋体" w:eastAsia="宋体" w:cs="Bodoni MT"/>
          <w:b w:val="0"/>
          <w:bCs w:val="0"/>
          <w:sz w:val="21"/>
          <w:szCs w:val="21"/>
          <w:lang w:val="en-US" w:eastAsia="zh-CN"/>
        </w:rPr>
      </w:pPr>
      <w:r>
        <w:rPr>
          <w:rFonts w:hint="eastAsia" w:ascii="宋体" w:hAnsi="宋体" w:eastAsia="宋体" w:cs="Bodoni MT"/>
          <w:b w:val="0"/>
          <w:bCs w:val="0"/>
          <w:sz w:val="21"/>
          <w:szCs w:val="21"/>
          <w:lang w:val="en-US" w:eastAsia="zh-CN"/>
        </w:rPr>
        <w:t>2.供应商认为需要补充的其他内容。</w:t>
      </w:r>
    </w:p>
    <w:p w14:paraId="2B0F39AA">
      <w:pPr>
        <w:rPr>
          <w:rFonts w:hint="eastAsia" w:ascii="宋体" w:hAnsi="宋体"/>
        </w:rPr>
      </w:pPr>
    </w:p>
    <w:p w14:paraId="3B974955">
      <w:pPr>
        <w:jc w:val="both"/>
        <w:rPr>
          <w:rFonts w:hint="eastAsia"/>
          <w:lang w:eastAsia="zh-CN"/>
        </w:rPr>
      </w:pPr>
    </w:p>
    <w:p w14:paraId="41881073">
      <w:pPr>
        <w:jc w:val="center"/>
        <w:rPr>
          <w:rFonts w:hint="eastAsia" w:eastAsia="宋体"/>
          <w:lang w:eastAsia="zh-CN"/>
        </w:rPr>
      </w:pPr>
      <w:r>
        <w:rPr>
          <w:rFonts w:hint="eastAsia"/>
          <w:lang w:eastAsia="zh-CN"/>
        </w:rPr>
        <w:t>格式自定</w:t>
      </w:r>
    </w:p>
    <w:p w14:paraId="3E7B6B87">
      <w:pPr>
        <w:jc w:val="center"/>
      </w:pPr>
    </w:p>
    <w:p w14:paraId="21C05CE6">
      <w:pPr>
        <w:jc w:val="both"/>
      </w:pPr>
    </w:p>
    <w:p w14:paraId="05FB63AA">
      <w:pPr>
        <w:pStyle w:val="16"/>
        <w:rPr>
          <w:rFonts w:hint="eastAsia" w:ascii="仿宋_GB2312" w:hAnsi="仿宋_GB2312" w:eastAsia="仿宋_GB2312" w:cs="仿宋_GB2312"/>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CC8A5">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58830DB"/>
    <w:rsid w:val="15A46B04"/>
    <w:rsid w:val="177F50ED"/>
    <w:rsid w:val="1A312E6E"/>
    <w:rsid w:val="21595797"/>
    <w:rsid w:val="24620843"/>
    <w:rsid w:val="2B6D12EE"/>
    <w:rsid w:val="37EE5A6D"/>
    <w:rsid w:val="3CFE0F2C"/>
    <w:rsid w:val="41D139B0"/>
    <w:rsid w:val="4F534522"/>
    <w:rsid w:val="53B52B8D"/>
    <w:rsid w:val="5E7C032A"/>
    <w:rsid w:val="69321402"/>
    <w:rsid w:val="6A695917"/>
    <w:rsid w:val="6AD677EB"/>
    <w:rsid w:val="6EBD0EEE"/>
    <w:rsid w:val="73BF5DD6"/>
    <w:rsid w:val="74E0132E"/>
    <w:rsid w:val="75345D54"/>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8">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12978</Words>
  <Characters>13572</Characters>
  <Lines>0</Lines>
  <Paragraphs>0</Paragraphs>
  <TotalTime>7</TotalTime>
  <ScaleCrop>false</ScaleCrop>
  <LinksUpToDate>false</LinksUpToDate>
  <CharactersWithSpaces>13717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2025-07-24T02:35:18Z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063759CC9E464FFBB2B2F860DC9F78D6_12</vt:lpwstr>
  </property>
</Properties>
</file>