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版本号：0701-25411408001220250723001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供暖系统扩容改造项目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0701-254114080012</w:t>
      </w:r>
      <w:r>
        <w:br/>
      </w:r>
      <w:r>
        <w:br/>
      </w:r>
      <w:r>
        <w:br/>
      </w:r>
    </w:p>
    <w:p>
      <w:pPr>
        <w:pStyle w:val="null3"/>
        <w:jc w:val="center"/>
        <w:outlineLvl w:val="2"/>
      </w:pPr>
      <w:r>
        <w:rPr>
          <w:rFonts w:ascii="仿宋_GB2312" w:hAnsi="仿宋_GB2312" w:cs="仿宋_GB2312" w:eastAsia="仿宋_GB2312"/>
          <w:sz w:val="28"/>
          <w:b/>
        </w:rPr>
        <w:t>西安市第一保育院</w:t>
      </w:r>
    </w:p>
    <w:p>
      <w:pPr>
        <w:pStyle w:val="null3"/>
        <w:jc w:val="center"/>
        <w:outlineLvl w:val="2"/>
      </w:pPr>
      <w:r>
        <w:rPr>
          <w:rFonts w:ascii="仿宋_GB2312" w:hAnsi="仿宋_GB2312" w:cs="仿宋_GB2312" w:eastAsia="仿宋_GB2312"/>
          <w:sz w:val="28"/>
          <w:b/>
        </w:rPr>
        <w:t>中技国际招标有限公司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2025年07月23日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中技国际招标有限公司</w:t>
      </w:r>
      <w:r>
        <w:rPr>
          <w:rFonts w:ascii="仿宋_GB2312" w:hAnsi="仿宋_GB2312" w:cs="仿宋_GB2312" w:eastAsia="仿宋_GB2312"/>
        </w:rPr>
        <w:t>（以下简称“代理机构”）受</w:t>
      </w:r>
      <w:r>
        <w:rPr>
          <w:rFonts w:ascii="仿宋_GB2312" w:hAnsi="仿宋_GB2312" w:cs="仿宋_GB2312" w:eastAsia="仿宋_GB2312"/>
        </w:rPr>
        <w:t>西安市第一保育院</w:t>
      </w:r>
      <w:r>
        <w:rPr>
          <w:rFonts w:ascii="仿宋_GB2312" w:hAnsi="仿宋_GB2312" w:cs="仿宋_GB2312" w:eastAsia="仿宋_GB2312"/>
        </w:rPr>
        <w:t>委托，拟对</w:t>
      </w:r>
      <w:r>
        <w:rPr>
          <w:rFonts w:ascii="仿宋_GB2312" w:hAnsi="仿宋_GB2312" w:cs="仿宋_GB2312" w:eastAsia="仿宋_GB2312"/>
        </w:rPr>
        <w:t>供暖系统扩容改造项目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0701-254114080012</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供暖系统扩容改造项目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市第一保育院锅炉房建设年代久远，已有多处老损导致的漏水现象频发；伴随西安市第一保育院综合楼建设项目的投入使用，全院新增供暖面积9347.82平方米，现有供暖设备系统将无法满足新增校舍的日常供暖需求，且现已达到报废年限，在供暖过程中每日均频繁出现停机故障，存在一定的安全隐患，故急需对现有锅炉房楼体及设备进行整体提升改造。此次改造包含：建筑物的室内外楼体的装饰粉刷；原设备拆除、2台供暖锅炉设备更新、扩容、安装；天然气技改；锅炉房排风及给水系统改造等，以实现供暖系统自动化，确保西安市第一保育院供暖安全。具体内容详见采购文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采购包1（供暖系统扩容改造项目）：属于专门面向中小企业采购。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的法人、其他组织或自然人：具有独立承担民事责任能力的法人、其他组织或自然人。法人或者其他组织提供营业执照等证明文件，自然人提供身份证件，供应商需在项目电子化交易系统中按要求上传相应证明文件</w:t>
      </w:r>
    </w:p>
    <w:p>
      <w:pPr>
        <w:pStyle w:val="null3"/>
      </w:pPr>
      <w:r>
        <w:rPr>
          <w:rFonts w:ascii="仿宋_GB2312" w:hAnsi="仿宋_GB2312" w:cs="仿宋_GB2312" w:eastAsia="仿宋_GB2312"/>
        </w:rPr>
        <w:t>2、资质：若供应商为制造商的，应具备《中华人民共和国特种设备制造许可证》（锅炉）B级及以上资质证书和《中华人民共和国特种设备安装改造维修许可证》（锅炉）B级及以上资质证书，具有安全生产许可证，同时供应商须具备机电工程施工总承包三级及以上资质；若供应商为代理商的，应提供有效的《中华人民共和国特种设备生产许可证》锅炉安装（含修理、改造）B级及以上资质和安全生产许可证，同时提供制造商的《中华人民共和国特种设备生产许可证》锅炉制造（含安装、修理、改造）B级及以上资质，同时供应商须具备机电工程施工总承包三级及以上资质。</w:t>
      </w:r>
    </w:p>
    <w:p>
      <w:pPr>
        <w:pStyle w:val="null3"/>
      </w:pPr>
      <w:r>
        <w:rPr>
          <w:rFonts w:ascii="仿宋_GB2312" w:hAnsi="仿宋_GB2312" w:cs="仿宋_GB2312" w:eastAsia="仿宋_GB2312"/>
        </w:rPr>
        <w:t>3、项目负责人：拟派项目经理具备机电工程专业二级及以上注册建造师资格，具备有效的安全生产考核合格证书（B证），在本单位注册且未担任其他在建项目并出具未担任其他在建项目的无在建承诺书；拟派安全负责人具备有效的安全生产考核合格证书（C证）。</w:t>
      </w:r>
    </w:p>
    <w:p>
      <w:pPr>
        <w:pStyle w:val="null3"/>
      </w:pPr>
      <w:r>
        <w:rPr>
          <w:rFonts w:ascii="仿宋_GB2312" w:hAnsi="仿宋_GB2312" w:cs="仿宋_GB2312" w:eastAsia="仿宋_GB2312"/>
        </w:rPr>
        <w:t>4、财务状况报告：提供2024年度经审计的财务报（成立时间至提交响应文件截止时间不足一年的可提供成立后任意时段的资产负债表），或其递交响应文件截止之日前三个月内基本开户银行出具的资信证明，或信用担保机构出具的投标担保函(以上三种形式的资料提供任何一种即可）。</w:t>
      </w:r>
    </w:p>
    <w:p>
      <w:pPr>
        <w:pStyle w:val="null3"/>
      </w:pPr>
      <w:r>
        <w:rPr>
          <w:rFonts w:ascii="仿宋_GB2312" w:hAnsi="仿宋_GB2312" w:cs="仿宋_GB2312" w:eastAsia="仿宋_GB2312"/>
        </w:rPr>
        <w:t>5、书面声明：提供书面声明，包括声明具有履行合同所必需的设备和专业技术能力；未为本项目提供整体设计、规范编制或者项目管理、监理、检测等服务。</w:t>
      </w:r>
    </w:p>
    <w:p>
      <w:pPr>
        <w:pStyle w:val="null3"/>
      </w:pPr>
      <w:r>
        <w:rPr>
          <w:rFonts w:ascii="仿宋_GB2312" w:hAnsi="仿宋_GB2312" w:cs="仿宋_GB2312" w:eastAsia="仿宋_GB2312"/>
        </w:rPr>
        <w:t>6、社保缴纳证明：提供递交响应文件截止之日前一年内任意一个月的社会保障资金缴存单据或社保机构开具的社会保险参保缴费情况证明。依法不需要缴纳社会保障资金的供应商应提供相关文件证明。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7、税收缴纳证明：提供递交响应文件截止之日前一年内任意一个月的依法缴纳税收的相关凭据（时间以税款所属日期为准、税种至少包含增值税或企业所得税），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8、近三年无重大违法、违纪书面声明：提供《近三年无重大违法、违纪书面声明》。</w:t>
      </w:r>
    </w:p>
    <w:p>
      <w:pPr>
        <w:pStyle w:val="null3"/>
      </w:pPr>
      <w:r>
        <w:rPr>
          <w:rFonts w:ascii="仿宋_GB2312" w:hAnsi="仿宋_GB2312" w:cs="仿宋_GB2312" w:eastAsia="仿宋_GB2312"/>
        </w:rPr>
        <w:t>9、信用记录：供应商未被列入“信用中国”网站记录的“失信被执行人”或“重大税收违法案件当事人”名单；不处于“中国政府采购网”记录的“政府采购严重违法失信行为记录名单”中的禁止参加政府采购活动期间。（以采购人或采购代理机构开标当天查询结果为准）；</w:t>
      </w:r>
    </w:p>
    <w:p>
      <w:pPr>
        <w:pStyle w:val="null3"/>
      </w:pPr>
      <w:r>
        <w:rPr>
          <w:rFonts w:ascii="仿宋_GB2312" w:hAnsi="仿宋_GB2312" w:cs="仿宋_GB2312" w:eastAsia="仿宋_GB2312"/>
        </w:rPr>
        <w:t>10、控股管理关系：提供直接控股和管理关系清单。若与其他供应商存在单位负责人为同一人或者存在直接控股、管理关系的，则响应无效。</w:t>
      </w:r>
    </w:p>
    <w:p>
      <w:pPr>
        <w:pStyle w:val="null3"/>
      </w:pPr>
      <w:r>
        <w:rPr>
          <w:rFonts w:ascii="仿宋_GB2312" w:hAnsi="仿宋_GB2312" w:cs="仿宋_GB2312" w:eastAsia="仿宋_GB2312"/>
        </w:rPr>
        <w:t>11、法定代表人授权委托书：法定代表人参加磋商的，须提供本人身份证复印件（附在资格证明文件中）；法定代表人授 权他人参加磋商的，须提供法定代表人授权委托书。磋商文件中凡是需要法定代表人盖章之处，非法人单位的负责人均参照执行。法人的分支机构参与磋商时，除提供《法定代表人授权委托书》外，还须同时提供法人给分支机构出具的授权书。</w:t>
      </w:r>
    </w:p>
    <w:p>
      <w:pPr>
        <w:pStyle w:val="null3"/>
      </w:pPr>
      <w:r>
        <w:rPr>
          <w:rFonts w:ascii="仿宋_GB2312" w:hAnsi="仿宋_GB2312" w:cs="仿宋_GB2312" w:eastAsia="仿宋_GB2312"/>
        </w:rPr>
        <w:t>12、本项目不接受联合体磋商，不允许分包：供应商应提供《非联合体不分包磋商声明》，视为独立磋商，不分包。</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西安市第一保育院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西安市碑林区建西街69号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710048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 xml:space="preserve"> 赵老师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029-87857090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中技国际招标有限公司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北京市市辖区丰台区北京市丰台区西四环南路101号（园区）</w:t>
      </w:r>
    </w:p>
    <w:p>
      <w:pPr>
        <w:pStyle w:val="null3"/>
      </w:pPr>
      <w:r>
        <w:rPr>
          <w:rFonts w:ascii="仿宋_GB2312" w:hAnsi="仿宋_GB2312" w:cs="仿宋_GB2312" w:eastAsia="仿宋_GB2312"/>
        </w:rPr>
        <w:t xml:space="preserve"> 邮编： </w:t>
      </w:r>
      <w:r>
        <w:rPr>
          <w:rFonts w:ascii="仿宋_GB2312" w:hAnsi="仿宋_GB2312" w:cs="仿宋_GB2312" w:eastAsia="仿宋_GB2312"/>
        </w:rPr>
        <w:t>100073</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钱女士、李先生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010-81169329、81169144</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采购包1：1,910,000.00元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代理服务费收费标准：参照国家计委颁发的《招标代理服务收费管理暂行办法》(计价格[2002]1980号)规定的招标代理服务收费标准收取，不足6000元按6000元计取。 户名：中技国际招标有限公司 开户行：中国银行总行营业部 账号：778350010653 请中标供应商按照要求将服务费汇入以上指定账户，如因自身原因发生错误，产生的不利后果均由供应商自行承担。</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西安市第一保育院</w:t>
      </w:r>
      <w:r>
        <w:rPr>
          <w:rFonts w:ascii="仿宋_GB2312" w:hAnsi="仿宋_GB2312" w:cs="仿宋_GB2312" w:eastAsia="仿宋_GB2312"/>
        </w:rPr>
        <w:t>和</w:t>
      </w:r>
      <w:r>
        <w:rPr>
          <w:rFonts w:ascii="仿宋_GB2312" w:hAnsi="仿宋_GB2312" w:cs="仿宋_GB2312" w:eastAsia="仿宋_GB2312"/>
        </w:rPr>
        <w:t>中技国际招标有限公司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西安市第一保育院</w:t>
      </w:r>
      <w:r>
        <w:rPr>
          <w:rFonts w:ascii="仿宋_GB2312" w:hAnsi="仿宋_GB2312" w:cs="仿宋_GB2312" w:eastAsia="仿宋_GB2312"/>
        </w:rPr>
        <w:t>负责解释。除上述磋商文件内容，其他内容由</w:t>
      </w:r>
      <w:r>
        <w:rPr>
          <w:rFonts w:ascii="仿宋_GB2312" w:hAnsi="仿宋_GB2312" w:cs="仿宋_GB2312" w:eastAsia="仿宋_GB2312"/>
        </w:rPr>
        <w:t>中技国际招标有限公司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西安市第一保育院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中技国际招标有限公司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采购包1：项目包干价</w:t>
      </w:r>
    </w:p>
    <w:p>
      <w:pPr>
        <w:pStyle w:val="null3"/>
      </w:pPr>
      <w:r>
        <w:rPr>
          <w:rFonts w:ascii="仿宋_GB2312" w:hAnsi="仿宋_GB2312" w:cs="仿宋_GB2312" w:eastAsia="仿宋_GB2312"/>
        </w:rPr>
        <w:t>项目包干价。适用于设计施工图纸详尽完善（即工程量固定），投资规模较小、施工工期较短且施工内容相对简单的工程项目。</w:t>
      </w:r>
    </w:p>
    <w:p>
      <w:pPr>
        <w:pStyle w:val="null3"/>
      </w:pPr>
      <w:r>
        <w:rPr>
          <w:rFonts w:ascii="仿宋_GB2312" w:hAnsi="仿宋_GB2312" w:cs="仿宋_GB2312" w:eastAsia="仿宋_GB2312"/>
        </w:rPr>
        <w:t>参加采购活动的供应商应当全部响应采购人提供的工程量清单，供应商直接给出其完成本项目全部工作内容所需的总价，不再提供已标价工程量清单。</w:t>
      </w:r>
    </w:p>
    <w:p>
      <w:pPr>
        <w:pStyle w:val="null3"/>
      </w:pPr>
      <w:r>
        <w:rPr>
          <w:rFonts w:ascii="仿宋_GB2312" w:hAnsi="仿宋_GB2312" w:cs="仿宋_GB2312" w:eastAsia="仿宋_GB2312"/>
        </w:rPr>
        <w:t>说明：采购人选择采用此种报价方式的，应当科学测算项目工程量，避免工程量调整造成履约纠纷。</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满足采购人要求</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中技国际招标有限公司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中技国际招标有限公司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中技国际招标有限公司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联系人：钱女士、李先生</w:t>
      </w:r>
    </w:p>
    <w:p>
      <w:pPr>
        <w:pStyle w:val="null3"/>
      </w:pPr>
      <w:r>
        <w:rPr>
          <w:rFonts w:ascii="仿宋_GB2312" w:hAnsi="仿宋_GB2312" w:cs="仿宋_GB2312" w:eastAsia="仿宋_GB2312"/>
        </w:rPr>
        <w:t>联系电话：010-81169329、81169144</w:t>
      </w:r>
    </w:p>
    <w:p>
      <w:pPr>
        <w:pStyle w:val="null3"/>
      </w:pPr>
      <w:r>
        <w:rPr>
          <w:rFonts w:ascii="仿宋_GB2312" w:hAnsi="仿宋_GB2312" w:cs="仿宋_GB2312" w:eastAsia="仿宋_GB2312"/>
        </w:rPr>
        <w:t>地址：北京市丰台区通用时代中心C座12层</w:t>
      </w:r>
    </w:p>
    <w:p>
      <w:pPr>
        <w:pStyle w:val="null3"/>
      </w:pPr>
      <w:r>
        <w:rPr>
          <w:rFonts w:ascii="仿宋_GB2312" w:hAnsi="仿宋_GB2312" w:cs="仿宋_GB2312" w:eastAsia="仿宋_GB2312"/>
        </w:rPr>
        <w:t>邮编：100073</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1,910,000.00</w:t>
      </w:r>
    </w:p>
    <w:p>
      <w:pPr>
        <w:pStyle w:val="null3"/>
      </w:pPr>
      <w:r>
        <w:rPr>
          <w:rFonts w:ascii="仿宋_GB2312" w:hAnsi="仿宋_GB2312" w:cs="仿宋_GB2312" w:eastAsia="仿宋_GB2312"/>
        </w:rPr>
        <w:t>采购包最高限价（元）: 1,909,912.13</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供暖系统扩容改造项目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1,910,000.00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标的名称：供暖系统扩容改造项目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00"/>
              <w:jc w:val="both"/>
            </w:pPr>
            <w:r>
              <w:rPr>
                <w:rFonts w:ascii="仿宋_GB2312" w:hAnsi="仿宋_GB2312" w:cs="仿宋_GB2312" w:eastAsia="仿宋_GB2312"/>
                <w:sz w:val="20"/>
              </w:rPr>
              <w:t>一、项目概况</w:t>
            </w:r>
          </w:p>
          <w:p>
            <w:pPr>
              <w:pStyle w:val="null3"/>
              <w:ind w:firstLine="400"/>
              <w:jc w:val="both"/>
            </w:pPr>
            <w:r>
              <w:rPr>
                <w:rFonts w:ascii="仿宋_GB2312" w:hAnsi="仿宋_GB2312" w:cs="仿宋_GB2312" w:eastAsia="仿宋_GB2312"/>
                <w:sz w:val="20"/>
              </w:rPr>
              <w:t>西安市第一保育院锅炉房建设年代久远，已有多处老损导致的漏水现象频发；伴随西安市第一保育院综合楼建设项目的投入使用，全院新增供暖面积</w:t>
            </w:r>
            <w:r>
              <w:rPr>
                <w:rFonts w:ascii="仿宋_GB2312" w:hAnsi="仿宋_GB2312" w:cs="仿宋_GB2312" w:eastAsia="仿宋_GB2312"/>
                <w:sz w:val="20"/>
              </w:rPr>
              <w:t>9347.82平方米，现有供暖设备系统将无法满足新增校舍的日常供暖需求，且现已达到报废年限，在供暖过程中每日均频繁出现停机故障，存在一定的安全隐患，故急需对现有锅炉房楼体及设备进行整体提升改造。此次改造包含：建筑物的室内外楼体的装饰粉刷；原设备拆除、2台供暖锅炉设备更新、扩容、安装；天然气技改；锅炉房排风及给水系统改造等，以实现供暖系统自动化，确保西安市第一保育院供暖安全。</w:t>
            </w:r>
          </w:p>
          <w:p>
            <w:pPr>
              <w:pStyle w:val="null3"/>
              <w:ind w:firstLine="400"/>
              <w:jc w:val="both"/>
            </w:pPr>
            <w:r>
              <w:rPr>
                <w:rFonts w:ascii="仿宋_GB2312" w:hAnsi="仿宋_GB2312" w:cs="仿宋_GB2312" w:eastAsia="仿宋_GB2312"/>
                <w:sz w:val="20"/>
              </w:rPr>
              <w:t>二、</w:t>
            </w:r>
            <w:r>
              <w:rPr>
                <w:rFonts w:ascii="仿宋_GB2312" w:hAnsi="仿宋_GB2312" w:cs="仿宋_GB2312" w:eastAsia="仿宋_GB2312"/>
                <w:sz w:val="20"/>
              </w:rPr>
              <w:t>工程量清单</w:t>
            </w:r>
            <w:r>
              <w:rPr>
                <w:rFonts w:ascii="仿宋_GB2312" w:hAnsi="仿宋_GB2312" w:cs="仿宋_GB2312" w:eastAsia="仿宋_GB2312"/>
                <w:sz w:val="20"/>
              </w:rPr>
              <w:t>编制依据</w:t>
            </w:r>
          </w:p>
          <w:p>
            <w:pPr>
              <w:pStyle w:val="null3"/>
              <w:ind w:firstLine="400"/>
              <w:jc w:val="both"/>
            </w:pPr>
            <w:r>
              <w:rPr>
                <w:rFonts w:ascii="仿宋_GB2312" w:hAnsi="仿宋_GB2312" w:cs="仿宋_GB2312" w:eastAsia="仿宋_GB2312"/>
                <w:sz w:val="20"/>
              </w:rPr>
              <w:t>1.建设工程工程量清单计价标准（DB 61/T5126-2025）、房屋建筑与装饰工程工程量计算标准（DB 61/T5129-2025）、通用安装工程工程量计算标准（DB 61/T5130-2025）、陕西省房屋建筑与装饰工程消耗量定额(2025)、陕西省通用安装工程消耗量定额(2025)、陕西省房屋建筑与装饰工程基价表(2025)、陕西省通用安装工程基价表(2025)、陕西省建设工程费用规则(2025)及其他相关的计价依据和办法；</w:t>
            </w:r>
          </w:p>
          <w:p>
            <w:pPr>
              <w:pStyle w:val="null3"/>
              <w:ind w:firstLine="400"/>
              <w:jc w:val="both"/>
            </w:pPr>
            <w:r>
              <w:rPr>
                <w:rFonts w:ascii="仿宋_GB2312" w:hAnsi="仿宋_GB2312" w:cs="仿宋_GB2312" w:eastAsia="仿宋_GB2312"/>
                <w:sz w:val="20"/>
              </w:rPr>
              <w:t>2.与建设工程项目有关的标准、规范、图集、技术资料；</w:t>
            </w:r>
          </w:p>
          <w:p>
            <w:pPr>
              <w:pStyle w:val="null3"/>
              <w:ind w:firstLine="400"/>
              <w:jc w:val="both"/>
            </w:pPr>
            <w:r>
              <w:rPr>
                <w:rFonts w:ascii="仿宋_GB2312" w:hAnsi="仿宋_GB2312" w:cs="仿宋_GB2312" w:eastAsia="仿宋_GB2312"/>
                <w:sz w:val="20"/>
              </w:rPr>
              <w:t>3.材料价参照陕西省2025年6月信息价《陕西工程造价管理信息（材料信息价）》及市场价；</w:t>
            </w:r>
          </w:p>
          <w:p>
            <w:pPr>
              <w:pStyle w:val="null3"/>
              <w:ind w:firstLine="400"/>
              <w:jc w:val="both"/>
            </w:pPr>
            <w:r>
              <w:rPr>
                <w:rFonts w:ascii="仿宋_GB2312" w:hAnsi="仿宋_GB2312" w:cs="仿宋_GB2312" w:eastAsia="仿宋_GB2312"/>
                <w:sz w:val="20"/>
              </w:rPr>
              <w:t>4.电子版本编制采用：广联达GCCP7.0 版本7.5000.23.1。</w:t>
            </w:r>
          </w:p>
          <w:p>
            <w:pPr>
              <w:pStyle w:val="null3"/>
              <w:ind w:firstLine="400"/>
              <w:jc w:val="both"/>
            </w:pPr>
            <w:r>
              <w:rPr>
                <w:rFonts w:ascii="仿宋_GB2312" w:hAnsi="仿宋_GB2312" w:cs="仿宋_GB2312" w:eastAsia="仿宋_GB2312"/>
                <w:sz w:val="20"/>
              </w:rPr>
              <w:t>三、</w:t>
            </w:r>
            <w:r>
              <w:rPr>
                <w:rFonts w:ascii="仿宋_GB2312" w:hAnsi="仿宋_GB2312" w:cs="仿宋_GB2312" w:eastAsia="仿宋_GB2312"/>
                <w:sz w:val="20"/>
              </w:rPr>
              <w:t>其他</w:t>
            </w:r>
            <w:r>
              <w:rPr>
                <w:rFonts w:ascii="仿宋_GB2312" w:hAnsi="仿宋_GB2312" w:cs="仿宋_GB2312" w:eastAsia="仿宋_GB2312"/>
                <w:sz w:val="20"/>
              </w:rPr>
              <w:t>说明</w:t>
            </w:r>
          </w:p>
          <w:p>
            <w:pPr>
              <w:pStyle w:val="null3"/>
              <w:ind w:firstLine="400"/>
              <w:jc w:val="both"/>
            </w:pPr>
            <w:r>
              <w:rPr>
                <w:rFonts w:ascii="仿宋_GB2312" w:hAnsi="仿宋_GB2312" w:cs="仿宋_GB2312" w:eastAsia="仿宋_GB2312"/>
                <w:sz w:val="20"/>
              </w:rPr>
              <w:t>1.电气工程按总配箱出线起计入，含配电箱。</w:t>
            </w:r>
          </w:p>
          <w:p>
            <w:pPr>
              <w:pStyle w:val="null3"/>
              <w:ind w:firstLine="400"/>
              <w:jc w:val="both"/>
            </w:pPr>
            <w:r>
              <w:rPr>
                <w:rFonts w:ascii="仿宋_GB2312" w:hAnsi="仿宋_GB2312" w:cs="仿宋_GB2312" w:eastAsia="仿宋_GB2312"/>
                <w:sz w:val="20"/>
              </w:rPr>
              <w:t>2.混凝土按商品混凝土计入、石灰按袋装石灰、砂浆按预拌砂浆计入。</w:t>
            </w:r>
          </w:p>
          <w:p>
            <w:pPr>
              <w:pStyle w:val="null3"/>
              <w:ind w:firstLine="400"/>
              <w:jc w:val="both"/>
            </w:pPr>
            <w:r>
              <w:rPr>
                <w:rFonts w:ascii="仿宋_GB2312" w:hAnsi="仿宋_GB2312" w:cs="仿宋_GB2312" w:eastAsia="仿宋_GB2312"/>
                <w:sz w:val="20"/>
              </w:rPr>
              <w:t>3.锅炉，按照整套形式计入，具体按照图号01及图号04 ， 锅炉技术指标，具体参数按图纸为准（锅炉型号仅供参考）。</w:t>
            </w:r>
          </w:p>
          <w:p>
            <w:pPr>
              <w:pStyle w:val="null3"/>
              <w:ind w:firstLine="400"/>
              <w:jc w:val="both"/>
            </w:pPr>
            <w:r>
              <w:rPr>
                <w:rFonts w:ascii="仿宋_GB2312" w:hAnsi="仿宋_GB2312" w:cs="仿宋_GB2312" w:eastAsia="仿宋_GB2312"/>
                <w:sz w:val="20"/>
              </w:rPr>
              <w:t>四、施工内容</w:t>
            </w:r>
          </w:p>
          <w:p>
            <w:pPr>
              <w:pStyle w:val="null3"/>
              <w:ind w:firstLine="400"/>
              <w:jc w:val="both"/>
            </w:pPr>
            <w:r>
              <w:rPr>
                <w:rFonts w:ascii="仿宋_GB2312" w:hAnsi="仿宋_GB2312" w:cs="仿宋_GB2312" w:eastAsia="仿宋_GB2312"/>
                <w:sz w:val="20"/>
              </w:rPr>
              <w:t>建筑物的室内外楼体的装饰粉刷；原设备拆除、</w:t>
            </w:r>
            <w:r>
              <w:rPr>
                <w:rFonts w:ascii="仿宋_GB2312" w:hAnsi="仿宋_GB2312" w:cs="仿宋_GB2312" w:eastAsia="仿宋_GB2312"/>
                <w:sz w:val="20"/>
              </w:rPr>
              <w:t>2台供暖锅炉设备更新、扩容、安装；天然气技改；锅炉房排风及给水系统改造等，具体施工内容详见本项目图纸及工程量清单。</w:t>
            </w:r>
          </w:p>
          <w:p>
            <w:pPr>
              <w:pStyle w:val="null3"/>
              <w:ind w:firstLine="400"/>
              <w:jc w:val="both"/>
            </w:pPr>
            <w:r>
              <w:rPr>
                <w:rFonts w:ascii="仿宋_GB2312" w:hAnsi="仿宋_GB2312" w:cs="仿宋_GB2312" w:eastAsia="仿宋_GB2312"/>
                <w:sz w:val="20"/>
              </w:rPr>
              <w:t>五、工程要求</w:t>
            </w:r>
          </w:p>
          <w:p>
            <w:pPr>
              <w:pStyle w:val="null3"/>
              <w:ind w:firstLine="400"/>
              <w:jc w:val="both"/>
            </w:pPr>
            <w:r>
              <w:rPr>
                <w:rFonts w:ascii="仿宋_GB2312" w:hAnsi="仿宋_GB2312" w:cs="仿宋_GB2312" w:eastAsia="仿宋_GB2312"/>
                <w:sz w:val="20"/>
              </w:rPr>
              <w:t>工期：</w:t>
            </w:r>
            <w:r>
              <w:rPr>
                <w:rFonts w:ascii="仿宋_GB2312" w:hAnsi="仿宋_GB2312" w:cs="仿宋_GB2312" w:eastAsia="仿宋_GB2312"/>
                <w:sz w:val="20"/>
              </w:rPr>
              <w:t>自合同签订之日起</w:t>
            </w:r>
            <w:r>
              <w:rPr>
                <w:rFonts w:ascii="仿宋_GB2312" w:hAnsi="仿宋_GB2312" w:cs="仿宋_GB2312" w:eastAsia="仿宋_GB2312"/>
                <w:sz w:val="20"/>
              </w:rPr>
              <w:t>30日历天内。</w:t>
            </w:r>
          </w:p>
          <w:p>
            <w:pPr>
              <w:pStyle w:val="null3"/>
              <w:ind w:firstLine="400"/>
              <w:jc w:val="both"/>
            </w:pPr>
            <w:r>
              <w:rPr>
                <w:rFonts w:ascii="仿宋_GB2312" w:hAnsi="仿宋_GB2312" w:cs="仿宋_GB2312" w:eastAsia="仿宋_GB2312"/>
                <w:sz w:val="20"/>
              </w:rPr>
              <w:t>质保要求：自竣工验收合格之日起</w:t>
            </w:r>
            <w:r>
              <w:rPr>
                <w:rFonts w:ascii="仿宋_GB2312" w:hAnsi="仿宋_GB2312" w:cs="仿宋_GB2312" w:eastAsia="仿宋_GB2312"/>
                <w:sz w:val="20"/>
              </w:rPr>
              <w:t>2年</w:t>
            </w:r>
            <w:r>
              <w:rPr>
                <w:rFonts w:ascii="仿宋_GB2312" w:hAnsi="仿宋_GB2312" w:cs="仿宋_GB2312" w:eastAsia="仿宋_GB2312"/>
                <w:sz w:val="20"/>
              </w:rPr>
              <w:t>，供热系统为</w:t>
            </w:r>
            <w:r>
              <w:rPr>
                <w:rFonts w:ascii="仿宋_GB2312" w:hAnsi="仿宋_GB2312" w:cs="仿宋_GB2312" w:eastAsia="仿宋_GB2312"/>
                <w:sz w:val="20"/>
              </w:rPr>
              <w:t>2</w:t>
            </w:r>
            <w:r>
              <w:rPr>
                <w:rFonts w:ascii="仿宋_GB2312" w:hAnsi="仿宋_GB2312" w:cs="仿宋_GB2312" w:eastAsia="仿宋_GB2312"/>
                <w:sz w:val="20"/>
              </w:rPr>
              <w:t>个采暖期，</w:t>
            </w:r>
            <w:r>
              <w:rPr>
                <w:rFonts w:ascii="仿宋_GB2312" w:hAnsi="仿宋_GB2312" w:cs="仿宋_GB2312" w:eastAsia="仿宋_GB2312"/>
                <w:sz w:val="20"/>
              </w:rPr>
              <w:t>设备质保期</w:t>
            </w:r>
            <w:r>
              <w:rPr>
                <w:rFonts w:ascii="仿宋_GB2312" w:hAnsi="仿宋_GB2312" w:cs="仿宋_GB2312" w:eastAsia="仿宋_GB2312"/>
                <w:sz w:val="20"/>
              </w:rPr>
              <w:t>2年。</w:t>
            </w:r>
          </w:p>
          <w:p>
            <w:pPr>
              <w:pStyle w:val="null3"/>
              <w:ind w:firstLine="400"/>
              <w:jc w:val="both"/>
            </w:pPr>
            <w:r>
              <w:rPr>
                <w:rFonts w:ascii="仿宋_GB2312" w:hAnsi="仿宋_GB2312" w:cs="仿宋_GB2312" w:eastAsia="仿宋_GB2312"/>
                <w:sz w:val="20"/>
              </w:rPr>
              <w:t>工程质量：达到国家及地方现行验收规范</w:t>
            </w:r>
            <w:r>
              <w:rPr>
                <w:rFonts w:ascii="仿宋_GB2312" w:hAnsi="仿宋_GB2312" w:cs="仿宋_GB2312" w:eastAsia="仿宋_GB2312"/>
                <w:sz w:val="20"/>
              </w:rPr>
              <w:t>“合格”标准。</w:t>
            </w:r>
          </w:p>
          <w:p>
            <w:pPr>
              <w:pStyle w:val="null3"/>
              <w:ind w:firstLine="400"/>
              <w:jc w:val="both"/>
            </w:pPr>
            <w:r>
              <w:rPr>
                <w:rFonts w:ascii="仿宋_GB2312" w:hAnsi="仿宋_GB2312" w:cs="仿宋_GB2312" w:eastAsia="仿宋_GB2312"/>
                <w:sz w:val="20"/>
              </w:rPr>
              <w:t>六、报价说明</w:t>
            </w:r>
          </w:p>
          <w:p>
            <w:pPr>
              <w:pStyle w:val="null3"/>
              <w:ind w:firstLine="400"/>
              <w:jc w:val="both"/>
            </w:pPr>
            <w:r>
              <w:rPr>
                <w:rFonts w:ascii="仿宋_GB2312" w:hAnsi="仿宋_GB2312" w:cs="仿宋_GB2312" w:eastAsia="仿宋_GB2312"/>
                <w:sz w:val="20"/>
              </w:rPr>
              <w:t>1.供应商的磋商报价应综合考虑采购文件中提出的各项费用支出，包括本项目采购范围内所涉及的全部方案、施工图及其后续可能发生的所有相关变更调整的工作内容和服务过程中一切明示或暗示的风险，不再因其他任何原因增加费用。</w:t>
            </w:r>
          </w:p>
          <w:p>
            <w:pPr>
              <w:pStyle w:val="null3"/>
              <w:ind w:firstLine="400"/>
              <w:jc w:val="both"/>
            </w:pPr>
            <w:r>
              <w:rPr>
                <w:rFonts w:ascii="仿宋_GB2312" w:hAnsi="仿宋_GB2312" w:cs="仿宋_GB2312" w:eastAsia="仿宋_GB2312"/>
                <w:sz w:val="20"/>
              </w:rPr>
              <w:t>2.供应商可自行勘察项目现场情况，结合采购文件及其企业自身管理水平、能力，自主报价，工程费总价包干；供应商的报价是为实现项目需求和使用功能范围内所有工程内容的固定包干总价；为实现技术要求中的使用功能而需实施的工程内容由供应商在报价中自行考虑，风险由供应商自行承担</w:t>
            </w:r>
            <w:r>
              <w:rPr>
                <w:rFonts w:ascii="仿宋_GB2312" w:hAnsi="仿宋_GB2312" w:cs="仿宋_GB2312" w:eastAsia="仿宋_GB2312"/>
                <w:sz w:val="20"/>
              </w:rPr>
              <w:t>。</w:t>
            </w:r>
          </w:p>
          <w:p>
            <w:pPr>
              <w:pStyle w:val="null3"/>
              <w:ind w:firstLine="400"/>
              <w:jc w:val="both"/>
            </w:pPr>
            <w:r>
              <w:rPr>
                <w:rFonts w:ascii="仿宋_GB2312" w:hAnsi="仿宋_GB2312" w:cs="仿宋_GB2312" w:eastAsia="仿宋_GB2312"/>
                <w:sz w:val="20"/>
              </w:rPr>
              <w:t>3.项目工程量清单为参考量，供应商根据其经验及实际情况进行复核，清单若漏项或参数有误，供应商自行审核修改，费用偏差调整在综合单价中调整，清单量不允许调整，最终报价不得超过项目最高限价金额，供应商后续不得以任何理由进行现场签证、工程量索赔调整。</w:t>
            </w:r>
          </w:p>
          <w:p>
            <w:pPr>
              <w:pStyle w:val="null3"/>
              <w:jc w:val="both"/>
            </w:pPr>
            <w:r>
              <w:rPr>
                <w:rFonts w:ascii="仿宋_GB2312" w:hAnsi="仿宋_GB2312" w:cs="仿宋_GB2312" w:eastAsia="仿宋_GB2312"/>
                <w:sz w:val="20"/>
              </w:rPr>
              <w:t>4.</w:t>
            </w:r>
            <w:r>
              <w:rPr>
                <w:rFonts w:ascii="仿宋_GB2312" w:hAnsi="仿宋_GB2312" w:cs="仿宋_GB2312" w:eastAsia="仿宋_GB2312"/>
                <w:sz w:val="21"/>
              </w:rPr>
              <w:t>本项目</w:t>
            </w:r>
            <w:r>
              <w:rPr>
                <w:rFonts w:ascii="仿宋_GB2312" w:hAnsi="仿宋_GB2312" w:cs="仿宋_GB2312" w:eastAsia="仿宋_GB2312"/>
                <w:sz w:val="21"/>
              </w:rPr>
              <w:t>为固定总价合同</w:t>
            </w:r>
            <w:r>
              <w:rPr>
                <w:rFonts w:ascii="仿宋_GB2312" w:hAnsi="仿宋_GB2312" w:cs="仿宋_GB2312" w:eastAsia="仿宋_GB2312"/>
                <w:sz w:val="21"/>
              </w:rPr>
              <w:t>，最终</w:t>
            </w:r>
            <w:r>
              <w:rPr>
                <w:rFonts w:ascii="仿宋_GB2312" w:hAnsi="仿宋_GB2312" w:cs="仿宋_GB2312" w:eastAsia="仿宋_GB2312"/>
                <w:sz w:val="21"/>
              </w:rPr>
              <w:t>合同总价</w:t>
            </w:r>
            <w:r>
              <w:rPr>
                <w:rFonts w:ascii="仿宋_GB2312" w:hAnsi="仿宋_GB2312" w:cs="仿宋_GB2312" w:eastAsia="仿宋_GB2312"/>
                <w:sz w:val="20"/>
              </w:rPr>
              <w:t>以工程完成决算评审后评审金额为准，且最终合同总价不得超过本项目预算金额。</w:t>
            </w:r>
          </w:p>
          <w:p>
            <w:pPr>
              <w:pStyle w:val="null3"/>
              <w:ind w:firstLine="400"/>
              <w:jc w:val="both"/>
            </w:pPr>
          </w:p>
        </w:tc>
      </w:tr>
    </w:tbl>
    <w:p>
      <w:pPr>
        <w:pStyle w:val="null3"/>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工程质量符合国家现行有关施工质量验收规范要求“合格”标准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满足国家行业相关标准及磋商文件相关要求</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（一）采购标的对应的中小企业划分标准所属行业为建筑业。建筑业的划型标准为：营业收入80000万元以下或资产总额 80000万元以下的为中小微型企业。其中，营业收入6000万元及以上，且资产总额5000万元及以上的为中型企业；营业收 入300万元及以上，且资产总额300万元及以上的为小型企业；营业收入300万元以下或资产总额300万元以下的为微型企业； （二）各供应商应根据“陕西省财政厅陕财办采函〔2023〕14号文”《陕西省财政厅关于省级预算单位全面推行政府采购项目电子化交易的通知》“陕西省财政厅陕财办采〔2022〕9号文”《政府采购项目电子化交易规则》等文件的要求，做好人员配备、设施设备、系统操作的相应准备，熟悉并正确实施相关操作流程，承担由于操作或其他因素造成的不利后果。 （三）为顺利推进政府采购电子化交易平台应用工作，供应商需要在线提交所有通过电子化交易平台实施的政府采购项目的投标文件，同时，中标供应商领取中标通知书时，应线下提交纸质版投标文件，正本壹份、副本贰套至代理机构。 线上电子投标文件与纸质投标文件一致;若正本和副本不符，以正本为准。 （四）落实政府采购政策需满足的资格要求：依据《中华人民共和国政府采购法》和《中华人民共和国政府采购法实施条例》的有关规定，落实政府采购“优先购买节能环保产品、扶持小微企业、监狱企业、福利企业”等相关政策。1、《政府采购促进中小企业发展管理办法》（财库〔2020〕46号）、《陕西省财政厅关于进一步加大政府采购支持中小企业力度的通知》（陕财办采〔2022〕5号）、《陕西省财政厅关于落实政府采购支持中小企业政策有关事项的通知》（陕财办采〔2022〕10号）、《财政部关于进一步加大政府采购支持中小企业力度》的通知（财库〔2022〕19号）；2、《财政部司法部关于政府采购支持监狱企业发展有关问题的通知》（财库〔2014〕68号）；3、《国务院办公厅关于建立政府强制采购节能产品制度的通知》（国办发〔2007〕51号）；4、《三部门联合发布关于促进残疾人就业政府采购政策的通知》（财库〔2017〕141号）；5、《财政部发展改革委生态环境部市场监管总局关于调整优化节能产品、环境标志产品政府采购执行机制的通知》（财库〔2019〕9号）；6、关于印发环境标志产品政府采购品目清单的通知（财库〔2019〕18号）；7、《关于印发节能产品政府采购品目清单的通知》（财库〔2019〕19号）；8、《财政部、农业农村部、国家乡村振兴局关于运用政府采购政策支持乡村产业振兴的通知》（财库〔2021〕19号）；9、《陕西省中小企业政府采购信用融资办法》（陕财办采〔2018〕23号）、陕西省财政厅、中国人民银行西安分行关于深入推进政府采购信用融资业务的通知（陕财办采〔2023〕5号）；10、《关于政府采购支持绿色建材促进建筑品质提升试点工作的通知》（财库〔2020〕31号）；11、融资平台：根据《陕西省财政厅关于加快推进我省中小企业政府采购信用融资工作的通知》陕财办采〔2020〕15号文件精神，有融资需求的供应商可根据自身情况，在陕西省政府采购信用融资平台（含各市分平台）自主选择金融机构及其融资产品，凭政府采购中标（成交）通知书或政府采购合同向金融机构提出融资申请；12、其他需要落实的政府采购政策。 （五）本项目为固定总价合同，最终合同总价以工程完成决算评审后评审金额为准，且最终合同总价不得超过本项目预算金额。</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供应商需在项目电子化交易系统中按要求填写《投标函》完成承诺并进行电子签章，并提供以下资料： 1、主体证明文件：提供有效的企业营业执照（副本）/事业单位法人证书/专业服务机构执业许可证/民办非企业单位登记证书/自然人身份证件。 2、提供2024年度经审计的财务报告（成立时间至提交投标文件截止时间不足一年的可提供成立后任意时段的资产负债表），或其提交投标文件截止之日前三个月内基本开户银行出具的资信证明，或信用担保机构出具的投标担保函(以上三种形式的资料提供任何一种即可）。 3、提供可满足履行合同所需设备和专业技术能力的证明材料或承诺 4、提供递交投标文件截止之日前一年内任意一个月的社会保障资金缴存单据或社保机构开具的社会保险参保缴费情况证明。依法不需要缴纳社会保障资金的供应商应提供相关文件证明。 5、提供递交投标文件截止之日前一年内任意一个月的依法缴纳税收的相关凭据（时间以税款所属日期为准、税种至少包含增值税或企业所得税），凭据应有税务机关或代收机关的公章或业务专用章。依法免税或无须缴纳税收的供应商，应提供相应证明文件。 6、提供有效的参加政府采购活动前3年内在经营活动中没有重大违法记录的书面声明。</w:t>
            </w:r>
          </w:p>
        </w:tc>
        <w:tc>
          <w:tcPr>
            <w:tcW w:type="dxa" w:w="1661"/>
          </w:tcPr>
          <w:p>
            <w:pPr>
              <w:pStyle w:val="null3"/>
            </w:pPr>
            <w:r>
              <w:rPr>
                <w:rFonts w:ascii="仿宋_GB2312" w:hAnsi="仿宋_GB2312" w:cs="仿宋_GB2312" w:eastAsia="仿宋_GB2312"/>
              </w:rPr>
              <w:t>响应文件格式.docx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响应文件格式.docx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响应文件格式.docx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w:t>
            </w:r>
          </w:p>
        </w:tc>
        <w:tc>
          <w:tcPr>
            <w:tcW w:type="dxa" w:w="3322"/>
          </w:tcPr>
          <w:p>
            <w:pPr>
              <w:pStyle w:val="null3"/>
            </w:pPr>
            <w:r>
              <w:rPr>
                <w:rFonts w:ascii="仿宋_GB2312" w:hAnsi="仿宋_GB2312" w:cs="仿宋_GB2312" w:eastAsia="仿宋_GB2312"/>
              </w:rPr>
              <w:t>具有独立承担民事责任能力的法人、其他组织或自然人。法人或者其他组织提供营业执照等证明文件，自然人提供身份证件，供应商需在项目电子化交易系统中按要求上传相应证明文件</w:t>
            </w:r>
          </w:p>
        </w:tc>
        <w:tc>
          <w:tcPr>
            <w:tcW w:type="dxa" w:w="1661"/>
          </w:tcPr>
          <w:p>
            <w:pPr>
              <w:pStyle w:val="null3"/>
            </w:pPr>
            <w:r>
              <w:rPr>
                <w:rFonts w:ascii="仿宋_GB2312" w:hAnsi="仿宋_GB2312" w:cs="仿宋_GB2312" w:eastAsia="仿宋_GB2312"/>
              </w:rPr>
              <w:t>响应文件格式.docx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资质</w:t>
            </w:r>
          </w:p>
        </w:tc>
        <w:tc>
          <w:tcPr>
            <w:tcW w:type="dxa" w:w="3322"/>
          </w:tcPr>
          <w:p>
            <w:pPr>
              <w:pStyle w:val="null3"/>
            </w:pPr>
            <w:r>
              <w:rPr>
                <w:rFonts w:ascii="仿宋_GB2312" w:hAnsi="仿宋_GB2312" w:cs="仿宋_GB2312" w:eastAsia="仿宋_GB2312"/>
              </w:rPr>
              <w:t>若供应商为制造商的，应具备《中华人民共和国特种设备制造许可证》（锅炉）B级及以上资质证书和《中华人民共和国特种设备安装改造维修许可证》（锅炉）B级及以上资质证书，具有安全生产许可证，同时供应商须具备机电工程施工总承包三级及以上资质；若供应商为代理商的，应提供有效的《中华人民共和国特种设备生产许可证》锅炉安装（含修理、改造）B级及以上资质和安全生产许可证，同时提供制造商的《中华人民共和国特种设备生产许可证》锅炉制造（含安装、修理、改造）B级及以上资质，同时供应商须具备机电工程施工总承包三级及以上资质。</w:t>
            </w:r>
          </w:p>
        </w:tc>
        <w:tc>
          <w:tcPr>
            <w:tcW w:type="dxa" w:w="1661"/>
          </w:tcPr>
          <w:p>
            <w:pPr>
              <w:pStyle w:val="null3"/>
            </w:pPr>
            <w:r>
              <w:rPr>
                <w:rFonts w:ascii="仿宋_GB2312" w:hAnsi="仿宋_GB2312" w:cs="仿宋_GB2312" w:eastAsia="仿宋_GB2312"/>
              </w:rPr>
              <w:t>响应文件格式.docx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项目负责人</w:t>
            </w:r>
          </w:p>
        </w:tc>
        <w:tc>
          <w:tcPr>
            <w:tcW w:type="dxa" w:w="3322"/>
          </w:tcPr>
          <w:p>
            <w:pPr>
              <w:pStyle w:val="null3"/>
            </w:pPr>
            <w:r>
              <w:rPr>
                <w:rFonts w:ascii="仿宋_GB2312" w:hAnsi="仿宋_GB2312" w:cs="仿宋_GB2312" w:eastAsia="仿宋_GB2312"/>
              </w:rPr>
              <w:t>拟派项目经理具备机电工程专业二级及以上注册建造师资格，具备有效的安全生产考核合格证书（B证），在本单位注册且未担任其他在建项目并出具未担任其他在建项目的无在建承诺书；拟派安全负责人具备有效的安全生产考核合格证书（C证）。</w:t>
            </w:r>
          </w:p>
        </w:tc>
        <w:tc>
          <w:tcPr>
            <w:tcW w:type="dxa" w:w="1661"/>
          </w:tcPr>
          <w:p>
            <w:pPr>
              <w:pStyle w:val="null3"/>
            </w:pPr>
            <w:r>
              <w:rPr>
                <w:rFonts w:ascii="仿宋_GB2312" w:hAnsi="仿宋_GB2312" w:cs="仿宋_GB2312" w:eastAsia="仿宋_GB2312"/>
              </w:rPr>
              <w:t>响应文件格式.docx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报（成立时间至提交响应文件截止时间不足一年的可提供成立后任意时段的资产负债表），或其递交响应文件截止之日前三个月内基本开户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响应文件格式.docx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提供书面声明，包括声明具有履行合同所必需的设备和专业技术能力；未为本项目提供整体设计、规范编制或者项目管理、监理、检测等服务。</w:t>
            </w:r>
          </w:p>
        </w:tc>
        <w:tc>
          <w:tcPr>
            <w:tcW w:type="dxa" w:w="1661"/>
          </w:tcPr>
          <w:p>
            <w:pPr>
              <w:pStyle w:val="null3"/>
            </w:pPr>
            <w:r>
              <w:rPr>
                <w:rFonts w:ascii="仿宋_GB2312" w:hAnsi="仿宋_GB2312" w:cs="仿宋_GB2312" w:eastAsia="仿宋_GB2312"/>
              </w:rPr>
              <w:t>响应文件格式.docx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提供递交响应文件截止之日前一年内任意一个月的社会保障资金缴存单据或社保机构开具的社会保险参保缴费情况证明。依法不需要缴纳社会保障资金的供应商应提供相关文件证明。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响应文件格式.docx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递交响应文件截止之日前一年内任意一个月的依法缴纳税收的相关凭据（时间以税款所属日期为准、税种至少包含增值税或企业所得税），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响应文件格式.docx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近三年无重大违法、违纪书面声明</w:t>
            </w:r>
          </w:p>
        </w:tc>
        <w:tc>
          <w:tcPr>
            <w:tcW w:type="dxa" w:w="3322"/>
          </w:tcPr>
          <w:p>
            <w:pPr>
              <w:pStyle w:val="null3"/>
            </w:pPr>
            <w:r>
              <w:rPr>
                <w:rFonts w:ascii="仿宋_GB2312" w:hAnsi="仿宋_GB2312" w:cs="仿宋_GB2312" w:eastAsia="仿宋_GB2312"/>
              </w:rPr>
              <w:t>提供《近三年无重大违法、违纪书面声明》。</w:t>
            </w:r>
          </w:p>
        </w:tc>
        <w:tc>
          <w:tcPr>
            <w:tcW w:type="dxa" w:w="1661"/>
          </w:tcPr>
          <w:p>
            <w:pPr>
              <w:pStyle w:val="null3"/>
            </w:pPr>
            <w:r>
              <w:rPr>
                <w:rFonts w:ascii="仿宋_GB2312" w:hAnsi="仿宋_GB2312" w:cs="仿宋_GB2312" w:eastAsia="仿宋_GB2312"/>
              </w:rPr>
              <w:t>响应文件格式.docx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列入“信用中国”网站记录的“失信被执行人”或“重大税收违法案件当事人”名单；不处于“中国政府采购网”记录的“政府采购严重违法失信行为记录名单”中的禁止参加政府采购活动期间。（以采购人或采购代理机构开标当天查询结果为准）；</w:t>
            </w:r>
          </w:p>
        </w:tc>
        <w:tc>
          <w:tcPr>
            <w:tcW w:type="dxa" w:w="1661"/>
          </w:tcPr>
          <w:p>
            <w:pPr>
              <w:pStyle w:val="null3"/>
            </w:pPr>
            <w:r>
              <w:rPr>
                <w:rFonts w:ascii="仿宋_GB2312" w:hAnsi="仿宋_GB2312" w:cs="仿宋_GB2312" w:eastAsia="仿宋_GB2312"/>
              </w:rPr>
              <w:t>响应文件格式.docx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提供直接控股和管理关系清单。若与其他供应商存在单位负责人为同一人或者存在直接控股、管理关系的，则响应无效。</w:t>
            </w:r>
          </w:p>
        </w:tc>
        <w:tc>
          <w:tcPr>
            <w:tcW w:type="dxa" w:w="1661"/>
          </w:tcPr>
          <w:p>
            <w:pPr>
              <w:pStyle w:val="null3"/>
            </w:pPr>
            <w:r>
              <w:rPr>
                <w:rFonts w:ascii="仿宋_GB2312" w:hAnsi="仿宋_GB2312" w:cs="仿宋_GB2312" w:eastAsia="仿宋_GB2312"/>
              </w:rPr>
              <w:t>响应文件格式.docx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法定代表人参加磋商的，须提供本人身份证复印件（附在资格证明文件中）；法定代表人授 权他人参加磋商的，须提供法定代表人授权委托书。磋商文件中凡是需要法定代表人盖章之处，非法人单位的负责人均参照执行。法人的分支机构参与磋商时，除提供《法定代表人授权委托书》外，还须同时提供法人给分支机构出具的授权书。</w:t>
            </w:r>
          </w:p>
        </w:tc>
        <w:tc>
          <w:tcPr>
            <w:tcW w:type="dxa" w:w="1661"/>
          </w:tcPr>
          <w:p>
            <w:pPr>
              <w:pStyle w:val="null3"/>
            </w:pPr>
            <w:r>
              <w:rPr>
                <w:rFonts w:ascii="仿宋_GB2312" w:hAnsi="仿宋_GB2312" w:cs="仿宋_GB2312" w:eastAsia="仿宋_GB2312"/>
              </w:rPr>
              <w:t>响应文件格式.docx</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本项目不接受联合体磋商，不允许分包</w:t>
            </w:r>
          </w:p>
        </w:tc>
        <w:tc>
          <w:tcPr>
            <w:tcW w:type="dxa" w:w="3322"/>
          </w:tcPr>
          <w:p>
            <w:pPr>
              <w:pStyle w:val="null3"/>
            </w:pPr>
            <w:r>
              <w:rPr>
                <w:rFonts w:ascii="仿宋_GB2312" w:hAnsi="仿宋_GB2312" w:cs="仿宋_GB2312" w:eastAsia="仿宋_GB2312"/>
              </w:rPr>
              <w:t>供应商应提供《非联合体不分包磋商声明》，视为独立磋商，不分包。</w:t>
            </w:r>
          </w:p>
        </w:tc>
        <w:tc>
          <w:tcPr>
            <w:tcW w:type="dxa" w:w="1661"/>
          </w:tcPr>
          <w:p>
            <w:pPr>
              <w:pStyle w:val="null3"/>
            </w:pPr>
            <w:r>
              <w:rPr>
                <w:rFonts w:ascii="仿宋_GB2312" w:hAnsi="仿宋_GB2312" w:cs="仿宋_GB2312" w:eastAsia="仿宋_GB2312"/>
              </w:rPr>
              <w:t>响应文件格式.docx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已标价工程量清单.docx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响应文件报价</w:t>
            </w:r>
          </w:p>
        </w:tc>
        <w:tc>
          <w:tcPr>
            <w:tcW w:type="dxa" w:w="3322"/>
          </w:tcPr>
          <w:p>
            <w:pPr>
              <w:pStyle w:val="null3"/>
            </w:pPr>
            <w:r>
              <w:rPr>
                <w:rFonts w:ascii="仿宋_GB2312" w:hAnsi="仿宋_GB2312" w:cs="仿宋_GB2312" w:eastAsia="仿宋_GB2312"/>
              </w:rPr>
              <w:t>内容无重大缺漏项，报价唯一，且没有超过采购预算</w:t>
            </w:r>
          </w:p>
        </w:tc>
        <w:tc>
          <w:tcPr>
            <w:tcW w:type="dxa" w:w="1661"/>
          </w:tcPr>
          <w:p>
            <w:pPr>
              <w:pStyle w:val="null3"/>
            </w:pPr>
            <w:r>
              <w:rPr>
                <w:rFonts w:ascii="仿宋_GB2312" w:hAnsi="仿宋_GB2312" w:cs="仿宋_GB2312" w:eastAsia="仿宋_GB2312"/>
              </w:rPr>
              <w:t>已标价工程量清单.docx 报价函 标的清单</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提交首次响应文件的截止之日起不少于90天</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报价函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响应文件有效性</w:t>
            </w:r>
          </w:p>
        </w:tc>
        <w:tc>
          <w:tcPr>
            <w:tcW w:type="dxa" w:w="3322"/>
          </w:tcPr>
          <w:p>
            <w:pPr>
              <w:pStyle w:val="null3"/>
            </w:pPr>
            <w:r>
              <w:rPr>
                <w:rFonts w:ascii="仿宋_GB2312" w:hAnsi="仿宋_GB2312" w:cs="仿宋_GB2312" w:eastAsia="仿宋_GB2312"/>
              </w:rPr>
              <w:t>响应文件的签署、加盖印章合格有效；提供的各种证明文件、数据、资料真实有效，且符合磋商文件要求。</w:t>
            </w:r>
          </w:p>
        </w:tc>
        <w:tc>
          <w:tcPr>
            <w:tcW w:type="dxa" w:w="1661"/>
          </w:tcPr>
          <w:p>
            <w:pPr>
              <w:pStyle w:val="null3"/>
            </w:pPr>
            <w:r>
              <w:rPr>
                <w:rFonts w:ascii="仿宋_GB2312" w:hAnsi="仿宋_GB2312" w:cs="仿宋_GB2312" w:eastAsia="仿宋_GB2312"/>
              </w:rPr>
              <w:t>响应文件封面 拟投入本项目的人员配置情况表.docx 已标价工程量清单.docx 中小企业声明函 残疾人福利性单位声明函 响应文件格式.docx 报价函 标的清单 供应商近三年类似项目业绩证明材料.docx 响应函 主要人员简历表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商务条款响应</w:t>
            </w:r>
          </w:p>
        </w:tc>
        <w:tc>
          <w:tcPr>
            <w:tcW w:type="dxa" w:w="3322"/>
          </w:tcPr>
          <w:p>
            <w:pPr>
              <w:pStyle w:val="null3"/>
            </w:pPr>
            <w:r>
              <w:rPr>
                <w:rFonts w:ascii="仿宋_GB2312" w:hAnsi="仿宋_GB2312" w:cs="仿宋_GB2312" w:eastAsia="仿宋_GB2312"/>
              </w:rPr>
              <w:t>完全理解接受磋商文件商务条款。</w:t>
            </w:r>
          </w:p>
        </w:tc>
        <w:tc>
          <w:tcPr>
            <w:tcW w:type="dxa" w:w="1661"/>
          </w:tcPr>
          <w:p>
            <w:pPr>
              <w:pStyle w:val="null3"/>
            </w:pPr>
            <w:r>
              <w:rPr>
                <w:rFonts w:ascii="仿宋_GB2312" w:hAnsi="仿宋_GB2312" w:cs="仿宋_GB2312" w:eastAsia="仿宋_GB2312"/>
              </w:rPr>
              <w:t>响应文件格式.docx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无其他磋商文件或法规明确规定响应无效的事项</w:t>
            </w:r>
          </w:p>
        </w:tc>
        <w:tc>
          <w:tcPr>
            <w:tcW w:type="dxa" w:w="3322"/>
          </w:tcPr>
          <w:p>
            <w:pPr>
              <w:pStyle w:val="null3"/>
            </w:pPr>
            <w:r>
              <w:rPr>
                <w:rFonts w:ascii="仿宋_GB2312" w:hAnsi="仿宋_GB2312" w:cs="仿宋_GB2312" w:eastAsia="仿宋_GB2312"/>
              </w:rPr>
              <w:t>没有不符合磋商文件规定的被视为无效响应的其他条款。</w:t>
            </w:r>
          </w:p>
        </w:tc>
        <w:tc>
          <w:tcPr>
            <w:tcW w:type="dxa" w:w="1661"/>
          </w:tcPr>
          <w:p>
            <w:pPr>
              <w:pStyle w:val="null3"/>
            </w:pPr>
            <w:r>
              <w:rPr>
                <w:rFonts w:ascii="仿宋_GB2312" w:hAnsi="仿宋_GB2312" w:cs="仿宋_GB2312" w:eastAsia="仿宋_GB2312"/>
              </w:rPr>
              <w:t>响应文件封面 拟投入本项目的人员配置情况表.docx 已标价工程量清单.docx 中小企业声明函 残疾人福利性单位声明函 响应文件格式.docx 报价函 标的清单 供应商近三年类似项目业绩证明材料.docx 响应函 主要人员简历表 监狱企业的证明文件</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节能、环保产品</w:t>
            </w:r>
          </w:p>
        </w:tc>
        <w:tc>
          <w:tcPr>
            <w:tcW w:type="dxa" w:w="2492"/>
          </w:tcPr>
          <w:p>
            <w:pPr>
              <w:pStyle w:val="null3"/>
            </w:pPr>
            <w:r>
              <w:rPr>
                <w:rFonts w:ascii="仿宋_GB2312" w:hAnsi="仿宋_GB2312" w:cs="仿宋_GB2312" w:eastAsia="仿宋_GB2312"/>
              </w:rPr>
              <w:t>①供应商提供的投标产品为节能产品（提供经国家确定的认证机构出具的、处于有效期内的节能产品、环境标志产品认证证书），设计热效率≥103%的，得1分；100%≤设计热效率＜103%得0.5分；设计热效率＜100%的不得分；（以能效测试报告为准） ②供应商提供的投标产品为环保产品（提供经国家确定的认证机构出具的、处于有效期内的节能产品、环境标志产品认证证书），NOx≤20的，得1分；20＜NOx≤30的，得0.5分；NOx＞30的不得分；（以排放报告为准）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响应文件格式.docx</w:t>
            </w:r>
          </w:p>
        </w:tc>
      </w:tr>
      <w:tr>
        <w:tc>
          <w:tcPr>
            <w:tcW w:type="dxa" w:w="831"/>
            <w:vMerge/>
          </w:tcPr>
          <w:p/>
        </w:tc>
        <w:tc>
          <w:tcPr>
            <w:tcW w:type="dxa" w:w="1661"/>
          </w:tcPr>
          <w:p>
            <w:pPr>
              <w:pStyle w:val="null3"/>
            </w:pPr>
            <w:r>
              <w:rPr>
                <w:rFonts w:ascii="仿宋_GB2312" w:hAnsi="仿宋_GB2312" w:cs="仿宋_GB2312" w:eastAsia="仿宋_GB2312"/>
              </w:rPr>
              <w:t>所投产品技术参数</w:t>
            </w:r>
          </w:p>
        </w:tc>
        <w:tc>
          <w:tcPr>
            <w:tcW w:type="dxa" w:w="2492"/>
          </w:tcPr>
          <w:p>
            <w:pPr>
              <w:pStyle w:val="null3"/>
            </w:pPr>
            <w:r>
              <w:rPr>
                <w:rFonts w:ascii="仿宋_GB2312" w:hAnsi="仿宋_GB2312" w:cs="仿宋_GB2312" w:eastAsia="仿宋_GB2312"/>
              </w:rPr>
              <w:t>根据供应商所投产品技术和性能响应情况打分，完全满足采购技术要求的，得10分；技术指标每负偏离一项扣0.5分，扣完为止。 要求提供证明材料的应提供明材料予以佐证，未提供视为负偏离。 证明材料：包含但不限于供应商出具的产品技术说明书或产品彩页、使用说明书、第三方出具的检验报告或证明等技术指标和参数证明或支持文件。</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响应文件格式.docx</w:t>
            </w:r>
          </w:p>
        </w:tc>
      </w:tr>
      <w:tr>
        <w:tc>
          <w:tcPr>
            <w:tcW w:type="dxa" w:w="831"/>
            <w:vMerge/>
          </w:tcPr>
          <w:p/>
        </w:tc>
        <w:tc>
          <w:tcPr>
            <w:tcW w:type="dxa" w:w="1661"/>
          </w:tcPr>
          <w:p>
            <w:pPr>
              <w:pStyle w:val="null3"/>
            </w:pPr>
            <w:r>
              <w:rPr>
                <w:rFonts w:ascii="仿宋_GB2312" w:hAnsi="仿宋_GB2312" w:cs="仿宋_GB2312" w:eastAsia="仿宋_GB2312"/>
              </w:rPr>
              <w:t>所投产品来源渠道</w:t>
            </w:r>
          </w:p>
        </w:tc>
        <w:tc>
          <w:tcPr>
            <w:tcW w:type="dxa" w:w="2492"/>
          </w:tcPr>
          <w:p>
            <w:pPr>
              <w:pStyle w:val="null3"/>
            </w:pPr>
            <w:r>
              <w:rPr>
                <w:rFonts w:ascii="仿宋_GB2312" w:hAnsi="仿宋_GB2312" w:cs="仿宋_GB2312" w:eastAsia="仿宋_GB2312"/>
              </w:rPr>
              <w:t>供应商所投产品货源渠道正规、供应充足，产地及制造商明确。制造商直接参与本项目投标的，须提供相关证明材料；如为经销商参与本项目投标的，须提供制造商出具的针对本项目的授权书。每项投标产品得1分，最高得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响应文件格式.docx</w:t>
            </w:r>
          </w:p>
        </w:tc>
      </w:tr>
      <w:tr>
        <w:tc>
          <w:tcPr>
            <w:tcW w:type="dxa" w:w="831"/>
            <w:vMerge/>
          </w:tcPr>
          <w:p/>
        </w:tc>
        <w:tc>
          <w:tcPr>
            <w:tcW w:type="dxa" w:w="1661"/>
          </w:tcPr>
          <w:p>
            <w:pPr>
              <w:pStyle w:val="null3"/>
            </w:pPr>
            <w:r>
              <w:rPr>
                <w:rFonts w:ascii="仿宋_GB2312" w:hAnsi="仿宋_GB2312" w:cs="仿宋_GB2312" w:eastAsia="仿宋_GB2312"/>
              </w:rPr>
              <w:t>施工部署</w:t>
            </w:r>
          </w:p>
        </w:tc>
        <w:tc>
          <w:tcPr>
            <w:tcW w:type="dxa" w:w="2492"/>
          </w:tcPr>
          <w:p>
            <w:pPr>
              <w:pStyle w:val="null3"/>
            </w:pPr>
            <w:r>
              <w:rPr>
                <w:rFonts w:ascii="仿宋_GB2312" w:hAnsi="仿宋_GB2312" w:cs="仿宋_GB2312" w:eastAsia="仿宋_GB2312"/>
              </w:rPr>
              <w:t>一、评审内容 供应商针对本项目编制完善的施工部署，内容包含：①施工目标:成本目标、工期目标、质量目标②施工准备：技术准备、材料准备③施工平面布置与安排：现场围挡及出入口管理、交通组织安排、消防及道路安排。 二、评审标准 1、完整性：方案必须全面，对评审内容中的各项要求有详细描述； 2、可实施性：切合本项目实际情况，提出步骤清晰、合理的方案； 3、针对性：方案能够紧扣项目实际情况，内容科学合理。 三、赋分标准（满分9分） ①施工目标：每完全满足一个评审标准得1分，满分3分； ②施工准备：每完全满足一个评审标准得1分，满分3分； ③施工平面布置与安排：每完全满足一个评审标准得1分，满分3分。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响应文件格式.docx</w:t>
            </w:r>
          </w:p>
          <w:p>
            <w:pPr>
              <w:pStyle w:val="null3"/>
            </w:pPr>
            <w:r>
              <w:rPr>
                <w:rFonts w:ascii="仿宋_GB2312" w:hAnsi="仿宋_GB2312" w:cs="仿宋_GB2312" w:eastAsia="仿宋_GB2312"/>
              </w:rPr>
              <w:t>拟投入本项目的人员配置情况表.docx</w:t>
            </w:r>
          </w:p>
          <w:p>
            <w:pPr>
              <w:pStyle w:val="null3"/>
            </w:pPr>
            <w:r>
              <w:rPr>
                <w:rFonts w:ascii="仿宋_GB2312" w:hAnsi="仿宋_GB2312" w:cs="仿宋_GB2312" w:eastAsia="仿宋_GB2312"/>
              </w:rPr>
              <w:t>供应商近三年类似项目业绩证明材料.docx</w:t>
            </w:r>
          </w:p>
        </w:tc>
      </w:tr>
      <w:tr>
        <w:tc>
          <w:tcPr>
            <w:tcW w:type="dxa" w:w="831"/>
            <w:vMerge/>
          </w:tcPr>
          <w:p/>
        </w:tc>
        <w:tc>
          <w:tcPr>
            <w:tcW w:type="dxa" w:w="1661"/>
          </w:tcPr>
          <w:p>
            <w:pPr>
              <w:pStyle w:val="null3"/>
            </w:pPr>
            <w:r>
              <w:rPr>
                <w:rFonts w:ascii="仿宋_GB2312" w:hAnsi="仿宋_GB2312" w:cs="仿宋_GB2312" w:eastAsia="仿宋_GB2312"/>
              </w:rPr>
              <w:t>施工进度计划</w:t>
            </w:r>
          </w:p>
        </w:tc>
        <w:tc>
          <w:tcPr>
            <w:tcW w:type="dxa" w:w="2492"/>
          </w:tcPr>
          <w:p>
            <w:pPr>
              <w:pStyle w:val="null3"/>
            </w:pPr>
            <w:r>
              <w:rPr>
                <w:rFonts w:ascii="仿宋_GB2312" w:hAnsi="仿宋_GB2312" w:cs="仿宋_GB2312" w:eastAsia="仿宋_GB2312"/>
              </w:rPr>
              <w:t>一、评审内容 供应商针对本项目编制完善的施工进度计划，内容包含：①施工进度计划横道图②进度计划保证措施③工期保证措施。 二、评审标准 1、完整性：方案必须全面，对评审内容中的各项要求有详细描述； 2、可实施性：切合本项目实际情况，提出步骤清晰、合理的方案； 3、针对性：方案能够紧扣项目实际情况，内容科学合理 三、赋分标准（满分9分） ①施工进度计划图：每完全满足一个评审标准得1分，满分3分； ②进度计划保证措施：每完全满足一个评审标准得1分，满分3分； ③工期保证措施：每完全满足一个评审标准得1分，满分3分。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响应文件格式.docx</w:t>
            </w:r>
          </w:p>
          <w:p>
            <w:pPr>
              <w:pStyle w:val="null3"/>
            </w:pPr>
            <w:r>
              <w:rPr>
                <w:rFonts w:ascii="仿宋_GB2312" w:hAnsi="仿宋_GB2312" w:cs="仿宋_GB2312" w:eastAsia="仿宋_GB2312"/>
              </w:rPr>
              <w:t>拟投入本项目的人员配置情况表.docx</w:t>
            </w:r>
          </w:p>
          <w:p>
            <w:pPr>
              <w:pStyle w:val="null3"/>
            </w:pPr>
            <w:r>
              <w:rPr>
                <w:rFonts w:ascii="仿宋_GB2312" w:hAnsi="仿宋_GB2312" w:cs="仿宋_GB2312" w:eastAsia="仿宋_GB2312"/>
              </w:rPr>
              <w:t>供应商近三年类似项目业绩证明材料.docx</w:t>
            </w:r>
          </w:p>
        </w:tc>
      </w:tr>
      <w:tr>
        <w:tc>
          <w:tcPr>
            <w:tcW w:type="dxa" w:w="831"/>
            <w:vMerge/>
          </w:tcP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一、评审内容 供应商针对本项目编制完善的施工方案内容包含：①工程重难点及解决措施②工程施工方法③施工质量通病防治措施。 二、评审标准 1、完整性：方案必须全面，对评审内容中的各项要求有详细描述； 2、可实施性：切合本项目实际情况，提出步骤清晰、合理的方案； 3、针对性：方案能够紧扣项目实际情况，内容科学合理。 三、赋分标准（15分） ①工程重难点及解决措施：每完全满足一个评审标准得2分，满分6分； ②工程施工方法：每完全满足一个评审标准得2分，满分6分； ③施工质量通病防治措施：每完全满足一个评审标准得1分，满分3分。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响应文件格式.docx</w:t>
            </w:r>
          </w:p>
          <w:p>
            <w:pPr>
              <w:pStyle w:val="null3"/>
            </w:pPr>
            <w:r>
              <w:rPr>
                <w:rFonts w:ascii="仿宋_GB2312" w:hAnsi="仿宋_GB2312" w:cs="仿宋_GB2312" w:eastAsia="仿宋_GB2312"/>
              </w:rPr>
              <w:t>拟投入本项目的人员配置情况表.docx</w:t>
            </w:r>
          </w:p>
          <w:p>
            <w:pPr>
              <w:pStyle w:val="null3"/>
            </w:pPr>
            <w:r>
              <w:rPr>
                <w:rFonts w:ascii="仿宋_GB2312" w:hAnsi="仿宋_GB2312" w:cs="仿宋_GB2312" w:eastAsia="仿宋_GB2312"/>
              </w:rPr>
              <w:t>供应商近三年类似项目业绩证明材料.docx</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一、评审内容 供应商针对本项目编制完善的质量保证措施，内容包含：①质量目标管理体系②施工质量的检验制度③确保质量的技术组织措施④施工质量控制措施。 二、评审标准 1、完整性：方案必须全面，对评审内容中的各项要求有详细描述； 2、可实施性：切合本项目实际情况，提出步骤清晰、合理的方案； 3、针对性：方案能够紧扣项目实际情况，内容科学合理。三、赋分标准（满分6分） ①质量目标管理体系：每完全满足一个评审标准得0.5分，满分1.5分； ②施工质量检验制度：每完全满足一个评审标准得0.5分，满分1.5分； ③确保质量的技术组织措施：每完全满足一个评审标准得0.5分，满分1.5分； ④施工质量控制措施：每完全满足一个评审标准得0.5分，满分1.5分。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响应文件格式.docx</w:t>
            </w:r>
          </w:p>
          <w:p>
            <w:pPr>
              <w:pStyle w:val="null3"/>
            </w:pPr>
            <w:r>
              <w:rPr>
                <w:rFonts w:ascii="仿宋_GB2312" w:hAnsi="仿宋_GB2312" w:cs="仿宋_GB2312" w:eastAsia="仿宋_GB2312"/>
              </w:rPr>
              <w:t>拟投入本项目的人员配置情况表.docx</w:t>
            </w:r>
          </w:p>
          <w:p>
            <w:pPr>
              <w:pStyle w:val="null3"/>
            </w:pPr>
            <w:r>
              <w:rPr>
                <w:rFonts w:ascii="仿宋_GB2312" w:hAnsi="仿宋_GB2312" w:cs="仿宋_GB2312" w:eastAsia="仿宋_GB2312"/>
              </w:rPr>
              <w:t>供应商近三年类似项目业绩证明材料.docx</w:t>
            </w:r>
          </w:p>
        </w:tc>
      </w:tr>
      <w:tr>
        <w:tc>
          <w:tcPr>
            <w:tcW w:type="dxa" w:w="831"/>
            <w:vMerge/>
          </w:tcPr>
          <w:p/>
        </w:tc>
        <w:tc>
          <w:tcPr>
            <w:tcW w:type="dxa" w:w="1661"/>
          </w:tcPr>
          <w:p>
            <w:pPr>
              <w:pStyle w:val="null3"/>
            </w:pPr>
            <w:r>
              <w:rPr>
                <w:rFonts w:ascii="仿宋_GB2312" w:hAnsi="仿宋_GB2312" w:cs="仿宋_GB2312" w:eastAsia="仿宋_GB2312"/>
              </w:rPr>
              <w:t>安全文明施工措施</w:t>
            </w:r>
          </w:p>
        </w:tc>
        <w:tc>
          <w:tcPr>
            <w:tcW w:type="dxa" w:w="2492"/>
          </w:tcPr>
          <w:p>
            <w:pPr>
              <w:pStyle w:val="null3"/>
            </w:pPr>
            <w:r>
              <w:rPr>
                <w:rFonts w:ascii="仿宋_GB2312" w:hAnsi="仿宋_GB2312" w:cs="仿宋_GB2312" w:eastAsia="仿宋_GB2312"/>
              </w:rPr>
              <w:t>一、评审内容 供应商针对本项目编制完整的安全施工措施，内容包含：①安全生产管理制度②安全文明施工措施③安全应急预案④安全生产教育。 二、评审标准 1、完整性：方案必须全面，对评审内容中的各项要求有详细描述； 2、可实施性：切合本项目实际情况，提出步骤清晰、合理的方案； 3、针对性：方案能够紧扣项目实际情况，内容科学合理。三、赋分标准（满分6分） ①安全生产管理制度：每完全满足一个评审标准得0.5分，满分1.5分； ②安全文明施工措施：每完全满足一个评审标准得0.5分，满分1.5分； ③安全应急预案：每完全满足一个评审标准得0.5分，满分1.5分； ④安全生产教育：每完全满足一个评审标准得0.5分，满分1.5分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响应文件格式.docx</w:t>
            </w:r>
          </w:p>
          <w:p>
            <w:pPr>
              <w:pStyle w:val="null3"/>
            </w:pPr>
            <w:r>
              <w:rPr>
                <w:rFonts w:ascii="仿宋_GB2312" w:hAnsi="仿宋_GB2312" w:cs="仿宋_GB2312" w:eastAsia="仿宋_GB2312"/>
              </w:rPr>
              <w:t>拟投入本项目的人员配置情况表.docx</w:t>
            </w:r>
          </w:p>
          <w:p>
            <w:pPr>
              <w:pStyle w:val="null3"/>
            </w:pPr>
            <w:r>
              <w:rPr>
                <w:rFonts w:ascii="仿宋_GB2312" w:hAnsi="仿宋_GB2312" w:cs="仿宋_GB2312" w:eastAsia="仿宋_GB2312"/>
              </w:rPr>
              <w:t>供应商近三年类似项目业绩证明材料.docx</w:t>
            </w:r>
          </w:p>
        </w:tc>
      </w:tr>
      <w:tr>
        <w:tc>
          <w:tcPr>
            <w:tcW w:type="dxa" w:w="831"/>
            <w:vMerge/>
          </w:tcPr>
          <w:p/>
        </w:tc>
        <w:tc>
          <w:tcPr>
            <w:tcW w:type="dxa" w:w="1661"/>
          </w:tcPr>
          <w:p>
            <w:pPr>
              <w:pStyle w:val="null3"/>
            </w:pPr>
            <w:r>
              <w:rPr>
                <w:rFonts w:ascii="仿宋_GB2312" w:hAnsi="仿宋_GB2312" w:cs="仿宋_GB2312" w:eastAsia="仿宋_GB2312"/>
              </w:rPr>
              <w:t>项目管理机构</w:t>
            </w:r>
          </w:p>
        </w:tc>
        <w:tc>
          <w:tcPr>
            <w:tcW w:type="dxa" w:w="2492"/>
          </w:tcPr>
          <w:p>
            <w:pPr>
              <w:pStyle w:val="null3"/>
            </w:pPr>
            <w:r>
              <w:rPr>
                <w:rFonts w:ascii="仿宋_GB2312" w:hAnsi="仿宋_GB2312" w:cs="仿宋_GB2312" w:eastAsia="仿宋_GB2312"/>
              </w:rPr>
              <w:t>一、评审内容 供应商针对本项目编制科学的项目管理机构，内容包含：①管理机构的配备计划及管理人员证书②组织机构的岗位职责。 二、评审标准 1、完整性：方案必须全面，对评审内容中的各项要求有详细描述； 2、可实施性：切合本项目实际情况，提出步骤清晰、合理的方案； 3、针对性：方案能够紧扣项目实际情况，内容科学合理。三、赋分标准（满分9分） ①管理机构的配备计划及管理人员证书：每完全满足一个评审标准得1.5分，满分4.5分； ②组织机构的岗位职责：每完全满足一个评审标准得1.5分，满分4.5分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响应文件格式.docx</w:t>
            </w:r>
          </w:p>
          <w:p>
            <w:pPr>
              <w:pStyle w:val="null3"/>
            </w:pPr>
            <w:r>
              <w:rPr>
                <w:rFonts w:ascii="仿宋_GB2312" w:hAnsi="仿宋_GB2312" w:cs="仿宋_GB2312" w:eastAsia="仿宋_GB2312"/>
              </w:rPr>
              <w:t>拟投入本项目的人员配置情况表.docx</w:t>
            </w:r>
          </w:p>
          <w:p>
            <w:pPr>
              <w:pStyle w:val="null3"/>
            </w:pPr>
            <w:r>
              <w:rPr>
                <w:rFonts w:ascii="仿宋_GB2312" w:hAnsi="仿宋_GB2312" w:cs="仿宋_GB2312" w:eastAsia="仿宋_GB2312"/>
              </w:rPr>
              <w:t>供应商近三年类似项目业绩证明材料.docx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一、评审内容 针对本项目提供①培训方案②售后服务方案。 二、评审标准 1、完整性：方案必须全面，对评审内容中的各项要求有详细描述； 2、可实施性：切合本项目实际情况，提出步骤清晰、合理的方案； 3、针对性：方案能够紧扣项目实际情况，内容科学合理。三、赋分标准（满分3分） ①培训方案：每完全满足一个评审标准得0.5分，满分1.5分； ②售后服务方案：每完全满足一个评审标准得0.5分，满分1.5分。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响应文件格式.docx</w:t>
            </w:r>
          </w:p>
          <w:p>
            <w:pPr>
              <w:pStyle w:val="null3"/>
            </w:pPr>
            <w:r>
              <w:rPr>
                <w:rFonts w:ascii="仿宋_GB2312" w:hAnsi="仿宋_GB2312" w:cs="仿宋_GB2312" w:eastAsia="仿宋_GB2312"/>
              </w:rPr>
              <w:t>拟投入本项目的人员配置情况表.docx</w:t>
            </w:r>
          </w:p>
          <w:p>
            <w:pPr>
              <w:pStyle w:val="null3"/>
            </w:pPr>
            <w:r>
              <w:rPr>
                <w:rFonts w:ascii="仿宋_GB2312" w:hAnsi="仿宋_GB2312" w:cs="仿宋_GB2312" w:eastAsia="仿宋_GB2312"/>
              </w:rPr>
              <w:t>供应商近三年类似项目业绩证明材料.docx</w:t>
            </w:r>
          </w:p>
        </w:tc>
      </w:tr>
      <w:tr>
        <w:tc>
          <w:tcPr>
            <w:tcW w:type="dxa" w:w="831"/>
            <w:vMerge/>
          </w:tcPr>
          <w:p/>
        </w:tc>
        <w:tc>
          <w:tcPr>
            <w:tcW w:type="dxa" w:w="1661"/>
          </w:tcPr>
          <w:p>
            <w:pPr>
              <w:pStyle w:val="null3"/>
            </w:pPr>
            <w:r>
              <w:rPr>
                <w:rFonts w:ascii="仿宋_GB2312" w:hAnsi="仿宋_GB2312" w:cs="仿宋_GB2312" w:eastAsia="仿宋_GB2312"/>
              </w:rPr>
              <w:t>施工承诺</w:t>
            </w:r>
          </w:p>
        </w:tc>
        <w:tc>
          <w:tcPr>
            <w:tcW w:type="dxa" w:w="2492"/>
          </w:tcPr>
          <w:p>
            <w:pPr>
              <w:pStyle w:val="null3"/>
            </w:pPr>
            <w:r>
              <w:rPr>
                <w:rFonts w:ascii="仿宋_GB2312" w:hAnsi="仿宋_GB2312" w:cs="仿宋_GB2312" w:eastAsia="仿宋_GB2312"/>
              </w:rPr>
              <w:t>针对本项目作出合理有效的工程施工承诺（包括但不限于不得拖欠施工人员工资、给施工人员缴纳保险、降低工程造价、确保安全生产施工、全力配合甲方管理、按期完工并确保各项设施设备均能正常投入使用等），每提供1条得0.5分，满分2分；不提供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响应文件格式.docx</w:t>
            </w:r>
          </w:p>
          <w:p>
            <w:pPr>
              <w:pStyle w:val="null3"/>
            </w:pPr>
            <w:r>
              <w:rPr>
                <w:rFonts w:ascii="仿宋_GB2312" w:hAnsi="仿宋_GB2312" w:cs="仿宋_GB2312" w:eastAsia="仿宋_GB2312"/>
              </w:rPr>
              <w:t>拟投入本项目的人员配置情况表.docx</w:t>
            </w:r>
          </w:p>
          <w:p>
            <w:pPr>
              <w:pStyle w:val="null3"/>
            </w:pPr>
            <w:r>
              <w:rPr>
                <w:rFonts w:ascii="仿宋_GB2312" w:hAnsi="仿宋_GB2312" w:cs="仿宋_GB2312" w:eastAsia="仿宋_GB2312"/>
              </w:rPr>
              <w:t>供应商近三年类似项目业绩证明材料.docx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供应商提供2022年1月起至今的类似业绩证明材料，时间以合同签订日期为准，（文件中附合同复印件），每提供一项上述业绩的得2分，最高得6分。不提供或缺项不得分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响应文件格式.docx</w:t>
            </w:r>
          </w:p>
          <w:p>
            <w:pPr>
              <w:pStyle w:val="null3"/>
            </w:pPr>
            <w:r>
              <w:rPr>
                <w:rFonts w:ascii="仿宋_GB2312" w:hAnsi="仿宋_GB2312" w:cs="仿宋_GB2312" w:eastAsia="仿宋_GB2312"/>
              </w:rPr>
              <w:t>拟投入本项目的人员配置情况表.docx</w:t>
            </w:r>
          </w:p>
          <w:p>
            <w:pPr>
              <w:pStyle w:val="null3"/>
            </w:pPr>
            <w:r>
              <w:rPr>
                <w:rFonts w:ascii="仿宋_GB2312" w:hAnsi="仿宋_GB2312" w:cs="仿宋_GB2312" w:eastAsia="仿宋_GB2312"/>
              </w:rPr>
              <w:t>供应商近三年类似项目业绩证明材料.docx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采用低价优先法计算，即满足磋商文件要求且最后报价最低的供应商的价格为磋商基准价，其价格分为满分。磋商报价得分＝（磋商基准价/最后磋商报价）×20</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已标价工程量清单.docx</w:t>
            </w:r>
          </w:p>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详见附件：响应文件格式.docx</w:t>
      </w:r>
    </w:p>
    <w:p>
      <w:pPr>
        <w:pStyle w:val="null3"/>
        <w:ind w:firstLine="960"/>
      </w:pPr>
      <w:r>
        <w:rPr>
          <w:rFonts w:ascii="仿宋_GB2312" w:hAnsi="仿宋_GB2312" w:cs="仿宋_GB2312" w:eastAsia="仿宋_GB2312"/>
        </w:rPr>
        <w:t>详见附件：已标价工程量清单.docx</w:t>
      </w:r>
    </w:p>
    <w:p>
      <w:pPr>
        <w:pStyle w:val="null3"/>
        <w:ind w:firstLine="960"/>
      </w:pPr>
      <w:r>
        <w:rPr>
          <w:rFonts w:ascii="仿宋_GB2312" w:hAnsi="仿宋_GB2312" w:cs="仿宋_GB2312" w:eastAsia="仿宋_GB2312"/>
        </w:rPr>
        <w:t>详见附件：拟投入本项目的人员配置情况表.docx</w:t>
      </w:r>
    </w:p>
    <w:p>
      <w:pPr>
        <w:pStyle w:val="null3"/>
        <w:ind w:firstLine="960"/>
      </w:pPr>
      <w:r>
        <w:rPr>
          <w:rFonts w:ascii="仿宋_GB2312" w:hAnsi="仿宋_GB2312" w:cs="仿宋_GB2312" w:eastAsia="仿宋_GB2312"/>
        </w:rPr>
        <w:t>详见附件：供应商近三年类似项目业绩证明材料.docx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详见附件：合同模板.docx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