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版本号：JXRC-25021620250729001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无偿献血荣誉卡（带芯片异形卡）采购项目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JXRC-250216</w:t>
      </w:r>
      <w:r>
        <w:br/>
      </w:r>
      <w:r>
        <w:br/>
      </w:r>
      <w:r>
        <w:br/>
      </w:r>
      <w:r>
        <w:br/>
      </w:r>
      <w:r>
        <w:br/>
      </w:r>
    </w:p>
    <w:p>
      <w:pPr>
        <w:pStyle w:val="null3"/>
        <w:jc w:val="center"/>
        <w:outlineLvl w:val="5"/>
      </w:pPr>
      <w:r>
        <w:rPr>
          <w:rFonts w:ascii="仿宋_GB2312" w:hAnsi="仿宋_GB2312" w:cs="仿宋_GB2312" w:eastAsia="仿宋_GB2312"/>
          <w:sz w:val="15"/>
          <w:b/>
        </w:rPr>
        <w:t>西安市中心血站</w:t>
      </w:r>
    </w:p>
    <w:p>
      <w:pPr>
        <w:pStyle w:val="null3"/>
        <w:jc w:val="center"/>
        <w:outlineLvl w:val="5"/>
      </w:pPr>
      <w:r>
        <w:rPr>
          <w:rFonts w:ascii="仿宋_GB2312" w:hAnsi="仿宋_GB2312" w:cs="仿宋_GB2312" w:eastAsia="仿宋_GB2312"/>
          <w:sz w:val="15"/>
          <w:b/>
        </w:rPr>
        <w:t>陕西嘉信瑞诚招标有限公司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西安市中心血站</w:t>
      </w:r>
      <w:r>
        <w:rPr>
          <w:rFonts w:ascii="仿宋_GB2312" w:hAnsi="仿宋_GB2312" w:cs="仿宋_GB2312" w:eastAsia="仿宋_GB2312"/>
        </w:rPr>
        <w:t>委托，拟对</w:t>
      </w:r>
      <w:r>
        <w:rPr>
          <w:rFonts w:ascii="仿宋_GB2312" w:hAnsi="仿宋_GB2312" w:cs="仿宋_GB2312" w:eastAsia="仿宋_GB2312"/>
        </w:rPr>
        <w:t>无偿献血荣誉卡（带芯片异形卡）采购项目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JXRC-250216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无偿献血荣誉卡（带芯片异形卡）采购项目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献血者优待政策在沿海部分城市已经实施多年，近几年，省内部分地级市也开展相关优待政策，受到献血者的好评，也让献血者感受到了社会的认可，体现了献血者奉献爱心的价值。同时，新版《西安市献血条例》即将实施，也得到了诸如医疗、交通、旅游等各部门的支持，这说明针对献血者实施优待政策的可行性，同时，也反映了在西安市实施献血者优待政策的迫切性。而要开展献血者优待政策，需要通过对献血者发放无偿献血荣誉卡来实现。 无偿献血荣誉卡（带芯片异形卡），约1.4万张。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并进行电子签章。</w:t>
      </w:r>
    </w:p>
    <w:p>
      <w:pPr>
        <w:pStyle w:val="null3"/>
      </w:pPr>
      <w:r>
        <w:rPr>
          <w:rFonts w:ascii="仿宋_GB2312" w:hAnsi="仿宋_GB2312" w:cs="仿宋_GB2312" w:eastAsia="仿宋_GB2312"/>
        </w:rPr>
        <w:t>2、供应商应有良好的财务状况：法人提供会计师事务所出具的完整的2024年度审计报告（成立时间至提交响应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p>
      <w:pPr>
        <w:pStyle w:val="null3"/>
      </w:pPr>
      <w:r>
        <w:rPr>
          <w:rFonts w:ascii="仿宋_GB2312" w:hAnsi="仿宋_GB2312" w:cs="仿宋_GB2312" w:eastAsia="仿宋_GB2312"/>
        </w:rPr>
        <w:t>3、供应商应有依法缴纳税收的良好记录：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并进行电子签章。</w:t>
      </w:r>
    </w:p>
    <w:p>
      <w:pPr>
        <w:pStyle w:val="null3"/>
      </w:pPr>
      <w:r>
        <w:rPr>
          <w:rFonts w:ascii="仿宋_GB2312" w:hAnsi="仿宋_GB2312" w:cs="仿宋_GB2312" w:eastAsia="仿宋_GB2312"/>
        </w:rPr>
        <w:t>4、供应商应有依法缴纳社会保障资金的良好记录：提供自2025年1月1日以来至少一个月已缴纳的社会保障资金的证明（社会保障资金缴存单据或社保机构开具的社会保险参保缴费情况证明等)；依法不需要缴纳社会保障资金的供应商应提供相关证明文件；并进行电子签章。</w:t>
      </w:r>
    </w:p>
    <w:p>
      <w:pPr>
        <w:pStyle w:val="null3"/>
      </w:pPr>
      <w:r>
        <w:rPr>
          <w:rFonts w:ascii="仿宋_GB2312" w:hAnsi="仿宋_GB2312" w:cs="仿宋_GB2312" w:eastAsia="仿宋_GB2312"/>
        </w:rPr>
        <w:t>5、法定代表授权书：法定代表人/负责人直接参加的，只须递交《法定代表人/负责人身份证明》；法定代表人/负责人授权代表参加的，须递交《法定代表人/负责人授权书》及授权代表开标截止前近三个月社会保险缴纳证明；并进行电子签章。</w:t>
      </w:r>
    </w:p>
    <w:p>
      <w:pPr>
        <w:pStyle w:val="null3"/>
      </w:pPr>
      <w:r>
        <w:rPr>
          <w:rFonts w:ascii="仿宋_GB2312" w:hAnsi="仿宋_GB2312" w:cs="仿宋_GB2312" w:eastAsia="仿宋_GB2312"/>
        </w:rPr>
        <w:t>6、参加本次政府采购活动前三年内，在经营活动中没有重大违法记录：供应商需提供《无重大违法记录声明》完成承诺并进行电子签章。</w:t>
      </w:r>
    </w:p>
    <w:p>
      <w:pPr>
        <w:pStyle w:val="null3"/>
      </w:pPr>
      <w:r>
        <w:rPr>
          <w:rFonts w:ascii="仿宋_GB2312" w:hAnsi="仿宋_GB2312" w:cs="仿宋_GB2312" w:eastAsia="仿宋_GB2312"/>
        </w:rPr>
        <w:t>7、供应商应具有履行合同所必需的设备和专业技术能力：供应商需提供《具有履行合同所必需的设备和专业技术能力的承诺书》完成承诺并进行电子签章。</w:t>
      </w:r>
    </w:p>
    <w:p>
      <w:pPr>
        <w:pStyle w:val="null3"/>
      </w:pPr>
      <w:r>
        <w:rPr>
          <w:rFonts w:ascii="仿宋_GB2312" w:hAnsi="仿宋_GB2312" w:cs="仿宋_GB2312" w:eastAsia="仿宋_GB2312"/>
        </w:rPr>
        <w:t>8、本项目不接受西安市中心血站职工及其亲属投资开办的企业投标：本项目不接受西安市中心血站职工及其亲属投资开办的企业投标（提供承诺书）；并进行电子签章。</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西安市中心血站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朱雀大街407号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西安市中心血站经办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029-85212746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曲慧、陆频、田颖琦、张海、陈利娜、晁奕菲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西安市中心血站</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西安市中心血站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献血者优待政策在沿海部分城市已经实施多年，近几年，省内部分地级市也开展相关优待政策，受到献血者的好评，也让献血者感受到了社会的认可，体现了献血者奉献爱心的价值。同时，新版《西安市献血条例》即将实施，也得到了诸如医疗、交通、旅游等各部门的支持，这说明针对献血者实施优待政策的可行性，同时，也反映了在西安市实施献血者优待政策的迫切性。而要开展献血者优待政策，需要通过对献血者发放无偿献血荣誉卡来实现。 无偿献血荣誉卡（带芯片异形卡），约1.4万张。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无偿献血荣誉卡（带芯片异形卡）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标的名称：无偿献血荣誉卡（带芯片异形卡）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整体要求：卡片是为献血量≥</w:t>
            </w:r>
            <w:r>
              <w:rPr>
                <w:rFonts w:ascii="仿宋_GB2312" w:hAnsi="仿宋_GB2312" w:cs="仿宋_GB2312" w:eastAsia="仿宋_GB2312"/>
                <w:sz w:val="24"/>
              </w:rPr>
              <w:t>4000ML</w:t>
            </w:r>
            <w:r>
              <w:rPr>
                <w:rFonts w:ascii="仿宋_GB2312" w:hAnsi="仿宋_GB2312" w:cs="仿宋_GB2312" w:eastAsia="仿宋_GB2312"/>
                <w:sz w:val="24"/>
              </w:rPr>
              <w:t>及以上无偿献血者专门设计使用，卡片带西安市中心血站卡通形象，正面有无偿献血相关图画及西安市中心血站</w:t>
            </w:r>
            <w:r>
              <w:rPr>
                <w:rFonts w:ascii="仿宋_GB2312" w:hAnsi="仿宋_GB2312" w:cs="仿宋_GB2312" w:eastAsia="仿宋_GB2312"/>
                <w:sz w:val="24"/>
              </w:rPr>
              <w:t>logo</w:t>
            </w:r>
            <w:r>
              <w:rPr>
                <w:rFonts w:ascii="仿宋_GB2312" w:hAnsi="仿宋_GB2312" w:cs="仿宋_GB2312" w:eastAsia="仿宋_GB2312"/>
                <w:sz w:val="24"/>
              </w:rPr>
              <w:t>，背面包含献血者证件照片，姓名，血型，身份证号码等信息。</w:t>
            </w:r>
          </w:p>
          <w:p>
            <w:pPr>
              <w:pStyle w:val="null3"/>
            </w:pPr>
            <w:r>
              <w:rPr>
                <w:rFonts w:ascii="仿宋_GB2312" w:hAnsi="仿宋_GB2312" w:cs="仿宋_GB2312" w:eastAsia="仿宋_GB2312"/>
                <w:sz w:val="24"/>
              </w:rPr>
              <w:t>卡片样式：</w:t>
            </w:r>
          </w:p>
          <w:p>
            <w:pPr>
              <w:pStyle w:val="null3"/>
            </w:pPr>
            <w:r>
              <w:drawing>
                <wp:inline distT="0" distR="0" distB="0" distL="0">
                  <wp:extent cx="1621155" cy="617995"/>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1621155" cy="617995"/>
                          </a:xfrm>
                          <a:prstGeom prst="rect">
                            <a:avLst/>
                          </a:prstGeom>
                        </pic:spPr>
                      </pic:pic>
                    </a:graphicData>
                  </a:graphic>
                </wp:inline>
              </w:drawing>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卡体材质：</w:t>
            </w:r>
            <w:r>
              <w:rPr>
                <w:rFonts w:ascii="仿宋_GB2312" w:hAnsi="仿宋_GB2312" w:cs="仿宋_GB2312" w:eastAsia="仿宋_GB2312"/>
                <w:sz w:val="24"/>
              </w:rPr>
              <w:t>PVC</w:t>
            </w:r>
            <w:r>
              <w:rPr>
                <w:rFonts w:ascii="仿宋_GB2312" w:hAnsi="仿宋_GB2312" w:cs="仿宋_GB2312" w:eastAsia="仿宋_GB2312"/>
                <w:sz w:val="24"/>
              </w:rPr>
              <w:t>膜</w:t>
            </w:r>
            <w:r>
              <w:rPr>
                <w:rFonts w:ascii="仿宋_GB2312" w:hAnsi="仿宋_GB2312" w:cs="仿宋_GB2312" w:eastAsia="仿宋_GB2312"/>
                <w:sz w:val="24"/>
              </w:rPr>
              <w:t>+PVC+PVCInaly+PVC+PVC</w:t>
            </w:r>
            <w:r>
              <w:rPr>
                <w:rFonts w:ascii="仿宋_GB2312" w:hAnsi="仿宋_GB2312" w:cs="仿宋_GB2312" w:eastAsia="仿宋_GB2312"/>
                <w:sz w:val="24"/>
              </w:rPr>
              <w:t>膜</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卡片尺寸：</w:t>
            </w:r>
            <w:r>
              <w:rPr>
                <w:rFonts w:ascii="仿宋_GB2312" w:hAnsi="仿宋_GB2312" w:cs="仿宋_GB2312" w:eastAsia="仿宋_GB2312"/>
                <w:sz w:val="24"/>
              </w:rPr>
              <w:t>以最终设计图为准</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谐振频率：</w:t>
            </w:r>
          </w:p>
          <w:p>
            <w:pPr>
              <w:pStyle w:val="null3"/>
            </w:pPr>
            <w:r>
              <w:rPr>
                <w:rFonts w:ascii="仿宋_GB2312" w:hAnsi="仿宋_GB2312" w:cs="仿宋_GB2312" w:eastAsia="仿宋_GB2312"/>
                <w:sz w:val="24"/>
              </w:rPr>
              <w:t>谐振频率测量值：</w:t>
            </w:r>
            <w:r>
              <w:rPr>
                <w:rFonts w:ascii="仿宋_GB2312" w:hAnsi="仿宋_GB2312" w:cs="仿宋_GB2312" w:eastAsia="仿宋_GB2312"/>
                <w:sz w:val="24"/>
              </w:rPr>
              <w:t>13.56MHz~18.10MHz</w:t>
            </w:r>
          </w:p>
          <w:p>
            <w:pPr>
              <w:pStyle w:val="null3"/>
            </w:pPr>
            <w:r>
              <w:rPr>
                <w:rFonts w:ascii="仿宋_GB2312" w:hAnsi="仿宋_GB2312" w:cs="仿宋_GB2312" w:eastAsia="仿宋_GB2312"/>
                <w:sz w:val="24"/>
              </w:rPr>
              <w:t>谐振频率测试设备：安捷伦</w:t>
            </w:r>
            <w:r>
              <w:rPr>
                <w:rFonts w:ascii="仿宋_GB2312" w:hAnsi="仿宋_GB2312" w:cs="仿宋_GB2312" w:eastAsia="仿宋_GB2312"/>
                <w:sz w:val="24"/>
              </w:rPr>
              <w:t>4294A</w:t>
            </w:r>
            <w:r>
              <w:rPr>
                <w:rFonts w:ascii="仿宋_GB2312" w:hAnsi="仿宋_GB2312" w:cs="仿宋_GB2312" w:eastAsia="仿宋_GB2312"/>
                <w:sz w:val="24"/>
              </w:rPr>
              <w:t>精密阻抗分析仪；夹具</w:t>
            </w:r>
            <w:r>
              <w:rPr>
                <w:rFonts w:ascii="仿宋_GB2312" w:hAnsi="仿宋_GB2312" w:cs="仿宋_GB2312" w:eastAsia="仿宋_GB2312"/>
                <w:sz w:val="24"/>
              </w:rPr>
              <w:t>16047E</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卡片物理特性</w:t>
            </w:r>
          </w:p>
          <w:p>
            <w:pPr>
              <w:pStyle w:val="null3"/>
            </w:pPr>
            <w:r>
              <w:rPr>
                <w:rFonts w:ascii="仿宋_GB2312" w:hAnsi="仿宋_GB2312" w:cs="仿宋_GB2312" w:eastAsia="仿宋_GB2312"/>
                <w:sz w:val="24"/>
              </w:rPr>
              <w:t>（1）剥离强度：</w:t>
            </w:r>
            <w:r>
              <w:rPr>
                <w:rFonts w:ascii="仿宋_GB2312" w:hAnsi="仿宋_GB2312" w:cs="仿宋_GB2312" w:eastAsia="仿宋_GB2312"/>
                <w:sz w:val="24"/>
              </w:rPr>
              <w:t>各层间剥离强度</w:t>
            </w:r>
            <w:r>
              <w:rPr>
                <w:rFonts w:ascii="仿宋_GB2312" w:hAnsi="仿宋_GB2312" w:cs="仿宋_GB2312" w:eastAsia="仿宋_GB2312"/>
                <w:sz w:val="24"/>
              </w:rPr>
              <w:t>≥3.5N/cm</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（2）翘曲度：</w:t>
            </w:r>
            <w:r>
              <w:rPr>
                <w:rFonts w:ascii="仿宋_GB2312" w:hAnsi="仿宋_GB2312" w:cs="仿宋_GB2312" w:eastAsia="仿宋_GB2312"/>
                <w:sz w:val="24"/>
              </w:rPr>
              <w:t>把卡正向放到一个平面上，从该平面到卡正面的任何非凸起部分的最大距离（包括卡体厚度）应</w:t>
            </w:r>
            <w:r>
              <w:rPr>
                <w:rFonts w:ascii="仿宋_GB2312" w:hAnsi="仿宋_GB2312" w:cs="仿宋_GB2312" w:eastAsia="仿宋_GB2312"/>
                <w:sz w:val="24"/>
              </w:rPr>
              <w:t>≤1.5mm</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sz w:val="24"/>
              </w:rPr>
              <w:t>（3）动态弯曲应力：</w:t>
            </w:r>
            <w:r>
              <w:rPr>
                <w:rFonts w:ascii="仿宋_GB2312" w:hAnsi="仿宋_GB2312" w:cs="仿宋_GB2312" w:eastAsia="仿宋_GB2312"/>
                <w:sz w:val="24"/>
              </w:rPr>
              <w:t>基于</w:t>
            </w:r>
            <w:r>
              <w:rPr>
                <w:rFonts w:ascii="仿宋_GB2312" w:hAnsi="仿宋_GB2312" w:cs="仿宋_GB2312" w:eastAsia="仿宋_GB2312"/>
                <w:sz w:val="24"/>
              </w:rPr>
              <w:t>ISO/IEC 10373</w:t>
            </w:r>
            <w:r>
              <w:rPr>
                <w:rFonts w:ascii="仿宋_GB2312" w:hAnsi="仿宋_GB2312" w:cs="仿宋_GB2312" w:eastAsia="仿宋_GB2312"/>
                <w:sz w:val="24"/>
              </w:rPr>
              <w:t>中定义的测试方法，</w:t>
            </w:r>
            <w:r>
              <w:rPr>
                <w:rFonts w:ascii="仿宋_GB2312" w:hAnsi="仿宋_GB2312" w:cs="仿宋_GB2312" w:eastAsia="仿宋_GB2312"/>
                <w:sz w:val="24"/>
              </w:rPr>
              <w:t>2000</w:t>
            </w:r>
            <w:r>
              <w:rPr>
                <w:rFonts w:ascii="仿宋_GB2312" w:hAnsi="仿宋_GB2312" w:cs="仿宋_GB2312" w:eastAsia="仿宋_GB2312"/>
                <w:sz w:val="24"/>
              </w:rPr>
              <w:t>次弯曲后用户卡不应显示出任何破裂，且电功能正常</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sz w:val="24"/>
              </w:rPr>
              <w:t>（4）动态扭曲应力：</w:t>
            </w:r>
            <w:r>
              <w:rPr>
                <w:rFonts w:ascii="仿宋_GB2312" w:hAnsi="仿宋_GB2312" w:cs="仿宋_GB2312" w:eastAsia="仿宋_GB2312"/>
                <w:sz w:val="24"/>
              </w:rPr>
              <w:t>基于</w:t>
            </w:r>
            <w:r>
              <w:rPr>
                <w:rFonts w:ascii="仿宋_GB2312" w:hAnsi="仿宋_GB2312" w:cs="仿宋_GB2312" w:eastAsia="仿宋_GB2312"/>
                <w:sz w:val="24"/>
              </w:rPr>
              <w:t>ISO/IEC 10373</w:t>
            </w:r>
            <w:r>
              <w:rPr>
                <w:rFonts w:ascii="仿宋_GB2312" w:hAnsi="仿宋_GB2312" w:cs="仿宋_GB2312" w:eastAsia="仿宋_GB2312"/>
                <w:sz w:val="24"/>
              </w:rPr>
              <w:t>中定义的测试方法，</w:t>
            </w:r>
            <w:r>
              <w:rPr>
                <w:rFonts w:ascii="仿宋_GB2312" w:hAnsi="仿宋_GB2312" w:cs="仿宋_GB2312" w:eastAsia="仿宋_GB2312"/>
                <w:sz w:val="24"/>
              </w:rPr>
              <w:t>1000</w:t>
            </w:r>
            <w:r>
              <w:rPr>
                <w:rFonts w:ascii="仿宋_GB2312" w:hAnsi="仿宋_GB2312" w:cs="仿宋_GB2312" w:eastAsia="仿宋_GB2312"/>
                <w:sz w:val="24"/>
              </w:rPr>
              <w:t>次扭曲后用户卡不应显示出任何破裂，且电功能正常</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sz w:val="24"/>
              </w:rPr>
              <w:t>（5）弯曲韧性：</w:t>
            </w:r>
            <w:r>
              <w:rPr>
                <w:rFonts w:ascii="仿宋_GB2312" w:hAnsi="仿宋_GB2312" w:cs="仿宋_GB2312" w:eastAsia="仿宋_GB2312"/>
                <w:sz w:val="24"/>
              </w:rPr>
              <w:t>用户卡短边置入夹具中，水平放置并外露</w:t>
            </w:r>
            <w:r>
              <w:rPr>
                <w:rFonts w:ascii="仿宋_GB2312" w:hAnsi="仿宋_GB2312" w:cs="仿宋_GB2312" w:eastAsia="仿宋_GB2312"/>
                <w:sz w:val="24"/>
              </w:rPr>
              <w:t>83mm</w:t>
            </w:r>
            <w:r>
              <w:rPr>
                <w:rFonts w:ascii="仿宋_GB2312" w:hAnsi="仿宋_GB2312" w:cs="仿宋_GB2312" w:eastAsia="仿宋_GB2312"/>
                <w:sz w:val="24"/>
              </w:rPr>
              <w:t>，在</w:t>
            </w:r>
            <w:r>
              <w:rPr>
                <w:rFonts w:ascii="仿宋_GB2312" w:hAnsi="仿宋_GB2312" w:cs="仿宋_GB2312" w:eastAsia="仿宋_GB2312"/>
                <w:sz w:val="24"/>
              </w:rPr>
              <w:t>0.7N</w:t>
            </w:r>
            <w:r>
              <w:rPr>
                <w:rFonts w:ascii="仿宋_GB2312" w:hAnsi="仿宋_GB2312" w:cs="仿宋_GB2312" w:eastAsia="仿宋_GB2312"/>
                <w:sz w:val="24"/>
              </w:rPr>
              <w:t>的负载条件下保持</w:t>
            </w:r>
            <w:r>
              <w:rPr>
                <w:rFonts w:ascii="仿宋_GB2312" w:hAnsi="仿宋_GB2312" w:cs="仿宋_GB2312" w:eastAsia="仿宋_GB2312"/>
                <w:sz w:val="24"/>
              </w:rPr>
              <w:t>1</w:t>
            </w:r>
            <w:r>
              <w:rPr>
                <w:rFonts w:ascii="仿宋_GB2312" w:hAnsi="仿宋_GB2312" w:cs="仿宋_GB2312" w:eastAsia="仿宋_GB2312"/>
                <w:sz w:val="24"/>
              </w:rPr>
              <w:t>分钟，用户卡变形量挠度在</w:t>
            </w:r>
            <w:r>
              <w:rPr>
                <w:rFonts w:ascii="仿宋_GB2312" w:hAnsi="仿宋_GB2312" w:cs="仿宋_GB2312" w:eastAsia="仿宋_GB2312"/>
                <w:sz w:val="24"/>
              </w:rPr>
              <w:t>13-35mm</w:t>
            </w:r>
            <w:r>
              <w:rPr>
                <w:rFonts w:ascii="仿宋_GB2312" w:hAnsi="仿宋_GB2312" w:cs="仿宋_GB2312" w:eastAsia="仿宋_GB2312"/>
                <w:sz w:val="24"/>
              </w:rPr>
              <w:t>之间</w:t>
            </w:r>
            <w:r>
              <w:rPr>
                <w:rFonts w:ascii="仿宋_GB2312" w:hAnsi="仿宋_GB2312" w:cs="仿宋_GB2312" w:eastAsia="仿宋_GB2312"/>
                <w:sz w:val="24"/>
              </w:rPr>
              <w:t>,</w:t>
            </w:r>
            <w:r>
              <w:rPr>
                <w:rFonts w:ascii="仿宋_GB2312" w:hAnsi="仿宋_GB2312" w:cs="仿宋_GB2312" w:eastAsia="仿宋_GB2312"/>
                <w:sz w:val="24"/>
              </w:rPr>
              <w:t>取消负载</w:t>
            </w:r>
            <w:r>
              <w:rPr>
                <w:rFonts w:ascii="仿宋_GB2312" w:hAnsi="仿宋_GB2312" w:cs="仿宋_GB2312" w:eastAsia="仿宋_GB2312"/>
                <w:sz w:val="24"/>
              </w:rPr>
              <w:t>1</w:t>
            </w:r>
            <w:r>
              <w:rPr>
                <w:rFonts w:ascii="仿宋_GB2312" w:hAnsi="仿宋_GB2312" w:cs="仿宋_GB2312" w:eastAsia="仿宋_GB2312"/>
                <w:sz w:val="24"/>
              </w:rPr>
              <w:t>分钟后，用户卡应恢复到变形量挠度小于</w:t>
            </w:r>
            <w:r>
              <w:rPr>
                <w:rFonts w:ascii="仿宋_GB2312" w:hAnsi="仿宋_GB2312" w:cs="仿宋_GB2312" w:eastAsia="仿宋_GB2312"/>
                <w:sz w:val="24"/>
              </w:rPr>
              <w:t>1.5mm</w:t>
            </w:r>
            <w:r>
              <w:rPr>
                <w:rFonts w:ascii="仿宋_GB2312" w:hAnsi="仿宋_GB2312" w:cs="仿宋_GB2312" w:eastAsia="仿宋_GB2312"/>
                <w:sz w:val="24"/>
              </w:rPr>
              <w:t>的状态</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sz w:val="24"/>
              </w:rPr>
              <w:t>（6）粘合与并块：</w:t>
            </w:r>
            <w:r>
              <w:rPr>
                <w:rFonts w:ascii="仿宋_GB2312" w:hAnsi="仿宋_GB2312" w:cs="仿宋_GB2312" w:eastAsia="仿宋_GB2312"/>
                <w:sz w:val="24"/>
              </w:rPr>
              <w:t>将用户卡</w:t>
            </w:r>
            <w:r>
              <w:rPr>
                <w:rFonts w:ascii="仿宋_GB2312" w:hAnsi="仿宋_GB2312" w:cs="仿宋_GB2312" w:eastAsia="仿宋_GB2312"/>
                <w:sz w:val="24"/>
              </w:rPr>
              <w:t>5</w:t>
            </w:r>
            <w:r>
              <w:rPr>
                <w:rFonts w:ascii="仿宋_GB2312" w:hAnsi="仿宋_GB2312" w:cs="仿宋_GB2312" w:eastAsia="仿宋_GB2312"/>
                <w:sz w:val="24"/>
              </w:rPr>
              <w:t>片一组正向叠放在一起放入</w:t>
            </w:r>
            <w:r>
              <w:rPr>
                <w:rFonts w:ascii="仿宋_GB2312" w:hAnsi="仿宋_GB2312" w:cs="仿宋_GB2312" w:eastAsia="仿宋_GB2312"/>
                <w:sz w:val="24"/>
              </w:rPr>
              <w:t>50±3℃</w:t>
            </w:r>
            <w:r>
              <w:rPr>
                <w:rFonts w:ascii="仿宋_GB2312" w:hAnsi="仿宋_GB2312" w:cs="仿宋_GB2312" w:eastAsia="仿宋_GB2312"/>
                <w:sz w:val="24"/>
              </w:rPr>
              <w:t>、相对湿度</w:t>
            </w:r>
            <w:r>
              <w:rPr>
                <w:rFonts w:ascii="仿宋_GB2312" w:hAnsi="仿宋_GB2312" w:cs="仿宋_GB2312" w:eastAsia="仿宋_GB2312"/>
                <w:sz w:val="24"/>
              </w:rPr>
              <w:t>95%</w:t>
            </w:r>
            <w:r>
              <w:rPr>
                <w:rFonts w:ascii="仿宋_GB2312" w:hAnsi="仿宋_GB2312" w:cs="仿宋_GB2312" w:eastAsia="仿宋_GB2312"/>
                <w:sz w:val="24"/>
              </w:rPr>
              <w:t>的恒温箱内，其上施加</w:t>
            </w:r>
            <w:r>
              <w:rPr>
                <w:rFonts w:ascii="仿宋_GB2312" w:hAnsi="仿宋_GB2312" w:cs="仿宋_GB2312" w:eastAsia="仿宋_GB2312"/>
                <w:sz w:val="24"/>
              </w:rPr>
              <w:t>2.5Kpa</w:t>
            </w:r>
            <w:r>
              <w:rPr>
                <w:rFonts w:ascii="仿宋_GB2312" w:hAnsi="仿宋_GB2312" w:cs="仿宋_GB2312" w:eastAsia="仿宋_GB2312"/>
                <w:sz w:val="24"/>
              </w:rPr>
              <w:t>的均匀压力，</w:t>
            </w:r>
            <w:r>
              <w:rPr>
                <w:rFonts w:ascii="仿宋_GB2312" w:hAnsi="仿宋_GB2312" w:cs="仿宋_GB2312" w:eastAsia="仿宋_GB2312"/>
                <w:sz w:val="24"/>
              </w:rPr>
              <w:t>48</w:t>
            </w:r>
            <w:r>
              <w:rPr>
                <w:rFonts w:ascii="仿宋_GB2312" w:hAnsi="仿宋_GB2312" w:cs="仿宋_GB2312" w:eastAsia="仿宋_GB2312"/>
                <w:sz w:val="24"/>
              </w:rPr>
              <w:t>小时后取出，并在试验室条件下立即观察</w:t>
            </w:r>
            <w:r>
              <w:rPr>
                <w:rFonts w:ascii="仿宋_GB2312" w:hAnsi="仿宋_GB2312" w:cs="仿宋_GB2312" w:eastAsia="仿宋_GB2312"/>
                <w:sz w:val="24"/>
              </w:rPr>
              <w:t>,</w:t>
            </w:r>
            <w:r>
              <w:rPr>
                <w:rFonts w:ascii="仿宋_GB2312" w:hAnsi="仿宋_GB2312" w:cs="仿宋_GB2312" w:eastAsia="仿宋_GB2312"/>
                <w:sz w:val="24"/>
              </w:rPr>
              <w:t>用户卡应能满足下述要求：用手很容易将单张卡分开；无脱层、变色或色转移、表面磨光变化；卡上无物质转移现象，外观无形变。</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pPr>
            <w:r>
              <w:rPr>
                <w:rFonts w:ascii="仿宋_GB2312" w:hAnsi="仿宋_GB2312" w:cs="仿宋_GB2312" w:eastAsia="仿宋_GB2312"/>
                <w:sz w:val="24"/>
              </w:rPr>
              <w:t>（7）其他物理特性：</w:t>
            </w:r>
            <w:r>
              <w:rPr>
                <w:rFonts w:ascii="仿宋_GB2312" w:hAnsi="仿宋_GB2312" w:cs="仿宋_GB2312" w:eastAsia="仿宋_GB2312"/>
                <w:sz w:val="24"/>
              </w:rPr>
              <w:t>符合</w:t>
            </w:r>
            <w:r>
              <w:rPr>
                <w:rFonts w:ascii="仿宋_GB2312" w:hAnsi="仿宋_GB2312" w:cs="仿宋_GB2312" w:eastAsia="仿宋_GB2312"/>
                <w:sz w:val="24"/>
              </w:rPr>
              <w:t>ISO/IEC14443</w:t>
            </w:r>
            <w:r>
              <w:rPr>
                <w:rFonts w:ascii="仿宋_GB2312" w:hAnsi="仿宋_GB2312" w:cs="仿宋_GB2312" w:eastAsia="仿宋_GB2312"/>
                <w:sz w:val="24"/>
              </w:rPr>
              <w:t>、</w:t>
            </w:r>
            <w:r>
              <w:rPr>
                <w:rFonts w:ascii="仿宋_GB2312" w:hAnsi="仿宋_GB2312" w:cs="仿宋_GB2312" w:eastAsia="仿宋_GB2312"/>
                <w:sz w:val="24"/>
              </w:rPr>
              <w:t>ISO/IEC7810</w:t>
            </w:r>
            <w:r>
              <w:rPr>
                <w:rFonts w:ascii="仿宋_GB2312" w:hAnsi="仿宋_GB2312" w:cs="仿宋_GB2312" w:eastAsia="仿宋_GB2312"/>
                <w:sz w:val="24"/>
              </w:rPr>
              <w:t>、</w:t>
            </w:r>
            <w:r>
              <w:rPr>
                <w:rFonts w:ascii="仿宋_GB2312" w:hAnsi="仿宋_GB2312" w:cs="仿宋_GB2312" w:eastAsia="仿宋_GB2312"/>
                <w:sz w:val="24"/>
              </w:rPr>
              <w:t>ISO/IEC10373</w:t>
            </w:r>
            <w:r>
              <w:rPr>
                <w:rFonts w:ascii="仿宋_GB2312" w:hAnsi="仿宋_GB2312" w:cs="仿宋_GB2312" w:eastAsia="仿宋_GB2312"/>
                <w:sz w:val="24"/>
              </w:rPr>
              <w:t>等相关国际标准</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pPr>
            <w:r>
              <w:rPr>
                <w:rFonts w:ascii="仿宋_GB2312" w:hAnsi="仿宋_GB2312" w:cs="仿宋_GB2312" w:eastAsia="仿宋_GB2312"/>
                <w:sz w:val="24"/>
              </w:rPr>
              <w:t>卡有效期：</w:t>
            </w:r>
            <w:r>
              <w:rPr>
                <w:rFonts w:ascii="仿宋_GB2312" w:hAnsi="仿宋_GB2312" w:cs="仿宋_GB2312" w:eastAsia="仿宋_GB2312"/>
                <w:sz w:val="24"/>
              </w:rPr>
              <w:t>卡片使用有效期</w:t>
            </w:r>
            <w:r>
              <w:rPr>
                <w:rFonts w:ascii="仿宋_GB2312" w:hAnsi="仿宋_GB2312" w:cs="仿宋_GB2312" w:eastAsia="仿宋_GB2312"/>
                <w:sz w:val="24"/>
              </w:rPr>
              <w:t>2</w:t>
            </w:r>
            <w:r>
              <w:rPr>
                <w:rFonts w:ascii="仿宋_GB2312" w:hAnsi="仿宋_GB2312" w:cs="仿宋_GB2312" w:eastAsia="仿宋_GB2312"/>
                <w:sz w:val="24"/>
              </w:rPr>
              <w:t>年（到期审核，方可继续使用）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pPr>
            <w:r>
              <w:rPr>
                <w:rFonts w:ascii="仿宋_GB2312" w:hAnsi="仿宋_GB2312" w:cs="仿宋_GB2312" w:eastAsia="仿宋_GB2312"/>
                <w:sz w:val="24"/>
              </w:rPr>
              <w:t>芯片</w:t>
            </w:r>
            <w:r>
              <w:rPr>
                <w:rFonts w:ascii="仿宋_GB2312" w:hAnsi="仿宋_GB2312" w:cs="仿宋_GB2312" w:eastAsia="仿宋_GB2312"/>
                <w:sz w:val="24"/>
              </w:rPr>
              <w:t>功能：</w:t>
            </w:r>
          </w:p>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 xml:space="preserve">8K </w:t>
            </w:r>
            <w:r>
              <w:rPr>
                <w:rFonts w:ascii="仿宋_GB2312" w:hAnsi="仿宋_GB2312" w:cs="仿宋_GB2312" w:eastAsia="仿宋_GB2312"/>
                <w:sz w:val="24"/>
              </w:rPr>
              <w:t>非接</w:t>
            </w:r>
            <w:r>
              <w:rPr>
                <w:rFonts w:ascii="仿宋_GB2312" w:hAnsi="仿宋_GB2312" w:cs="仿宋_GB2312" w:eastAsia="仿宋_GB2312"/>
                <w:sz w:val="24"/>
              </w:rPr>
              <w:t xml:space="preserve"> CPU</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）能够有效辨别持卡人身份信息（献血者），带芯片的无偿献血荣誉卡能够乘坐西安市公共交通</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pPr>
            <w:r>
              <w:rPr>
                <w:rFonts w:ascii="仿宋_GB2312" w:hAnsi="仿宋_GB2312" w:cs="仿宋_GB2312" w:eastAsia="仿宋_GB2312"/>
                <w:sz w:val="24"/>
              </w:rPr>
              <w:t>备注：</w:t>
            </w:r>
            <w:r>
              <w:rPr>
                <w:rFonts w:ascii="仿宋_GB2312" w:hAnsi="仿宋_GB2312" w:cs="仿宋_GB2312" w:eastAsia="仿宋_GB2312"/>
                <w:sz w:val="24"/>
              </w:rPr>
              <w:t>以上技术参数与性能指标不允许负偏离，任意一项负偏离按无效投标处理。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1.自合同签订之日起按需配送； 2.接到采购人订单之日起30日内交货并激活使用。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西安市中心血站指定地点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根据成交供应商所供货物的实际数量据实结算，货到现场后供应商开具等额发票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根据成交供应商所供货物的实际数量据实结算，货到现场后供应商开具等额发票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参考行业标准，能够长期正常使用。</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成交供应商自行选择，但包装必须符合国家标准或行业标准，满足航空、铁路或公路运输以及货物装卸要求，保证采购人收到的是无任何损伤的货物。否则，因此造成的损失由成交供应商自行承担。</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卡片长期有效使用(质保期5年），需要质量耐用材质制作，且不影响使用功能，不消磁。</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成交供应商所交付货物不符合其投标承诺，存在偷工减料、以次充好情形的，采购人要求更换一次后仍不符合约定的，采购人有权解除采购合同，并将有关情况上报政府采购监管部门处理。</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1、服务要求：卡片由正规专业机构发行，保障故障处理等相关服务。供应商签 订合同后，根据采购人的采购需要，制定不同规格的献血荣誉卡，如荣誉卡丢失或者损坏到指定的办理地点再次申请。 2、售后服务效率要求：即时响应（包括电话响应）；电话响应无法解决时，24小时内到达现场。修复时间24小时内；如24小时内无法修复，应提供相应解决方案。 3、本项目合同类型：固定单价合同。结算方式：据实结算。合同有效期：合同数量执行完为止。 4、付款方式：合同签订后接采购人通知供货，根据成交供应商所供货物的实际数量据实全额结算。（采购文件中付款方式说法不一致的以此处为准） 5、供应商须提供所投产品的样品： （1）样品提交时间：开标当日密封提交，截止时间同线上响应文件递交截止时间，未密封提交样品不予接受，密封样品标注单位名称。 （2）样品退还办法：成交供应商样品在全部产品验收合格后由采购人退还。 6、为顺利推进政府采购电子化交易平台应用工作，供应商需要在线提交所有通过电子化交易平台实施的政府采购项目的响应文件，同时，线下递交密封完好的纸质版响应文件（一正二副）和U盘一份，电子版应为线上下载的PDF完整版，密封封套上标注项目名称和供应商名称。纸质版响应文件递交截止时间：同线上响应文件递交截止时间。纸质版响应文件递交地址：西安市南稍门十字东南角大话南门壹中心18层1806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响应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供应商应有良好的财务状况</w:t>
            </w:r>
          </w:p>
        </w:tc>
        <w:tc>
          <w:tcPr>
            <w:tcW w:type="dxa" w:w="3322"/>
          </w:tcPr>
          <w:p>
            <w:pPr>
              <w:pStyle w:val="null3"/>
            </w:pPr>
            <w:r>
              <w:rPr>
                <w:rFonts w:ascii="仿宋_GB2312" w:hAnsi="仿宋_GB2312" w:cs="仿宋_GB2312" w:eastAsia="仿宋_GB2312"/>
              </w:rPr>
              <w:t>法人提供会计师事务所出具的完整的2024年度审计报告（成立时间至提交响应文件截止时间不足一年的可提供成立后任意时段的资产负债表)，或开标前6个月内银行出具的资信证明，或信用担保机构出具的投标担保函（以上三种形式的资料提供任何一种即可)；其他组织和自然人提供银行出具的资信证明或财务报表；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供应商应有依法缴纳税收的良好记录</w:t>
            </w:r>
          </w:p>
        </w:tc>
        <w:tc>
          <w:tcPr>
            <w:tcW w:type="dxa" w:w="3322"/>
          </w:tcPr>
          <w:p>
            <w:pPr>
              <w:pStyle w:val="null3"/>
            </w:pPr>
            <w:r>
              <w:rPr>
                <w:rFonts w:ascii="仿宋_GB2312" w:hAnsi="仿宋_GB2312" w:cs="仿宋_GB2312" w:eastAsia="仿宋_GB2312"/>
              </w:rPr>
              <w:t>法人提供自2025年1月1日以来至少一个月的纳税证明或完税证明，纳税证明或完税证明上应有代收机构或税务机关的公章或业务专用章；其他组织和自然人提供自2025年1月1日以来至少一个月缴纳税收的凭据；依法免税的供应商应提供相关文件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供应商应有依法缴纳社会保障资金的良好记录</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供应商应提供相关证明文件；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只须递交《法定代表人/负责人身份证明》；法定代表人/负责人授权代表参加的，须递交《法定代表人/负责人授权书》及授权代表开标截止前近三个月社会保险缴纳证明；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供应商需提供《无重大违法记录声明》完成承诺并进行电子签章。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供应商应具有履行合同所必需的设备和专业技术能力</w:t>
            </w:r>
          </w:p>
        </w:tc>
        <w:tc>
          <w:tcPr>
            <w:tcW w:type="dxa" w:w="3322"/>
          </w:tcPr>
          <w:p>
            <w:pPr>
              <w:pStyle w:val="null3"/>
            </w:pPr>
            <w:r>
              <w:rPr>
                <w:rFonts w:ascii="仿宋_GB2312" w:hAnsi="仿宋_GB2312" w:cs="仿宋_GB2312" w:eastAsia="仿宋_GB2312"/>
              </w:rPr>
              <w:t>供应商需提供《具有履行合同所必需的设备和专业技术能力的承诺书》完成承诺并进行电子签章。</w:t>
            </w:r>
          </w:p>
        </w:tc>
        <w:tc>
          <w:tcPr>
            <w:tcW w:type="dxa" w:w="1661"/>
          </w:tcPr>
          <w:p>
            <w:pPr>
              <w:pStyle w:val="null3"/>
            </w:pPr>
            <w:r>
              <w:rPr>
                <w:rFonts w:ascii="仿宋_GB2312" w:hAnsi="仿宋_GB2312" w:cs="仿宋_GB2312" w:eastAsia="仿宋_GB2312"/>
              </w:rPr>
              <w:t>供应商资格</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本项目不接受西安市中心血站职工及其亲属投资开办的企业投标</w:t>
            </w:r>
          </w:p>
        </w:tc>
        <w:tc>
          <w:tcPr>
            <w:tcW w:type="dxa" w:w="3322"/>
          </w:tcPr>
          <w:p>
            <w:pPr>
              <w:pStyle w:val="null3"/>
            </w:pPr>
            <w:r>
              <w:rPr>
                <w:rFonts w:ascii="仿宋_GB2312" w:hAnsi="仿宋_GB2312" w:cs="仿宋_GB2312" w:eastAsia="仿宋_GB2312"/>
              </w:rPr>
              <w:t>本项目不接受西安市中心血站职工及其亲属投资开办的企业投标（提供承诺书）；并进行电子签章。</w:t>
            </w:r>
          </w:p>
        </w:tc>
        <w:tc>
          <w:tcPr>
            <w:tcW w:type="dxa" w:w="1661"/>
          </w:tcPr>
          <w:p>
            <w:pPr>
              <w:pStyle w:val="null3"/>
            </w:pPr>
            <w:r>
              <w:rPr>
                <w:rFonts w:ascii="仿宋_GB2312" w:hAnsi="仿宋_GB2312" w:cs="仿宋_GB2312" w:eastAsia="仿宋_GB2312"/>
              </w:rPr>
              <w:t>供应商资格</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供应商必须满足协商文件的所有实质性条款</w:t>
            </w:r>
          </w:p>
        </w:tc>
        <w:tc>
          <w:tcPr>
            <w:tcW w:type="dxa" w:w="1661"/>
          </w:tcPr>
          <w:p>
            <w:pPr>
              <w:pStyle w:val="null3"/>
            </w:pPr>
            <w:r>
              <w:rPr>
                <w:rFonts w:ascii="仿宋_GB2312" w:hAnsi="仿宋_GB2312" w:cs="仿宋_GB2312" w:eastAsia="仿宋_GB2312"/>
              </w:rPr>
              <w:t>商务响应偏离表 技术响应偏离表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谈判小组认为供应商存在异常低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投标报价合理性的，谈判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签章符合采购文件要求</w:t>
            </w:r>
          </w:p>
        </w:tc>
        <w:tc>
          <w:tcPr>
            <w:tcW w:type="dxa" w:w="3322"/>
          </w:tcPr>
          <w:p>
            <w:pPr>
              <w:pStyle w:val="null3"/>
            </w:pPr>
            <w:r>
              <w:rPr>
                <w:rFonts w:ascii="仿宋_GB2312" w:hAnsi="仿宋_GB2312" w:cs="仿宋_GB2312" w:eastAsia="仿宋_GB2312"/>
              </w:rPr>
              <w:t>供应商应当加盖供应商（法定名称）电子印章</w:t>
            </w:r>
          </w:p>
        </w:tc>
        <w:tc>
          <w:tcPr>
            <w:tcW w:type="dxa" w:w="1661"/>
          </w:tcPr>
          <w:p>
            <w:pPr>
              <w:pStyle w:val="null3"/>
            </w:pPr>
            <w:r>
              <w:rPr>
                <w:rFonts w:ascii="仿宋_GB2312" w:hAnsi="仿宋_GB2312" w:cs="仿宋_GB2312" w:eastAsia="仿宋_GB2312"/>
              </w:rPr>
              <w:t>商务响应偏离表 技术响应偏离表 中小企业声明函 报价表 协商方案 响应文件封面 其他材料 残疾人福利性单位声明函 供应商基本信息 标的清单 供应商企业关联关系说明书 供应商承诺书 响应函 供应商资格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供应商承诺书</w:t>
            </w:r>
          </w:p>
        </w:tc>
        <w:tc>
          <w:tcPr>
            <w:tcW w:type="dxa" w:w="3322"/>
          </w:tcPr>
          <w:p>
            <w:pPr>
              <w:pStyle w:val="null3"/>
            </w:pPr>
            <w:r>
              <w:rPr>
                <w:rFonts w:ascii="仿宋_GB2312" w:hAnsi="仿宋_GB2312" w:cs="仿宋_GB2312" w:eastAsia="仿宋_GB2312"/>
              </w:rPr>
              <w:t>供应商须提供承诺书（格式见响应文件格式附件）</w:t>
            </w:r>
          </w:p>
        </w:tc>
        <w:tc>
          <w:tcPr>
            <w:tcW w:type="dxa" w:w="1661"/>
          </w:tcPr>
          <w:p>
            <w:pPr>
              <w:pStyle w:val="null3"/>
            </w:pPr>
            <w:r>
              <w:rPr>
                <w:rFonts w:ascii="仿宋_GB2312" w:hAnsi="仿宋_GB2312" w:cs="仿宋_GB2312" w:eastAsia="仿宋_GB2312"/>
              </w:rPr>
              <w:t>供应商承诺书</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详见附件：协商方案</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详见附件：供应商基本信息</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详见附件：供应商企业关联关系说明书</w:t>
      </w:r>
    </w:p>
    <w:p>
      <w:pPr>
        <w:pStyle w:val="null3"/>
        <w:ind w:firstLine="960"/>
      </w:pPr>
      <w:r>
        <w:rPr>
          <w:rFonts w:ascii="仿宋_GB2312" w:hAnsi="仿宋_GB2312" w:cs="仿宋_GB2312" w:eastAsia="仿宋_GB2312"/>
        </w:rPr>
        <w:t>详见附件：供应商资格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jpe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