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5EC87"/>
    <w:p w14:paraId="5386BA71">
      <w:pPr>
        <w:rPr>
          <w:rFonts w:ascii="Times New Roman" w:hAnsi="Times New Roman" w:eastAsia="华文中宋"/>
          <w:b/>
          <w:sz w:val="52"/>
          <w:szCs w:val="52"/>
        </w:rPr>
      </w:pPr>
      <w:r>
        <w:rPr>
          <w:rFonts w:hint="eastAsia" w:ascii="Times New Roman" w:hAnsi="Times New Roman" w:eastAsia="仿宋_GB2312"/>
          <w:bCs/>
          <w:sz w:val="30"/>
          <w:szCs w:val="30"/>
        </w:rPr>
        <w:t>GF—2015—0210</w:t>
      </w:r>
    </w:p>
    <w:p w14:paraId="0F05E39A">
      <w:pPr>
        <w:ind w:firstLine="5737" w:firstLineChars="1905"/>
        <w:rPr>
          <w:rFonts w:ascii="Times New Roman" w:hAnsi="Times New Roman" w:eastAsia="华文中宋"/>
          <w:b/>
          <w:sz w:val="30"/>
          <w:szCs w:val="30"/>
        </w:rPr>
      </w:pPr>
      <w:r>
        <w:rPr>
          <w:rFonts w:hint="eastAsia" w:ascii="Times New Roman" w:hAnsi="Times New Roman" w:eastAsia="华文中宋"/>
          <w:b/>
          <w:sz w:val="30"/>
          <w:szCs w:val="30"/>
        </w:rPr>
        <w:t xml:space="preserve"> </w:t>
      </w:r>
    </w:p>
    <w:p w14:paraId="74BB71F0">
      <w:pPr>
        <w:jc w:val="center"/>
        <w:rPr>
          <w:rFonts w:ascii="Times New Roman" w:hAnsi="Times New Roman" w:eastAsia="华文中宋"/>
          <w:b/>
          <w:sz w:val="52"/>
          <w:szCs w:val="52"/>
        </w:rPr>
      </w:pPr>
    </w:p>
    <w:p w14:paraId="2A1738B7">
      <w:pPr>
        <w:jc w:val="center"/>
        <w:rPr>
          <w:rFonts w:ascii="仿宋_GB2312" w:hAnsi="Times New Roman" w:eastAsia="仿宋_GB2312"/>
          <w:b/>
          <w:sz w:val="44"/>
          <w:szCs w:val="44"/>
        </w:rPr>
      </w:pPr>
      <w:r>
        <w:rPr>
          <w:rFonts w:hint="eastAsia" w:ascii="仿宋_GB2312" w:hAnsi="Times New Roman" w:eastAsia="仿宋_GB2312"/>
          <w:b/>
          <w:sz w:val="44"/>
          <w:szCs w:val="44"/>
        </w:rPr>
        <w:t>建设工程设计合同示范文本</w:t>
      </w:r>
    </w:p>
    <w:p w14:paraId="1480E26D">
      <w:pPr>
        <w:jc w:val="center"/>
        <w:rPr>
          <w:rFonts w:ascii="仿宋_GB2312" w:hAnsi="Times New Roman" w:eastAsia="仿宋_GB2312"/>
          <w:b/>
          <w:sz w:val="44"/>
          <w:szCs w:val="44"/>
        </w:rPr>
      </w:pPr>
      <w:r>
        <w:rPr>
          <w:rFonts w:hint="eastAsia" w:ascii="仿宋_GB2312" w:hAnsi="Times New Roman" w:eastAsia="仿宋_GB2312"/>
          <w:b/>
          <w:sz w:val="44"/>
          <w:szCs w:val="44"/>
        </w:rPr>
        <w:t>（专业建设工程）</w:t>
      </w:r>
    </w:p>
    <w:p w14:paraId="2B2277B6">
      <w:pPr>
        <w:jc w:val="center"/>
        <w:rPr>
          <w:rFonts w:ascii="Times New Roman" w:hAnsi="Times New Roman" w:eastAsia="华文中宋"/>
          <w:b/>
          <w:sz w:val="52"/>
          <w:szCs w:val="52"/>
        </w:rPr>
      </w:pPr>
    </w:p>
    <w:p w14:paraId="12238B1C">
      <w:pPr>
        <w:ind w:left="2400" w:hanging="2400" w:hangingChars="800"/>
        <w:rPr>
          <w:rFonts w:hint="default" w:ascii="宋体" w:hAnsi="宋体" w:eastAsia="宋体"/>
          <w:w w:val="95"/>
          <w:sz w:val="28"/>
          <w:szCs w:val="28"/>
          <w:u w:val="single"/>
          <w:lang w:val="en-US" w:eastAsia="zh-CN"/>
        </w:rPr>
      </w:pPr>
      <w:r>
        <w:rPr>
          <w:rFonts w:hint="eastAsia" w:ascii="宋体" w:hAnsi="宋体"/>
          <w:sz w:val="30"/>
          <w:szCs w:val="30"/>
        </w:rPr>
        <w:t>工  程  名  称：</w:t>
      </w:r>
      <w:r>
        <w:rPr>
          <w:rFonts w:hint="eastAsia" w:ascii="宋体" w:hAnsi="宋体"/>
          <w:sz w:val="30"/>
          <w:szCs w:val="30"/>
          <w:u w:val="single"/>
        </w:rPr>
        <w:t>西安旅游职业中等专业学校学生公寓消防连廊及烟感报警改造项目设计服务</w:t>
      </w:r>
    </w:p>
    <w:p w14:paraId="5B55F190">
      <w:pPr>
        <w:ind w:firstLine="600" w:firstLineChars="200"/>
        <w:rPr>
          <w:rFonts w:ascii="宋体" w:hAnsi="宋体"/>
          <w:sz w:val="30"/>
          <w:szCs w:val="30"/>
          <w:u w:val="single"/>
        </w:rPr>
      </w:pPr>
      <w:r>
        <w:rPr>
          <w:rFonts w:hint="eastAsia" w:ascii="宋体" w:hAnsi="宋体"/>
          <w:sz w:val="30"/>
          <w:szCs w:val="30"/>
        </w:rPr>
        <w:t>工  程  地  点：</w:t>
      </w:r>
      <w:r>
        <w:rPr>
          <w:rFonts w:hint="eastAsia" w:ascii="宋体" w:hAnsi="宋体" w:eastAsia="宋体" w:cs="Times New Roman"/>
          <w:sz w:val="30"/>
          <w:szCs w:val="30"/>
          <w:u w:val="single"/>
        </w:rPr>
        <w:t>西安市</w:t>
      </w:r>
    </w:p>
    <w:p w14:paraId="4367D423">
      <w:pPr>
        <w:ind w:firstLine="600" w:firstLineChars="200"/>
        <w:rPr>
          <w:rFonts w:hint="default" w:ascii="宋体" w:hAnsi="宋体" w:eastAsia="宋体"/>
          <w:w w:val="95"/>
          <w:sz w:val="28"/>
          <w:szCs w:val="28"/>
          <w:u w:val="single"/>
          <w:lang w:val="en-US" w:eastAsia="zh-CN"/>
        </w:rPr>
      </w:pPr>
      <w:r>
        <w:rPr>
          <w:rFonts w:hint="eastAsia" w:ascii="宋体" w:hAnsi="宋体"/>
          <w:sz w:val="30"/>
          <w:szCs w:val="30"/>
        </w:rPr>
        <w:t>合  同  编  号：</w:t>
      </w:r>
      <w:r>
        <w:rPr>
          <w:rFonts w:hint="eastAsia" w:ascii="宋体" w:hAnsi="宋体"/>
          <w:w w:val="95"/>
          <w:sz w:val="28"/>
          <w:szCs w:val="28"/>
          <w:u w:val="single"/>
          <w:lang w:val="en-US" w:eastAsia="zh-CN"/>
        </w:rPr>
        <w:t xml:space="preserve">                         </w:t>
      </w:r>
    </w:p>
    <w:p w14:paraId="52478EEB">
      <w:pPr>
        <w:ind w:firstLine="600" w:firstLineChars="200"/>
        <w:rPr>
          <w:rFonts w:ascii="宋体" w:hAnsi="宋体"/>
          <w:spacing w:val="20"/>
          <w:sz w:val="28"/>
          <w:szCs w:val="28"/>
          <w:u w:val="single"/>
        </w:rPr>
      </w:pPr>
      <w:r>
        <w:rPr>
          <w:rFonts w:hint="eastAsia" w:ascii="宋体" w:hAnsi="宋体"/>
          <w:sz w:val="30"/>
          <w:szCs w:val="30"/>
        </w:rPr>
        <w:t>设 计 证书等级：</w:t>
      </w:r>
      <w:r>
        <w:rPr>
          <w:rFonts w:hint="eastAsia" w:ascii="宋体" w:hAnsi="宋体"/>
          <w:w w:val="95"/>
          <w:sz w:val="28"/>
          <w:szCs w:val="28"/>
          <w:u w:val="single"/>
          <w:lang w:val="en-US" w:eastAsia="zh-CN"/>
        </w:rPr>
        <w:t xml:space="preserve">                         </w:t>
      </w:r>
    </w:p>
    <w:p w14:paraId="00BA4466">
      <w:pPr>
        <w:ind w:firstLine="600" w:firstLineChars="200"/>
        <w:rPr>
          <w:rFonts w:hint="eastAsia" w:ascii="宋体" w:hAnsi="宋体" w:eastAsia="宋体"/>
          <w:w w:val="95"/>
          <w:sz w:val="28"/>
          <w:szCs w:val="28"/>
          <w:u w:val="single"/>
          <w:lang w:eastAsia="zh-CN"/>
        </w:rPr>
      </w:pPr>
      <w:r>
        <w:rPr>
          <w:rFonts w:hint="eastAsia" w:ascii="宋体" w:hAnsi="宋体"/>
          <w:sz w:val="30"/>
          <w:szCs w:val="30"/>
        </w:rPr>
        <w:t>发    包    人：</w:t>
      </w:r>
      <w:r>
        <w:rPr>
          <w:rFonts w:hint="eastAsia" w:ascii="宋体" w:hAnsi="宋体" w:cs="Times New Roman"/>
          <w:sz w:val="30"/>
          <w:szCs w:val="30"/>
          <w:u w:val="single"/>
          <w:lang w:eastAsia="zh-CN"/>
        </w:rPr>
        <w:t>西安旅游职业中等专业学校</w:t>
      </w:r>
    </w:p>
    <w:p w14:paraId="5DE8A2BD">
      <w:pPr>
        <w:ind w:firstLine="600" w:firstLineChars="200"/>
        <w:rPr>
          <w:rFonts w:ascii="宋体" w:hAnsi="宋体"/>
          <w:sz w:val="30"/>
          <w:szCs w:val="30"/>
          <w:u w:val="single"/>
        </w:rPr>
      </w:pPr>
      <w:r>
        <w:rPr>
          <w:rFonts w:hint="eastAsia" w:ascii="宋体" w:hAnsi="宋体"/>
          <w:sz w:val="30"/>
          <w:szCs w:val="30"/>
        </w:rPr>
        <w:t>设    计    人：</w:t>
      </w:r>
      <w:r>
        <w:rPr>
          <w:rFonts w:hint="eastAsia" w:ascii="宋体" w:hAnsi="宋体"/>
          <w:w w:val="95"/>
          <w:sz w:val="28"/>
          <w:szCs w:val="28"/>
          <w:u w:val="single"/>
          <w:lang w:val="en-US" w:eastAsia="zh-CN"/>
        </w:rPr>
        <w:t xml:space="preserve">                         </w:t>
      </w:r>
    </w:p>
    <w:p w14:paraId="081710F3">
      <w:pPr>
        <w:ind w:firstLine="700" w:firstLineChars="250"/>
        <w:rPr>
          <w:rFonts w:ascii="宋体" w:hAnsi="宋体"/>
          <w:sz w:val="30"/>
          <w:szCs w:val="30"/>
          <w:u w:val="single"/>
        </w:rPr>
      </w:pPr>
      <w:r>
        <w:rPr>
          <w:rFonts w:hint="eastAsia" w:ascii="宋体" w:hAnsi="宋体"/>
          <w:sz w:val="28"/>
          <w:szCs w:val="28"/>
        </w:rPr>
        <w:t>签   订  日  期：</w:t>
      </w:r>
      <w:r>
        <w:rPr>
          <w:rFonts w:hint="eastAsia" w:ascii="宋体" w:hAnsi="宋体"/>
          <w:bCs/>
          <w:spacing w:val="20"/>
          <w:sz w:val="28"/>
          <w:szCs w:val="28"/>
          <w:u w:val="single"/>
        </w:rPr>
        <w:t>20</w:t>
      </w:r>
      <w:r>
        <w:rPr>
          <w:rFonts w:ascii="宋体" w:hAnsi="宋体"/>
          <w:bCs/>
          <w:spacing w:val="20"/>
          <w:sz w:val="28"/>
          <w:szCs w:val="28"/>
          <w:u w:val="single"/>
        </w:rPr>
        <w:t>2</w:t>
      </w:r>
      <w:r>
        <w:rPr>
          <w:rFonts w:hint="eastAsia" w:ascii="宋体" w:hAnsi="宋体"/>
          <w:bCs/>
          <w:spacing w:val="20"/>
          <w:sz w:val="28"/>
          <w:szCs w:val="28"/>
          <w:u w:val="single"/>
          <w:lang w:val="en-US" w:eastAsia="zh-CN"/>
        </w:rPr>
        <w:t>5</w:t>
      </w:r>
      <w:r>
        <w:rPr>
          <w:rFonts w:hint="eastAsia" w:ascii="宋体" w:hAnsi="宋体"/>
          <w:bCs/>
          <w:spacing w:val="20"/>
          <w:sz w:val="28"/>
          <w:szCs w:val="28"/>
          <w:u w:val="single"/>
        </w:rPr>
        <w:t>年</w:t>
      </w:r>
      <w:r>
        <w:rPr>
          <w:rFonts w:hint="eastAsia" w:ascii="宋体" w:hAnsi="宋体"/>
          <w:bCs/>
          <w:spacing w:val="20"/>
          <w:sz w:val="28"/>
          <w:szCs w:val="28"/>
          <w:u w:val="single"/>
          <w:lang w:val="en-US" w:eastAsia="zh-CN"/>
        </w:rPr>
        <w:t xml:space="preserve">  </w:t>
      </w:r>
      <w:r>
        <w:rPr>
          <w:rFonts w:hint="eastAsia" w:ascii="宋体" w:hAnsi="宋体"/>
          <w:bCs/>
          <w:spacing w:val="20"/>
          <w:sz w:val="28"/>
          <w:szCs w:val="28"/>
          <w:u w:val="single"/>
        </w:rPr>
        <w:t>月</w:t>
      </w:r>
    </w:p>
    <w:p w14:paraId="6FDBF9B8">
      <w:pPr>
        <w:jc w:val="center"/>
        <w:rPr>
          <w:rFonts w:ascii="Times New Roman" w:hAnsi="Times New Roman" w:eastAsia="华文中宋"/>
          <w:b/>
          <w:sz w:val="52"/>
          <w:szCs w:val="52"/>
        </w:rPr>
      </w:pPr>
    </w:p>
    <w:p w14:paraId="70D2521C">
      <w:pPr>
        <w:ind w:right="3360" w:rightChars="1600" w:firstLine="3547" w:firstLineChars="1104"/>
        <w:jc w:val="distribute"/>
        <w:rPr>
          <w:rFonts w:ascii="Times New Roman" w:hAnsi="Times New Roman"/>
          <w:b/>
          <w:sz w:val="32"/>
          <w:szCs w:val="28"/>
        </w:rPr>
      </w:pPr>
    </w:p>
    <w:p w14:paraId="00BAD833">
      <w:pPr>
        <w:ind w:right="3360" w:rightChars="1600" w:firstLine="2318" w:firstLineChars="1104"/>
        <w:jc w:val="distribute"/>
        <w:rPr>
          <w:rFonts w:ascii="Times New Roman" w:hAnsi="Times New Roman"/>
          <w:b/>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BAF238D">
                            <w:pPr>
                              <w:rPr>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iC9K52QAAAAkBAAAPAAAA&#10;AAAAAAEAIAAAACIAAABkcnMvZG93bnJldi54bWxQSwECFAAUAAAACACHTuJAhktfEBQCAAApBAAA&#10;DgAAAAAAAAABACAAAAAoAQAAZHJzL2Uyb0RvYy54bWxQSwUGAAAAAAYABgBZAQAArgUAAAAA&#10;">
                <v:fill on="f" focussize="0,0"/>
                <v:stroke color="#FFFFFF" joinstyle="miter"/>
                <v:imagedata o:title=""/>
                <o:lock v:ext="edit" aspectratio="f"/>
                <v:textbox>
                  <w:txbxContent>
                    <w:p w14:paraId="6BAF238D">
                      <w:pPr>
                        <w:rPr>
                          <w:b/>
                          <w:bCs/>
                          <w:sz w:val="32"/>
                        </w:rPr>
                      </w:pPr>
                      <w:r>
                        <w:rPr>
                          <w:rFonts w:hint="eastAsia"/>
                          <w:b/>
                          <w:bCs/>
                          <w:sz w:val="32"/>
                        </w:rPr>
                        <w:t>制定</w:t>
                      </w:r>
                    </w:p>
                  </w:txbxContent>
                </v:textbox>
              </v:shape>
            </w:pict>
          </mc:Fallback>
        </mc:AlternateContent>
      </w:r>
      <w:r>
        <w:rPr>
          <w:rFonts w:ascii="Times New Roman" w:hAnsi="Times New Roman"/>
          <w:b/>
          <w:sz w:val="32"/>
          <w:szCs w:val="28"/>
        </w:rPr>
        <w:t>住房和城乡建设部</w:t>
      </w:r>
    </w:p>
    <w:p w14:paraId="370066FF">
      <w:pPr>
        <w:ind w:right="3139" w:rightChars="1495" w:firstLine="2329" w:firstLineChars="725"/>
        <w:rPr>
          <w:rFonts w:ascii="Times New Roman" w:hAnsi="Times New Roman"/>
          <w:b/>
          <w:sz w:val="32"/>
          <w:szCs w:val="28"/>
        </w:rPr>
      </w:pPr>
      <w:r>
        <w:rPr>
          <w:rFonts w:ascii="Times New Roman" w:hAnsi="Times New Roman"/>
          <w:b/>
          <w:sz w:val="32"/>
          <w:szCs w:val="28"/>
        </w:rPr>
        <w:t>国家工商行政管理总局</w:t>
      </w:r>
    </w:p>
    <w:p w14:paraId="5AB3385C">
      <w:pPr>
        <w:rPr>
          <w:rFonts w:hint="eastAsia" w:ascii="仿宋_GB2312" w:hAnsi="Times New Roman" w:eastAsia="仿宋_GB2312"/>
          <w:lang w:val="zh-CN"/>
        </w:rPr>
      </w:pPr>
      <w:r>
        <w:rPr>
          <w:rFonts w:hint="eastAsia" w:ascii="仿宋_GB2312" w:hAnsi="Times New Roman" w:eastAsia="仿宋_GB2312"/>
          <w:lang w:val="zh-CN"/>
        </w:rPr>
        <w:br w:type="page"/>
      </w:r>
    </w:p>
    <w:p w14:paraId="577FA63C">
      <w:pPr>
        <w:pStyle w:val="9"/>
        <w:spacing w:before="0" w:after="0"/>
        <w:jc w:val="center"/>
        <w:rPr>
          <w:rFonts w:ascii="仿宋_GB2312" w:hAnsi="Times New Roman" w:eastAsia="仿宋_GB2312"/>
          <w:lang w:val="zh-CN"/>
        </w:rPr>
      </w:pPr>
      <w:r>
        <w:rPr>
          <w:rFonts w:hint="eastAsia" w:ascii="仿宋_GB2312" w:hAnsi="Times New Roman" w:eastAsia="仿宋_GB2312"/>
          <w:lang w:val="zh-CN"/>
        </w:rPr>
        <w:t>说  明</w:t>
      </w:r>
    </w:p>
    <w:p w14:paraId="273260A6">
      <w:pPr>
        <w:spacing w:line="276" w:lineRule="auto"/>
        <w:ind w:firstLine="480" w:firstLineChars="200"/>
        <w:rPr>
          <w:rFonts w:ascii="仿宋" w:hAnsi="仿宋" w:eastAsia="仿宋"/>
          <w:sz w:val="24"/>
          <w:szCs w:val="24"/>
        </w:rPr>
      </w:pPr>
      <w:r>
        <w:rPr>
          <w:rFonts w:hint="eastAsia" w:ascii="仿宋" w:hAnsi="仿宋" w:eastAsia="仿宋"/>
          <w:sz w:val="24"/>
          <w:szCs w:val="24"/>
        </w:rPr>
        <w:t>为了指导建设工程设计合同当事人的签约行为，维护合同当事人的合法权益，依据《中华人民共和国民法典》、《中华人民共和国建筑法》、《中华人民共和国招标投标法》以及相关法律法规，住房城乡建设部、工商总局对《建设工程设计合同（二）（专业建设工程设计合同）》（GF-2000-0210）进行了修订，制定了《建设工程设计合同示范文本（专业建设工程）》（GF-2015-0210）（以下简称《示范文本》）。为了便于合同当事人使用《示范文本》，现就有关问题说明如下：</w:t>
      </w:r>
    </w:p>
    <w:p w14:paraId="600D0D92">
      <w:pPr>
        <w:spacing w:line="276" w:lineRule="auto"/>
        <w:ind w:firstLine="480" w:firstLineChars="200"/>
        <w:rPr>
          <w:rFonts w:ascii="仿宋" w:hAnsi="仿宋" w:eastAsia="仿宋"/>
          <w:bCs/>
          <w:sz w:val="24"/>
          <w:szCs w:val="24"/>
        </w:rPr>
      </w:pPr>
      <w:r>
        <w:rPr>
          <w:rFonts w:hint="eastAsia" w:ascii="仿宋" w:hAnsi="仿宋" w:eastAsia="仿宋"/>
          <w:bCs/>
          <w:sz w:val="24"/>
          <w:szCs w:val="24"/>
        </w:rPr>
        <w:t>一、《示范文本》的组成</w:t>
      </w:r>
    </w:p>
    <w:p w14:paraId="5A4E95F8">
      <w:pPr>
        <w:spacing w:line="276" w:lineRule="auto"/>
        <w:ind w:firstLine="480" w:firstLineChars="200"/>
        <w:rPr>
          <w:rFonts w:ascii="仿宋" w:hAnsi="仿宋" w:eastAsia="仿宋"/>
          <w:sz w:val="24"/>
          <w:szCs w:val="24"/>
        </w:rPr>
      </w:pPr>
      <w:r>
        <w:rPr>
          <w:rFonts w:hint="eastAsia" w:ascii="仿宋" w:hAnsi="仿宋" w:eastAsia="仿宋"/>
          <w:sz w:val="24"/>
          <w:szCs w:val="24"/>
        </w:rPr>
        <w:t>《示范文本》由合同协议书、通用合同条款和专用合同条款三部分组成。</w:t>
      </w:r>
    </w:p>
    <w:p w14:paraId="06852A18">
      <w:pPr>
        <w:spacing w:line="276" w:lineRule="auto"/>
        <w:ind w:firstLine="480" w:firstLineChars="200"/>
        <w:rPr>
          <w:rFonts w:ascii="仿宋" w:hAnsi="仿宋" w:eastAsia="仿宋"/>
          <w:sz w:val="24"/>
          <w:szCs w:val="24"/>
        </w:rPr>
      </w:pPr>
      <w:r>
        <w:rPr>
          <w:rFonts w:hint="eastAsia" w:ascii="仿宋" w:hAnsi="仿宋" w:eastAsia="仿宋"/>
          <w:sz w:val="24"/>
          <w:szCs w:val="24"/>
        </w:rPr>
        <w:t>（一）合同协议书</w:t>
      </w:r>
    </w:p>
    <w:p w14:paraId="49D09C5A">
      <w:pPr>
        <w:spacing w:line="276" w:lineRule="auto"/>
        <w:ind w:left="147" w:leftChars="70" w:firstLine="360" w:firstLineChars="150"/>
        <w:rPr>
          <w:rFonts w:ascii="仿宋" w:hAnsi="仿宋" w:eastAsia="仿宋"/>
          <w:sz w:val="24"/>
          <w:szCs w:val="24"/>
        </w:rPr>
      </w:pPr>
      <w:r>
        <w:rPr>
          <w:rFonts w:hint="eastAsia" w:ascii="仿宋" w:hAnsi="仿宋" w:eastAsia="仿宋"/>
          <w:sz w:val="24"/>
          <w:szCs w:val="24"/>
        </w:rPr>
        <w:t>《示范文本》合同协议书集中约定了合同当事人基本的合同权利义务。</w:t>
      </w:r>
    </w:p>
    <w:p w14:paraId="34021136">
      <w:pPr>
        <w:spacing w:line="276" w:lineRule="auto"/>
        <w:ind w:firstLine="480" w:firstLineChars="200"/>
        <w:rPr>
          <w:rFonts w:ascii="仿宋" w:hAnsi="仿宋" w:eastAsia="仿宋"/>
          <w:sz w:val="24"/>
          <w:szCs w:val="24"/>
        </w:rPr>
      </w:pPr>
      <w:r>
        <w:rPr>
          <w:rFonts w:hint="eastAsia" w:ascii="仿宋" w:hAnsi="仿宋" w:eastAsia="仿宋"/>
          <w:sz w:val="24"/>
          <w:szCs w:val="24"/>
        </w:rPr>
        <w:t>（二）通用合同条款</w:t>
      </w:r>
    </w:p>
    <w:p w14:paraId="3F625FFE">
      <w:pPr>
        <w:spacing w:line="276" w:lineRule="auto"/>
        <w:ind w:firstLine="480" w:firstLineChars="200"/>
        <w:rPr>
          <w:rFonts w:ascii="仿宋" w:hAnsi="仿宋" w:eastAsia="仿宋"/>
          <w:sz w:val="24"/>
          <w:szCs w:val="24"/>
        </w:rPr>
      </w:pPr>
      <w:r>
        <w:rPr>
          <w:rFonts w:hint="eastAsia" w:ascii="仿宋" w:hAnsi="仿宋" w:eastAsia="仿宋"/>
          <w:sz w:val="24"/>
          <w:szCs w:val="24"/>
        </w:rPr>
        <w:t>通用合同条款是合同当事人根据《中华人民共和国建筑法》、《中华人民共和国合同法》等法律法规的规定，就工程设计的实施及相关事项，对合同当事人的权利义务作出的原则性约定。</w:t>
      </w:r>
    </w:p>
    <w:p w14:paraId="7801D6CC">
      <w:pPr>
        <w:spacing w:line="276" w:lineRule="auto"/>
        <w:ind w:firstLine="480" w:firstLineChars="200"/>
        <w:rPr>
          <w:rFonts w:ascii="仿宋" w:hAnsi="仿宋" w:eastAsia="仿宋"/>
          <w:sz w:val="24"/>
          <w:szCs w:val="24"/>
        </w:rPr>
      </w:pPr>
      <w:r>
        <w:rPr>
          <w:rFonts w:hint="eastAsia" w:ascii="仿宋" w:hAnsi="仿宋" w:eastAsia="仿宋"/>
          <w:sz w:val="24"/>
          <w:szCs w:val="24"/>
        </w:rPr>
        <w:t>通用合同条款既考虑了现行法律法规对工程建设的有关要求，也考虑了工程设计管理的特殊需要。</w:t>
      </w:r>
    </w:p>
    <w:p w14:paraId="4C0A1831">
      <w:pPr>
        <w:spacing w:line="276" w:lineRule="auto"/>
        <w:ind w:firstLine="480" w:firstLineChars="200"/>
        <w:rPr>
          <w:rFonts w:ascii="仿宋" w:hAnsi="仿宋" w:eastAsia="仿宋"/>
          <w:sz w:val="24"/>
          <w:szCs w:val="24"/>
        </w:rPr>
      </w:pPr>
      <w:r>
        <w:rPr>
          <w:rFonts w:hint="eastAsia" w:ascii="仿宋" w:hAnsi="仿宋" w:eastAsia="仿宋"/>
          <w:sz w:val="24"/>
          <w:szCs w:val="24"/>
        </w:rPr>
        <w:t>（三）专用合同条款</w:t>
      </w:r>
    </w:p>
    <w:p w14:paraId="78C275C5">
      <w:pPr>
        <w:spacing w:line="276" w:lineRule="auto"/>
        <w:ind w:firstLine="480" w:firstLineChars="200"/>
        <w:rPr>
          <w:rFonts w:ascii="仿宋" w:hAnsi="仿宋" w:eastAsia="仿宋"/>
          <w:sz w:val="24"/>
          <w:szCs w:val="24"/>
        </w:rPr>
      </w:pPr>
      <w:r>
        <w:rPr>
          <w:rFonts w:hint="eastAsia" w:ascii="仿宋" w:hAnsi="仿宋" w:eastAsia="仿宋"/>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3467531">
      <w:pPr>
        <w:spacing w:line="276" w:lineRule="auto"/>
        <w:ind w:right="25" w:rightChars="12" w:firstLine="480" w:firstLineChars="200"/>
        <w:rPr>
          <w:rFonts w:ascii="仿宋" w:hAnsi="仿宋" w:eastAsia="仿宋"/>
          <w:sz w:val="24"/>
          <w:szCs w:val="24"/>
        </w:rPr>
      </w:pPr>
      <w:r>
        <w:rPr>
          <w:rFonts w:hint="eastAsia" w:ascii="仿宋" w:hAnsi="仿宋" w:eastAsia="仿宋"/>
          <w:sz w:val="24"/>
          <w:szCs w:val="24"/>
        </w:rPr>
        <w:t>1.专用合同条款的编号应与相应的通用合同条款的编号一致；</w:t>
      </w:r>
    </w:p>
    <w:p w14:paraId="3DF66938">
      <w:pPr>
        <w:spacing w:line="276" w:lineRule="auto"/>
        <w:ind w:firstLine="480" w:firstLineChars="200"/>
        <w:rPr>
          <w:rFonts w:ascii="仿宋" w:hAnsi="仿宋" w:eastAsia="仿宋"/>
          <w:sz w:val="24"/>
          <w:szCs w:val="24"/>
        </w:rPr>
      </w:pPr>
      <w:r>
        <w:rPr>
          <w:rFonts w:hint="eastAsia" w:ascii="仿宋" w:hAnsi="仿宋" w:eastAsia="仿宋"/>
          <w:sz w:val="24"/>
          <w:szCs w:val="24"/>
        </w:rPr>
        <w:t>2.合同当事人可以通过对专用合同条款的修改，满足具体建设工程的特殊要求，避免直接修改通用合同条款；</w:t>
      </w:r>
    </w:p>
    <w:p w14:paraId="384C8A90">
      <w:pPr>
        <w:spacing w:line="276" w:lineRule="auto"/>
        <w:ind w:firstLine="480" w:firstLineChars="200"/>
        <w:rPr>
          <w:rFonts w:ascii="仿宋" w:hAnsi="仿宋" w:eastAsia="仿宋"/>
          <w:sz w:val="24"/>
          <w:szCs w:val="24"/>
        </w:rPr>
      </w:pPr>
      <w:r>
        <w:rPr>
          <w:rFonts w:hint="eastAsia" w:ascii="仿宋" w:hAnsi="仿宋" w:eastAsia="仿宋"/>
          <w:sz w:val="24"/>
          <w:szCs w:val="24"/>
        </w:rPr>
        <w:t>3.在专用合同条款中有横道线的地方，合同当事人可针对相应的通用合同条款进行细化、完善、补充、修改或另行约定；如无细化、完善、补充、修改或另行约定，则填写“无”或划“/”。</w:t>
      </w:r>
    </w:p>
    <w:p w14:paraId="43B2AC33">
      <w:pPr>
        <w:spacing w:line="276" w:lineRule="auto"/>
        <w:ind w:firstLine="480" w:firstLineChars="200"/>
        <w:rPr>
          <w:rFonts w:ascii="仿宋" w:hAnsi="仿宋" w:eastAsia="仿宋"/>
          <w:b/>
          <w:sz w:val="24"/>
          <w:szCs w:val="24"/>
        </w:rPr>
      </w:pPr>
      <w:r>
        <w:rPr>
          <w:rFonts w:hint="eastAsia" w:ascii="仿宋" w:hAnsi="仿宋" w:eastAsia="仿宋"/>
          <w:bCs/>
          <w:sz w:val="24"/>
          <w:szCs w:val="24"/>
        </w:rPr>
        <w:t>二、《示范文本》的性质和适用范围</w:t>
      </w:r>
    </w:p>
    <w:p w14:paraId="77E8CC9B">
      <w:pPr>
        <w:spacing w:line="276" w:lineRule="auto"/>
        <w:ind w:firstLine="480" w:firstLineChars="200"/>
        <w:rPr>
          <w:rFonts w:ascii="仿宋" w:hAnsi="仿宋" w:eastAsia="仿宋"/>
          <w:sz w:val="24"/>
          <w:szCs w:val="24"/>
        </w:rPr>
      </w:pPr>
      <w:r>
        <w:rPr>
          <w:rFonts w:hint="eastAsia" w:ascii="仿宋" w:hAnsi="仿宋" w:eastAsia="仿宋"/>
          <w:sz w:val="24"/>
          <w:szCs w:val="24"/>
        </w:rPr>
        <w:t>《示范文本》供合同双方当事人参照使用。</w:t>
      </w:r>
    </w:p>
    <w:p w14:paraId="644E55A3">
      <w:pPr>
        <w:spacing w:line="276" w:lineRule="auto"/>
        <w:ind w:firstLine="480" w:firstLineChars="200"/>
        <w:rPr>
          <w:rFonts w:ascii="仿宋" w:hAnsi="仿宋" w:eastAsia="仿宋"/>
          <w:sz w:val="24"/>
          <w:szCs w:val="24"/>
        </w:rPr>
      </w:pPr>
      <w:r>
        <w:rPr>
          <w:rFonts w:hint="eastAsia" w:ascii="仿宋" w:hAnsi="仿宋" w:eastAsia="仿宋"/>
          <w:sz w:val="24"/>
          <w:szCs w:val="24"/>
        </w:rPr>
        <w:t>《示范文本》适用于房屋建筑工程以外各行业建设工程项目的主体工程和配套工程（含厂/矿区内的自备电站、道路、专用铁路、通信、各种管网管线和配套的建筑物等全部配套工程）以及与主体工程、配套工程相关的工艺、土木、建筑、环境保护、水土保持、消防、安全、卫生、节能、防雷、抗震、照明工程等工程设计活动。</w:t>
      </w:r>
    </w:p>
    <w:p w14:paraId="4D860372">
      <w:pPr>
        <w:spacing w:line="276" w:lineRule="auto"/>
        <w:ind w:firstLine="480" w:firstLineChars="200"/>
        <w:rPr>
          <w:rFonts w:ascii="仿宋" w:hAnsi="仿宋" w:eastAsia="仿宋"/>
          <w:sz w:val="24"/>
          <w:szCs w:val="24"/>
        </w:rPr>
      </w:pPr>
      <w:r>
        <w:rPr>
          <w:rFonts w:hint="eastAsia" w:ascii="仿宋" w:hAnsi="仿宋" w:eastAsia="仿宋"/>
          <w:sz w:val="24"/>
          <w:szCs w:val="24"/>
        </w:rPr>
        <w:t>房屋建筑工程以外的各行业建设工程统称为专业建设</w:t>
      </w:r>
      <w:r>
        <w:rPr>
          <w:rFonts w:ascii="仿宋" w:hAnsi="仿宋" w:eastAsia="仿宋"/>
          <w:sz w:val="24"/>
          <w:szCs w:val="24"/>
        </w:rPr>
        <w:t>工程</w:t>
      </w:r>
      <w:r>
        <w:rPr>
          <w:rFonts w:hint="eastAsia" w:ascii="仿宋" w:hAnsi="仿宋" w:eastAsia="仿宋"/>
          <w:sz w:val="24"/>
          <w:szCs w:val="24"/>
        </w:rPr>
        <w:t>，具体包括煤炭、化工石化医药、石油天然气（海洋石油）、电力、冶金、军工、机械、商物粮、核工业、电子通信广电、轻纺、建材、铁道、公路、水运、民航、市政、农林、水利、海洋等工程。</w:t>
      </w:r>
    </w:p>
    <w:p w14:paraId="469455B4">
      <w:pPr>
        <w:spacing w:line="360" w:lineRule="auto"/>
        <w:ind w:firstLine="480" w:firstLineChars="200"/>
        <w:rPr>
          <w:rFonts w:ascii="仿宋_GB2312" w:eastAsia="仿宋_GB2312"/>
          <w:sz w:val="24"/>
          <w:szCs w:val="24"/>
        </w:rPr>
        <w:sectPr>
          <w:headerReference r:id="rId3" w:type="default"/>
          <w:footerReference r:id="rId4" w:type="default"/>
          <w:pgSz w:w="11906" w:h="16838"/>
          <w:pgMar w:top="1418" w:right="1555" w:bottom="1418" w:left="1531" w:header="851" w:footer="992" w:gutter="0"/>
          <w:cols w:space="720" w:num="1"/>
          <w:titlePg/>
          <w:docGrid w:type="lines" w:linePitch="312" w:charSpace="0"/>
        </w:sectPr>
      </w:pPr>
    </w:p>
    <w:p w14:paraId="35A90AC5">
      <w:pPr>
        <w:pStyle w:val="4"/>
        <w:jc w:val="center"/>
        <w:outlineLvl w:val="1"/>
        <w:rPr>
          <w:rFonts w:ascii="仿宋_GB2312" w:hAnsi="Times New Roman" w:eastAsia="仿宋_GB2312"/>
          <w:b w:val="0"/>
          <w:sz w:val="30"/>
          <w:szCs w:val="30"/>
        </w:rPr>
      </w:pPr>
      <w:bookmarkStart w:id="0" w:name="_Toc351203480"/>
      <w:r>
        <w:rPr>
          <w:rFonts w:hint="eastAsia" w:ascii="仿宋_GB2312" w:hAnsi="华文中宋" w:eastAsia="仿宋_GB2312"/>
          <w:sz w:val="30"/>
          <w:szCs w:val="30"/>
        </w:rPr>
        <w:t>第一部分 合同协议书</w:t>
      </w:r>
      <w:bookmarkEnd w:id="0"/>
    </w:p>
    <w:p w14:paraId="43190EA0">
      <w:pPr>
        <w:spacing w:line="360" w:lineRule="auto"/>
        <w:outlineLvl w:val="9"/>
        <w:rPr>
          <w:rFonts w:hint="eastAsia" w:ascii="Times New Roman" w:hAnsi="Times New Roman" w:eastAsia="仿宋_GB2312"/>
          <w:b/>
          <w:sz w:val="24"/>
          <w:szCs w:val="24"/>
          <w:u w:val="single"/>
          <w:lang w:eastAsia="zh-CN"/>
        </w:rPr>
      </w:pPr>
      <w:r>
        <w:rPr>
          <w:rFonts w:ascii="Times New Roman" w:hAnsi="Times New Roman" w:eastAsia="仿宋_GB2312"/>
          <w:b/>
          <w:sz w:val="24"/>
          <w:szCs w:val="24"/>
        </w:rPr>
        <w:t>发包人（全称）：</w:t>
      </w:r>
      <w:r>
        <w:rPr>
          <w:rFonts w:hint="eastAsia" w:eastAsia="仿宋_GB2312"/>
          <w:b/>
          <w:sz w:val="24"/>
          <w:szCs w:val="24"/>
          <w:u w:val="single"/>
          <w:lang w:eastAsia="zh-CN"/>
        </w:rPr>
        <w:t>西安旅游职业中等专业学校</w:t>
      </w:r>
    </w:p>
    <w:p w14:paraId="4C40BB03">
      <w:pPr>
        <w:spacing w:line="360" w:lineRule="auto"/>
        <w:outlineLvl w:val="9"/>
        <w:rPr>
          <w:rFonts w:hint="default" w:ascii="Times New Roman" w:hAnsi="Times New Roman" w:eastAsia="仿宋_GB2312"/>
          <w:b/>
          <w:sz w:val="24"/>
          <w:szCs w:val="24"/>
          <w:u w:val="single"/>
          <w:lang w:val="en-US" w:eastAsia="zh-CN"/>
        </w:rPr>
      </w:pPr>
      <w:r>
        <w:rPr>
          <w:rFonts w:hint="eastAsia" w:ascii="Times New Roman" w:hAnsi="Times New Roman" w:eastAsia="仿宋_GB2312"/>
          <w:b/>
          <w:sz w:val="24"/>
          <w:szCs w:val="24"/>
        </w:rPr>
        <w:t>设计</w:t>
      </w:r>
      <w:r>
        <w:rPr>
          <w:rFonts w:ascii="Times New Roman" w:hAnsi="Times New Roman" w:eastAsia="仿宋_GB2312"/>
          <w:b/>
          <w:sz w:val="24"/>
          <w:szCs w:val="24"/>
        </w:rPr>
        <w:t>人（全称）：</w:t>
      </w:r>
      <w:r>
        <w:rPr>
          <w:rFonts w:hint="eastAsia" w:ascii="Times New Roman" w:hAnsi="Times New Roman" w:eastAsia="仿宋_GB2312"/>
          <w:b w:val="0"/>
          <w:bCs/>
          <w:sz w:val="24"/>
          <w:szCs w:val="24"/>
          <w:u w:val="single"/>
          <w:lang w:val="en-US" w:eastAsia="zh-CN"/>
        </w:rPr>
        <w:t xml:space="preserve">                        </w:t>
      </w:r>
    </w:p>
    <w:p w14:paraId="04A62D2B">
      <w:pPr>
        <w:spacing w:line="360" w:lineRule="auto"/>
        <w:ind w:firstLine="480" w:firstLineChars="200"/>
        <w:outlineLvl w:val="9"/>
        <w:rPr>
          <w:rFonts w:ascii="Times New Roman" w:hAnsi="Times New Roman" w:eastAsia="仿宋_GB2312"/>
          <w:sz w:val="24"/>
          <w:szCs w:val="24"/>
        </w:rPr>
      </w:pPr>
      <w:r>
        <w:rPr>
          <w:rFonts w:ascii="Times New Roman" w:hAnsi="Times New Roman" w:eastAsia="仿宋_GB2312"/>
          <w:sz w:val="24"/>
          <w:szCs w:val="24"/>
        </w:rPr>
        <w:t>根据《中华人民共和国</w:t>
      </w:r>
      <w:r>
        <w:rPr>
          <w:rFonts w:hint="eastAsia" w:ascii="Times New Roman" w:hAnsi="Times New Roman" w:eastAsia="仿宋_GB2312"/>
          <w:sz w:val="24"/>
          <w:szCs w:val="24"/>
        </w:rPr>
        <w:t>民法典</w:t>
      </w:r>
      <w:r>
        <w:rPr>
          <w:rFonts w:ascii="Times New Roman" w:hAnsi="Times New Roman" w:eastAsia="仿宋_GB2312"/>
          <w:sz w:val="24"/>
          <w:szCs w:val="24"/>
        </w:rPr>
        <w:t>》、《中华人民共和国建筑法》及有关法律规定，遵循平等、自愿、公平和诚实信用的原则，双方就</w:t>
      </w:r>
      <w:r>
        <w:rPr>
          <w:rFonts w:hint="eastAsia" w:eastAsia="仿宋_GB2312"/>
          <w:sz w:val="24"/>
          <w:szCs w:val="24"/>
          <w:u w:val="single"/>
          <w:lang w:eastAsia="zh-CN"/>
        </w:rPr>
        <w:t>西安旅游职业中等专业学校学生公寓消防连廊及烟感报警改造项目设计服务</w:t>
      </w:r>
      <w:r>
        <w:rPr>
          <w:rFonts w:ascii="Times New Roman" w:hAnsi="Times New Roman" w:eastAsia="仿宋_GB2312"/>
          <w:sz w:val="24"/>
          <w:szCs w:val="24"/>
        </w:rPr>
        <w:t>及有关事项协商一致</w:t>
      </w:r>
      <w:r>
        <w:rPr>
          <w:rFonts w:hint="eastAsia" w:ascii="Times New Roman" w:hAnsi="Times New Roman" w:eastAsia="仿宋_GB2312"/>
          <w:sz w:val="24"/>
          <w:szCs w:val="24"/>
        </w:rPr>
        <w:t>，</w:t>
      </w:r>
      <w:r>
        <w:rPr>
          <w:rFonts w:ascii="Times New Roman" w:hAnsi="Times New Roman" w:eastAsia="仿宋_GB2312"/>
          <w:sz w:val="24"/>
          <w:szCs w:val="24"/>
        </w:rPr>
        <w:t>共同达成如下协议：</w:t>
      </w:r>
    </w:p>
    <w:p w14:paraId="68F3D5BA">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r>
        <w:rPr>
          <w:rFonts w:ascii="Times New Roman" w:hAnsi="Times New Roman" w:eastAsia="黑体"/>
          <w:b w:val="0"/>
          <w:sz w:val="24"/>
          <w:szCs w:val="24"/>
        </w:rPr>
        <w:t xml:space="preserve"> </w:t>
      </w:r>
      <w:bookmarkStart w:id="1" w:name="_Toc351203481"/>
      <w:r>
        <w:rPr>
          <w:rFonts w:ascii="Times New Roman" w:hAnsi="Times New Roman" w:eastAsia="黑体"/>
          <w:b w:val="0"/>
          <w:sz w:val="24"/>
          <w:szCs w:val="24"/>
        </w:rPr>
        <w:t>一、工程概况</w:t>
      </w:r>
      <w:bookmarkEnd w:id="1"/>
    </w:p>
    <w:p w14:paraId="595EF7A9">
      <w:pPr>
        <w:spacing w:line="360" w:lineRule="auto"/>
        <w:ind w:firstLine="470" w:firstLineChars="196"/>
        <w:outlineLvl w:val="9"/>
        <w:rPr>
          <w:rFonts w:ascii="Times New Roman" w:hAnsi="Times New Roman" w:eastAsia="仿宋_GB2312"/>
          <w:sz w:val="24"/>
          <w:szCs w:val="24"/>
        </w:rPr>
      </w:pPr>
      <w:r>
        <w:rPr>
          <w:rFonts w:ascii="Times New Roman" w:hAnsi="Times New Roman" w:eastAsia="仿宋_GB2312"/>
          <w:bCs/>
          <w:sz w:val="24"/>
          <w:szCs w:val="24"/>
        </w:rPr>
        <w:t>1.工程名称</w:t>
      </w:r>
      <w:r>
        <w:rPr>
          <w:rFonts w:ascii="Times New Roman" w:hAnsi="Times New Roman" w:eastAsia="仿宋_GB2312"/>
          <w:sz w:val="24"/>
          <w:szCs w:val="24"/>
        </w:rPr>
        <w:t>：</w:t>
      </w:r>
      <w:bookmarkStart w:id="20" w:name="_GoBack"/>
      <w:r>
        <w:rPr>
          <w:rFonts w:hint="eastAsia" w:eastAsia="仿宋_GB2312"/>
          <w:sz w:val="24"/>
          <w:szCs w:val="24"/>
          <w:u w:val="single"/>
          <w:lang w:eastAsia="zh-CN"/>
        </w:rPr>
        <w:t>西安旅游职业中等专业学校学生公寓消防连廊及烟感报警改造项目设计服务</w:t>
      </w:r>
      <w:bookmarkEnd w:id="20"/>
      <w:r>
        <w:rPr>
          <w:rFonts w:hint="eastAsia" w:ascii="Times New Roman" w:hAnsi="Times New Roman" w:eastAsia="仿宋_GB2312"/>
          <w:sz w:val="24"/>
          <w:szCs w:val="24"/>
        </w:rPr>
        <w:t>。</w:t>
      </w:r>
    </w:p>
    <w:p w14:paraId="5D614C81">
      <w:pPr>
        <w:spacing w:line="360" w:lineRule="auto"/>
        <w:ind w:firstLine="470" w:firstLineChars="196"/>
        <w:outlineLvl w:val="9"/>
        <w:rPr>
          <w:rFonts w:eastAsia="仿宋_GB2312"/>
          <w:sz w:val="24"/>
          <w:szCs w:val="24"/>
          <w:u w:val="single"/>
        </w:rPr>
      </w:pPr>
      <w:r>
        <w:rPr>
          <w:rFonts w:hint="eastAsia" w:ascii="Times New Roman" w:hAnsi="Times New Roman" w:eastAsia="仿宋_GB2312"/>
          <w:bCs/>
          <w:sz w:val="24"/>
          <w:szCs w:val="24"/>
        </w:rPr>
        <w:t>2</w:t>
      </w:r>
      <w:r>
        <w:rPr>
          <w:rFonts w:ascii="Times New Roman" w:hAnsi="Times New Roman" w:eastAsia="仿宋_GB2312"/>
          <w:bCs/>
          <w:sz w:val="24"/>
          <w:szCs w:val="24"/>
        </w:rPr>
        <w:t>.</w:t>
      </w:r>
      <w:r>
        <w:rPr>
          <w:rFonts w:hint="eastAsia" w:ascii="Times New Roman" w:hAnsi="Times New Roman" w:eastAsia="仿宋_GB2312"/>
          <w:sz w:val="24"/>
          <w:szCs w:val="24"/>
        </w:rPr>
        <w:t>工程内容及规模：</w:t>
      </w:r>
      <w:r>
        <w:rPr>
          <w:rFonts w:hint="eastAsia" w:eastAsia="仿宋_GB2312"/>
          <w:sz w:val="24"/>
          <w:szCs w:val="24"/>
          <w:u w:val="single"/>
          <w:lang w:val="en-US" w:eastAsia="zh-CN"/>
        </w:rPr>
        <w:t xml:space="preserve">                                        </w:t>
      </w:r>
      <w:r>
        <w:rPr>
          <w:rFonts w:hint="eastAsia" w:eastAsia="仿宋_GB2312"/>
          <w:sz w:val="24"/>
          <w:szCs w:val="24"/>
          <w:u w:val="none"/>
        </w:rPr>
        <w:t>。</w:t>
      </w:r>
    </w:p>
    <w:p w14:paraId="0DF1797A">
      <w:pPr>
        <w:spacing w:line="360" w:lineRule="auto"/>
        <w:ind w:firstLine="470" w:firstLineChars="196"/>
        <w:outlineLvl w:val="9"/>
        <w:rPr>
          <w:rFonts w:ascii="Times New Roman" w:hAnsi="Times New Roman" w:eastAsia="仿宋_GB2312"/>
          <w:sz w:val="24"/>
          <w:szCs w:val="24"/>
          <w:u w:val="single"/>
        </w:rPr>
      </w:pPr>
      <w:r>
        <w:rPr>
          <w:rFonts w:hint="eastAsia" w:ascii="Times New Roman" w:hAnsi="Times New Roman" w:eastAsia="仿宋_GB2312"/>
          <w:sz w:val="24"/>
          <w:szCs w:val="24"/>
        </w:rPr>
        <w:t>3.</w:t>
      </w:r>
      <w:r>
        <w:rPr>
          <w:rFonts w:ascii="Times New Roman" w:hAnsi="Times New Roman" w:eastAsia="仿宋_GB2312"/>
          <w:bCs/>
          <w:sz w:val="24"/>
          <w:szCs w:val="24"/>
        </w:rPr>
        <w:t>工程</w:t>
      </w:r>
      <w:r>
        <w:rPr>
          <w:rFonts w:hint="eastAsia" w:ascii="Times New Roman" w:hAnsi="Times New Roman" w:eastAsia="仿宋_GB2312"/>
          <w:bCs/>
          <w:sz w:val="24"/>
          <w:szCs w:val="24"/>
        </w:rPr>
        <w:t>所在地详细地址</w:t>
      </w:r>
      <w:r>
        <w:rPr>
          <w:rFonts w:ascii="Times New Roman" w:hAnsi="Times New Roman" w:eastAsia="仿宋_GB2312"/>
          <w:bCs/>
          <w:sz w:val="24"/>
          <w:szCs w:val="24"/>
        </w:rPr>
        <w:t>：</w:t>
      </w:r>
      <w:r>
        <w:rPr>
          <w:rFonts w:hint="eastAsia" w:eastAsia="仿宋_GB2312"/>
          <w:sz w:val="24"/>
          <w:szCs w:val="24"/>
          <w:u w:val="single"/>
        </w:rPr>
        <w:t>项目位于西安市</w:t>
      </w:r>
      <w:r>
        <w:rPr>
          <w:rFonts w:hint="eastAsia" w:ascii="Times New Roman" w:hAnsi="Times New Roman" w:eastAsia="仿宋_GB2312"/>
          <w:sz w:val="24"/>
          <w:szCs w:val="24"/>
          <w:u w:val="single"/>
        </w:rPr>
        <w:t>。</w:t>
      </w:r>
    </w:p>
    <w:p w14:paraId="3F135614">
      <w:pPr>
        <w:spacing w:line="360" w:lineRule="auto"/>
        <w:ind w:firstLine="470" w:firstLineChars="196"/>
        <w:outlineLvl w:val="9"/>
        <w:rPr>
          <w:rFonts w:ascii="Times New Roman" w:hAnsi="Times New Roman" w:eastAsia="仿宋_GB2312"/>
          <w:sz w:val="24"/>
          <w:szCs w:val="24"/>
        </w:rPr>
      </w:pPr>
      <w:r>
        <w:rPr>
          <w:rFonts w:hint="eastAsia" w:ascii="Times New Roman" w:hAnsi="Times New Roman" w:eastAsia="仿宋_GB2312"/>
          <w:sz w:val="24"/>
          <w:szCs w:val="24"/>
        </w:rPr>
        <w:t>4.工程投资估算约：</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万元</w:t>
      </w:r>
      <w:r>
        <w:rPr>
          <w:rFonts w:hint="eastAsia" w:ascii="Times New Roman" w:hAnsi="Times New Roman" w:eastAsia="仿宋_GB2312"/>
          <w:sz w:val="24"/>
          <w:szCs w:val="24"/>
        </w:rPr>
        <w:t>。</w:t>
      </w:r>
    </w:p>
    <w:p w14:paraId="59F995ED">
      <w:pPr>
        <w:spacing w:line="360" w:lineRule="auto"/>
        <w:ind w:firstLine="470" w:firstLineChars="196"/>
        <w:outlineLvl w:val="9"/>
        <w:rPr>
          <w:rFonts w:ascii="Times New Roman" w:hAnsi="Times New Roman" w:eastAsia="仿宋_GB2312"/>
          <w:sz w:val="24"/>
          <w:szCs w:val="24"/>
          <w:u w:val="single"/>
        </w:rPr>
      </w:pPr>
      <w:r>
        <w:rPr>
          <w:rFonts w:hint="eastAsia" w:ascii="Times New Roman" w:hAnsi="Times New Roman" w:eastAsia="仿宋_GB2312"/>
          <w:sz w:val="24"/>
          <w:szCs w:val="24"/>
        </w:rPr>
        <w:t>5.工程主要技术标准：</w:t>
      </w:r>
      <w:r>
        <w:rPr>
          <w:rFonts w:hint="eastAsia" w:ascii="Times New Roman" w:hAnsi="Times New Roman" w:eastAsia="仿宋_GB2312"/>
          <w:sz w:val="24"/>
          <w:szCs w:val="24"/>
          <w:u w:val="single"/>
          <w:lang w:eastAsia="zh-CN"/>
        </w:rPr>
        <w:t>符合区域规划以及现行工程设计规范、标准要求</w:t>
      </w:r>
      <w:r>
        <w:rPr>
          <w:rFonts w:hint="eastAsia" w:ascii="Times New Roman" w:hAnsi="Times New Roman" w:eastAsia="仿宋_GB2312"/>
          <w:sz w:val="24"/>
          <w:szCs w:val="24"/>
          <w:u w:val="single"/>
        </w:rPr>
        <w:t>。</w:t>
      </w:r>
    </w:p>
    <w:p w14:paraId="6FDB3B61">
      <w:pPr>
        <w:spacing w:line="360" w:lineRule="auto"/>
        <w:ind w:firstLine="470" w:firstLineChars="196"/>
        <w:outlineLvl w:val="9"/>
        <w:rPr>
          <w:rFonts w:ascii="Times New Roman" w:hAnsi="Times New Roman" w:eastAsia="仿宋_GB2312"/>
          <w:bCs/>
          <w:sz w:val="24"/>
          <w:szCs w:val="24"/>
        </w:rPr>
      </w:pPr>
      <w:r>
        <w:rPr>
          <w:rFonts w:hint="eastAsia" w:ascii="Times New Roman" w:hAnsi="Times New Roman" w:eastAsia="黑体"/>
          <w:sz w:val="24"/>
          <w:szCs w:val="24"/>
        </w:rPr>
        <w:t>二</w:t>
      </w:r>
      <w:r>
        <w:rPr>
          <w:rFonts w:ascii="Times New Roman" w:hAnsi="Times New Roman" w:eastAsia="黑体"/>
          <w:sz w:val="24"/>
          <w:szCs w:val="24"/>
        </w:rPr>
        <w:t>、工程</w:t>
      </w:r>
      <w:r>
        <w:rPr>
          <w:rFonts w:hint="eastAsia" w:ascii="Times New Roman" w:hAnsi="Times New Roman" w:eastAsia="黑体"/>
          <w:sz w:val="24"/>
          <w:szCs w:val="24"/>
        </w:rPr>
        <w:t>设计范围、阶段与服务内容</w:t>
      </w:r>
    </w:p>
    <w:p w14:paraId="30490F89">
      <w:pPr>
        <w:spacing w:line="360" w:lineRule="auto"/>
        <w:ind w:firstLine="470" w:firstLineChars="196"/>
        <w:outlineLvl w:val="9"/>
        <w:rPr>
          <w:rFonts w:ascii="Times New Roman" w:hAnsi="Times New Roman" w:eastAsia="仿宋_GB2312"/>
          <w:sz w:val="24"/>
          <w:szCs w:val="24"/>
          <w:u w:val="single"/>
        </w:rPr>
      </w:pPr>
      <w:r>
        <w:rPr>
          <w:rFonts w:hint="eastAsia" w:ascii="Times New Roman" w:hAnsi="Times New Roman" w:eastAsia="仿宋_GB2312"/>
          <w:sz w:val="24"/>
          <w:szCs w:val="24"/>
        </w:rPr>
        <w:t>1.</w:t>
      </w:r>
      <w:r>
        <w:rPr>
          <w:rFonts w:hint="eastAsia" w:eastAsia="仿宋_GB2312"/>
          <w:sz w:val="24"/>
          <w:szCs w:val="24"/>
        </w:rPr>
        <w:t xml:space="preserve"> </w:t>
      </w:r>
      <w:r>
        <w:rPr>
          <w:rFonts w:hint="eastAsia" w:ascii="Times New Roman" w:hAnsi="Times New Roman" w:eastAsia="仿宋_GB2312"/>
          <w:sz w:val="24"/>
          <w:szCs w:val="24"/>
        </w:rPr>
        <w:t>工程设计范围：</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w:t>
      </w:r>
    </w:p>
    <w:p w14:paraId="3D27A4EC">
      <w:pPr>
        <w:spacing w:line="360" w:lineRule="auto"/>
        <w:ind w:firstLine="470" w:firstLineChars="196"/>
        <w:outlineLvl w:val="9"/>
        <w:rPr>
          <w:rFonts w:ascii="Times New Roman" w:hAnsi="Times New Roman" w:eastAsia="仿宋_GB2312"/>
          <w:bCs/>
          <w:sz w:val="24"/>
          <w:szCs w:val="24"/>
          <w:u w:val="single"/>
        </w:rPr>
      </w:pPr>
      <w:r>
        <w:rPr>
          <w:rFonts w:hint="eastAsia" w:ascii="Times New Roman" w:hAnsi="Times New Roman" w:eastAsia="仿宋_GB2312"/>
          <w:sz w:val="24"/>
          <w:szCs w:val="24"/>
        </w:rPr>
        <w:t>2.工程设计阶段：</w:t>
      </w:r>
      <w:r>
        <w:rPr>
          <w:rFonts w:hint="eastAsia" w:ascii="Times New Roman" w:hAnsi="Times New Roman" w:eastAsia="仿宋_GB2312"/>
          <w:sz w:val="24"/>
          <w:szCs w:val="24"/>
          <w:u w:val="single"/>
          <w:lang w:val="en-US" w:eastAsia="zh-CN"/>
        </w:rPr>
        <w:t>初步</w:t>
      </w:r>
      <w:r>
        <w:rPr>
          <w:rFonts w:hint="eastAsia" w:ascii="Times New Roman" w:hAnsi="Times New Roman" w:eastAsia="仿宋_GB2312"/>
          <w:sz w:val="24"/>
          <w:szCs w:val="24"/>
          <w:u w:val="single"/>
        </w:rPr>
        <w:t>设计、施工图设计。</w:t>
      </w:r>
    </w:p>
    <w:p w14:paraId="7610B3AF">
      <w:pPr>
        <w:spacing w:line="360" w:lineRule="auto"/>
        <w:ind w:firstLine="470" w:firstLineChars="196"/>
        <w:outlineLvl w:val="9"/>
        <w:rPr>
          <w:rFonts w:ascii="Times New Roman" w:hAnsi="Times New Roman" w:eastAsia="仿宋_GB2312"/>
          <w:sz w:val="24"/>
          <w:szCs w:val="24"/>
          <w:u w:val="single"/>
        </w:rPr>
      </w:pPr>
      <w:r>
        <w:rPr>
          <w:rFonts w:hint="eastAsia" w:ascii="Times New Roman" w:hAnsi="Times New Roman" w:eastAsia="仿宋_GB2312"/>
          <w:bCs/>
          <w:sz w:val="24"/>
          <w:szCs w:val="24"/>
        </w:rPr>
        <w:t>3</w:t>
      </w:r>
      <w:r>
        <w:rPr>
          <w:rFonts w:ascii="Times New Roman" w:hAnsi="Times New Roman" w:eastAsia="仿宋_GB2312"/>
          <w:bCs/>
          <w:sz w:val="24"/>
          <w:szCs w:val="24"/>
        </w:rPr>
        <w:t>.工程</w:t>
      </w:r>
      <w:r>
        <w:rPr>
          <w:rFonts w:hint="eastAsia" w:ascii="Times New Roman" w:hAnsi="Times New Roman" w:eastAsia="仿宋_GB2312"/>
          <w:bCs/>
          <w:sz w:val="24"/>
          <w:szCs w:val="24"/>
        </w:rPr>
        <w:t>设计服务内容</w:t>
      </w:r>
      <w:r>
        <w:rPr>
          <w:rFonts w:ascii="Times New Roman" w:hAnsi="Times New Roman" w:eastAsia="仿宋_GB2312"/>
          <w:bCs/>
          <w:sz w:val="24"/>
          <w:szCs w:val="24"/>
        </w:rPr>
        <w:t>：</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w:t>
      </w:r>
    </w:p>
    <w:p w14:paraId="251BEB45">
      <w:pPr>
        <w:spacing w:line="360" w:lineRule="auto"/>
        <w:ind w:firstLine="480" w:firstLineChars="200"/>
        <w:outlineLvl w:val="9"/>
        <w:rPr>
          <w:rFonts w:ascii="Times New Roman" w:hAnsi="Times New Roman" w:eastAsia="仿宋_GB2312"/>
          <w:sz w:val="24"/>
          <w:szCs w:val="24"/>
        </w:rPr>
      </w:pPr>
      <w:r>
        <w:rPr>
          <w:rFonts w:hint="eastAsia" w:ascii="Times New Roman" w:hAnsi="Times New Roman" w:eastAsia="仿宋_GB2312"/>
          <w:sz w:val="24"/>
          <w:szCs w:val="24"/>
        </w:rPr>
        <w:t>工程设计范围、阶段与服务内容详见专用合同条款附件1。</w:t>
      </w:r>
    </w:p>
    <w:p w14:paraId="3AD7D428">
      <w:pPr>
        <w:spacing w:before="120" w:after="120" w:line="360" w:lineRule="auto"/>
        <w:outlineLvl w:val="9"/>
        <w:rPr>
          <w:rFonts w:ascii="Times New Roman" w:hAnsi="Times New Roman" w:eastAsia="黑体"/>
          <w:b w:val="0"/>
          <w:sz w:val="24"/>
          <w:szCs w:val="24"/>
        </w:rPr>
      </w:pPr>
      <w:r>
        <w:rPr>
          <w:rFonts w:ascii="Times New Roman" w:hAnsi="Times New Roman" w:eastAsia="黑体"/>
          <w:b w:val="0"/>
          <w:sz w:val="24"/>
          <w:szCs w:val="24"/>
        </w:rPr>
        <w:t xml:space="preserve">   </w:t>
      </w:r>
      <w:bookmarkStart w:id="2" w:name="_Toc351203482"/>
      <w:r>
        <w:rPr>
          <w:rFonts w:hint="eastAsia" w:ascii="Times New Roman" w:hAnsi="Times New Roman" w:eastAsia="黑体"/>
          <w:b w:val="0"/>
          <w:sz w:val="24"/>
          <w:szCs w:val="24"/>
        </w:rPr>
        <w:t>三</w:t>
      </w:r>
      <w:r>
        <w:rPr>
          <w:rFonts w:ascii="Times New Roman" w:hAnsi="Times New Roman" w:eastAsia="黑体"/>
          <w:b w:val="0"/>
          <w:sz w:val="24"/>
          <w:szCs w:val="24"/>
        </w:rPr>
        <w:t>、</w:t>
      </w:r>
      <w:bookmarkEnd w:id="2"/>
      <w:r>
        <w:rPr>
          <w:rFonts w:hint="eastAsia" w:ascii="Times New Roman" w:hAnsi="Times New Roman" w:eastAsia="黑体"/>
          <w:b w:val="0"/>
          <w:sz w:val="24"/>
          <w:szCs w:val="24"/>
        </w:rPr>
        <w:t>工程设计周期</w:t>
      </w:r>
    </w:p>
    <w:p w14:paraId="3372981A">
      <w:pPr>
        <w:spacing w:line="360" w:lineRule="auto"/>
        <w:ind w:firstLine="459"/>
        <w:outlineLvl w:val="9"/>
        <w:rPr>
          <w:rFonts w:ascii="Times New Roman" w:hAnsi="Times New Roman" w:eastAsia="仿宋_GB2312"/>
          <w:sz w:val="24"/>
          <w:szCs w:val="24"/>
        </w:rPr>
      </w:pPr>
      <w:r>
        <w:rPr>
          <w:rFonts w:ascii="Times New Roman" w:hAnsi="Times New Roman" w:eastAsia="仿宋_GB2312"/>
          <w:sz w:val="24"/>
          <w:szCs w:val="24"/>
        </w:rPr>
        <w:t>计划</w:t>
      </w:r>
      <w:r>
        <w:rPr>
          <w:rFonts w:hint="eastAsia" w:ascii="Times New Roman" w:hAnsi="Times New Roman" w:eastAsia="仿宋_GB2312"/>
          <w:sz w:val="24"/>
          <w:szCs w:val="24"/>
        </w:rPr>
        <w:t>开始设计</w:t>
      </w:r>
      <w:r>
        <w:rPr>
          <w:rFonts w:ascii="Times New Roman" w:hAnsi="Times New Roman" w:eastAsia="仿宋_GB2312"/>
          <w:sz w:val="24"/>
          <w:szCs w:val="24"/>
        </w:rPr>
        <w:t>日期：</w:t>
      </w:r>
      <w:r>
        <w:rPr>
          <w:rFonts w:ascii="Times New Roman" w:hAnsi="Times New Roman" w:eastAsia="仿宋_GB2312"/>
          <w:sz w:val="24"/>
          <w:szCs w:val="24"/>
          <w:u w:val="single"/>
        </w:rPr>
        <w:t>202</w:t>
      </w:r>
      <w:r>
        <w:rPr>
          <w:rFonts w:hint="eastAsia" w:eastAsia="仿宋_GB2312"/>
          <w:sz w:val="24"/>
          <w:szCs w:val="24"/>
          <w:u w:val="single"/>
          <w:lang w:val="en-US" w:eastAsia="zh-CN"/>
        </w:rPr>
        <w:t>5</w:t>
      </w:r>
      <w:r>
        <w:rPr>
          <w:rFonts w:ascii="Times New Roman" w:hAnsi="Times New Roman" w:eastAsia="仿宋_GB2312"/>
          <w:sz w:val="24"/>
          <w:szCs w:val="24"/>
          <w:u w:val="single"/>
        </w:rPr>
        <w:t></w:t>
      </w:r>
      <w:r>
        <w:rPr>
          <w:rFonts w:ascii="Times New Roman" w:hAnsi="Times New Roman" w:eastAsia="仿宋_GB2312"/>
          <w:sz w:val="24"/>
          <w:szCs w:val="24"/>
        </w:rPr>
        <w:t>年</w:t>
      </w:r>
      <w:r>
        <w:rPr>
          <w:rFonts w:ascii="Times New Roman" w:hAnsi="Times New Roman" w:eastAsia="仿宋_GB2312"/>
          <w:sz w:val="24"/>
          <w:szCs w:val="24"/>
          <w:u w:val="single"/>
        </w:rPr>
        <w:t></w:t>
      </w:r>
      <w:r>
        <w:rPr>
          <w:rFonts w:hint="eastAsia" w:ascii="Times New Roman" w:hAnsi="Times New Roman" w:eastAsia="仿宋_GB2312"/>
          <w:sz w:val="24"/>
          <w:szCs w:val="24"/>
          <w:u w:val="single"/>
          <w:lang w:val="en-US" w:eastAsia="zh-CN"/>
        </w:rPr>
        <w:t xml:space="preserve">  </w:t>
      </w:r>
      <w:r>
        <w:rPr>
          <w:rFonts w:ascii="Times New Roman" w:hAnsi="Times New Roman" w:eastAsia="仿宋_GB2312"/>
          <w:sz w:val="24"/>
          <w:szCs w:val="24"/>
          <w:u w:val="single"/>
        </w:rPr>
        <w:t></w:t>
      </w:r>
      <w:r>
        <w:rPr>
          <w:rFonts w:ascii="Times New Roman" w:hAnsi="Times New Roman" w:eastAsia="仿宋_GB2312"/>
          <w:sz w:val="24"/>
          <w:szCs w:val="24"/>
        </w:rPr>
        <w:t>月</w:t>
      </w:r>
      <w:r>
        <w:rPr>
          <w:rFonts w:ascii="Times New Roman" w:hAnsi="Times New Roman" w:eastAsia="仿宋_GB2312"/>
          <w:sz w:val="24"/>
          <w:szCs w:val="24"/>
          <w:u w:val="single"/>
        </w:rPr>
        <w:t></w:t>
      </w:r>
      <w:r>
        <w:rPr>
          <w:rFonts w:hint="eastAsia" w:ascii="Times New Roman" w:hAnsi="Times New Roman" w:eastAsia="仿宋_GB2312"/>
          <w:sz w:val="24"/>
          <w:szCs w:val="24"/>
          <w:u w:val="single"/>
          <w:lang w:val="en-US" w:eastAsia="zh-CN"/>
        </w:rPr>
        <w:t xml:space="preserve">  </w:t>
      </w:r>
      <w:r>
        <w:rPr>
          <w:rFonts w:ascii="Times New Roman" w:hAnsi="Times New Roman" w:eastAsia="仿宋_GB2312"/>
          <w:sz w:val="24"/>
          <w:szCs w:val="24"/>
          <w:u w:val="single"/>
        </w:rPr>
        <w:t></w:t>
      </w:r>
      <w:r>
        <w:rPr>
          <w:rFonts w:ascii="Times New Roman" w:hAnsi="Times New Roman" w:eastAsia="仿宋_GB2312"/>
          <w:sz w:val="24"/>
          <w:szCs w:val="24"/>
        </w:rPr>
        <w:t>日。</w:t>
      </w:r>
    </w:p>
    <w:p w14:paraId="441CD388">
      <w:pPr>
        <w:spacing w:line="360" w:lineRule="auto"/>
        <w:ind w:firstLine="459"/>
        <w:outlineLvl w:val="9"/>
        <w:rPr>
          <w:rFonts w:ascii="Times New Roman" w:hAnsi="Times New Roman" w:eastAsia="仿宋_GB2312"/>
          <w:sz w:val="24"/>
          <w:szCs w:val="24"/>
        </w:rPr>
      </w:pPr>
      <w:r>
        <w:rPr>
          <w:rFonts w:ascii="Times New Roman" w:hAnsi="Times New Roman" w:eastAsia="仿宋_GB2312"/>
          <w:sz w:val="24"/>
          <w:szCs w:val="24"/>
        </w:rPr>
        <w:t>计划</w:t>
      </w:r>
      <w:r>
        <w:rPr>
          <w:rFonts w:hint="eastAsia" w:ascii="Times New Roman" w:hAnsi="Times New Roman" w:eastAsia="仿宋_GB2312"/>
          <w:sz w:val="24"/>
          <w:szCs w:val="24"/>
        </w:rPr>
        <w:t>完成设计</w:t>
      </w:r>
      <w:r>
        <w:rPr>
          <w:rFonts w:ascii="Times New Roman" w:hAnsi="Times New Roman" w:eastAsia="仿宋_GB2312"/>
          <w:sz w:val="24"/>
          <w:szCs w:val="24"/>
        </w:rPr>
        <w:t>日期：</w:t>
      </w:r>
      <w:r>
        <w:rPr>
          <w:rFonts w:ascii="Times New Roman" w:hAnsi="Times New Roman" w:eastAsia="仿宋_GB2312"/>
          <w:sz w:val="24"/>
          <w:szCs w:val="24"/>
          <w:u w:val="single"/>
        </w:rPr>
        <w:t>202</w:t>
      </w:r>
      <w:r>
        <w:rPr>
          <w:rFonts w:hint="eastAsia" w:eastAsia="仿宋_GB2312"/>
          <w:sz w:val="24"/>
          <w:szCs w:val="24"/>
          <w:u w:val="single"/>
          <w:lang w:val="en-US" w:eastAsia="zh-CN"/>
        </w:rPr>
        <w:t>5</w:t>
      </w:r>
      <w:r>
        <w:rPr>
          <w:rFonts w:ascii="Times New Roman" w:hAnsi="Times New Roman" w:eastAsia="仿宋_GB2312"/>
          <w:sz w:val="24"/>
          <w:szCs w:val="24"/>
          <w:u w:val="single"/>
        </w:rPr>
        <w:t></w:t>
      </w:r>
      <w:r>
        <w:rPr>
          <w:rFonts w:ascii="Times New Roman" w:hAnsi="Times New Roman" w:eastAsia="仿宋_GB2312"/>
          <w:sz w:val="24"/>
          <w:szCs w:val="24"/>
        </w:rPr>
        <w:t>年</w:t>
      </w:r>
      <w:r>
        <w:rPr>
          <w:rFonts w:ascii="Times New Roman" w:hAnsi="Times New Roman" w:eastAsia="仿宋_GB2312"/>
          <w:sz w:val="24"/>
          <w:szCs w:val="24"/>
          <w:u w:val="single"/>
        </w:rPr>
        <w:t></w:t>
      </w:r>
      <w:r>
        <w:rPr>
          <w:rFonts w:hint="eastAsia" w:ascii="Times New Roman" w:hAnsi="Times New Roman" w:eastAsia="仿宋_GB2312"/>
          <w:sz w:val="24"/>
          <w:szCs w:val="24"/>
          <w:u w:val="single"/>
          <w:lang w:val="en-US" w:eastAsia="zh-CN"/>
        </w:rPr>
        <w:t xml:space="preserve">  </w:t>
      </w:r>
      <w:r>
        <w:rPr>
          <w:rFonts w:ascii="Times New Roman" w:hAnsi="Times New Roman" w:eastAsia="仿宋_GB2312"/>
          <w:sz w:val="24"/>
          <w:szCs w:val="24"/>
          <w:u w:val="single"/>
        </w:rPr>
        <w:t></w:t>
      </w:r>
      <w:r>
        <w:rPr>
          <w:rFonts w:ascii="Times New Roman" w:hAnsi="Times New Roman" w:eastAsia="仿宋_GB2312"/>
          <w:sz w:val="24"/>
          <w:szCs w:val="24"/>
        </w:rPr>
        <w:t>月</w:t>
      </w:r>
      <w:r>
        <w:rPr>
          <w:rFonts w:ascii="Times New Roman" w:hAnsi="Times New Roman" w:eastAsia="仿宋_GB2312"/>
          <w:sz w:val="24"/>
          <w:szCs w:val="24"/>
          <w:u w:val="single"/>
        </w:rPr>
        <w:t></w:t>
      </w:r>
      <w:r>
        <w:rPr>
          <w:rFonts w:hint="eastAsia" w:ascii="Times New Roman" w:hAnsi="Times New Roman" w:eastAsia="仿宋_GB2312"/>
          <w:sz w:val="24"/>
          <w:szCs w:val="24"/>
          <w:u w:val="single"/>
          <w:lang w:val="en-US" w:eastAsia="zh-CN"/>
        </w:rPr>
        <w:t xml:space="preserve">  </w:t>
      </w:r>
      <w:r>
        <w:rPr>
          <w:rFonts w:ascii="Times New Roman" w:hAnsi="Times New Roman" w:eastAsia="仿宋_GB2312"/>
          <w:sz w:val="24"/>
          <w:szCs w:val="24"/>
          <w:u w:val="single"/>
        </w:rPr>
        <w:t></w:t>
      </w:r>
      <w:r>
        <w:rPr>
          <w:rFonts w:ascii="Times New Roman" w:hAnsi="Times New Roman" w:eastAsia="仿宋_GB2312"/>
          <w:sz w:val="24"/>
          <w:szCs w:val="24"/>
        </w:rPr>
        <w:t>日。</w:t>
      </w:r>
    </w:p>
    <w:p w14:paraId="4928CDB0">
      <w:pPr>
        <w:spacing w:line="360" w:lineRule="auto"/>
        <w:ind w:firstLine="459"/>
        <w:outlineLvl w:val="9"/>
        <w:rPr>
          <w:rFonts w:ascii="Times New Roman" w:hAnsi="Times New Roman" w:eastAsia="仿宋_GB2312"/>
          <w:sz w:val="24"/>
          <w:szCs w:val="24"/>
        </w:rPr>
      </w:pPr>
      <w:r>
        <w:rPr>
          <w:rFonts w:hint="eastAsia" w:ascii="Times New Roman" w:hAnsi="Times New Roman" w:eastAsia="仿宋_GB2312"/>
          <w:sz w:val="24"/>
          <w:szCs w:val="24"/>
        </w:rPr>
        <w:t>具体工程设计周期以专用合同条款及其附件的约定为准。</w:t>
      </w:r>
    </w:p>
    <w:p w14:paraId="11329816">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r>
        <w:rPr>
          <w:rFonts w:ascii="Times New Roman" w:hAnsi="Times New Roman" w:eastAsia="黑体"/>
          <w:b w:val="0"/>
          <w:sz w:val="24"/>
          <w:szCs w:val="24"/>
        </w:rPr>
        <w:t xml:space="preserve"> </w:t>
      </w:r>
      <w:bookmarkStart w:id="3" w:name="_Toc351203484"/>
      <w:r>
        <w:rPr>
          <w:rFonts w:hint="eastAsia" w:ascii="Times New Roman" w:hAnsi="Times New Roman" w:eastAsia="黑体"/>
          <w:b w:val="0"/>
          <w:sz w:val="24"/>
          <w:szCs w:val="24"/>
        </w:rPr>
        <w:t>四</w:t>
      </w:r>
      <w:r>
        <w:rPr>
          <w:rFonts w:ascii="Times New Roman" w:hAnsi="Times New Roman" w:eastAsia="黑体"/>
          <w:b w:val="0"/>
          <w:sz w:val="24"/>
          <w:szCs w:val="24"/>
        </w:rPr>
        <w:t>、合同价格形式与签约合同价</w:t>
      </w:r>
      <w:bookmarkEnd w:id="3"/>
      <w:r>
        <w:rPr>
          <w:rFonts w:ascii="Times New Roman" w:hAnsi="Times New Roman" w:eastAsia="黑体"/>
          <w:b w:val="0"/>
          <w:sz w:val="24"/>
          <w:szCs w:val="24"/>
        </w:rPr>
        <w:tab/>
      </w:r>
    </w:p>
    <w:p w14:paraId="75C7D442">
      <w:pPr>
        <w:spacing w:line="360" w:lineRule="auto"/>
        <w:ind w:firstLine="480" w:firstLineChars="200"/>
        <w:outlineLvl w:val="9"/>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.合同价格形式</w:t>
      </w:r>
      <w:r>
        <w:rPr>
          <w:rFonts w:ascii="仿宋" w:hAnsi="仿宋" w:eastAsia="仿宋"/>
          <w:sz w:val="24"/>
          <w:szCs w:val="24"/>
        </w:rPr>
        <w:t>：</w:t>
      </w:r>
      <w:r>
        <w:rPr>
          <w:rFonts w:hint="eastAsia" w:ascii="仿宋" w:hAnsi="仿宋" w:eastAsia="仿宋"/>
          <w:sz w:val="24"/>
          <w:szCs w:val="24"/>
          <w:u w:val="single"/>
          <w:lang w:val="en-US" w:eastAsia="zh-CN"/>
        </w:rPr>
        <w:t xml:space="preserve"> </w:t>
      </w:r>
      <w:r>
        <w:rPr>
          <w:rFonts w:hint="eastAsia" w:ascii="仿宋" w:hAnsi="仿宋" w:eastAsia="仿宋" w:cs="宋体"/>
          <w:b/>
          <w:bCs/>
          <w:sz w:val="24"/>
          <w:szCs w:val="24"/>
          <w:u w:val="single"/>
          <w:lang w:val="en-US" w:eastAsia="zh-CN"/>
        </w:rPr>
        <w:t>总价</w:t>
      </w:r>
      <w:r>
        <w:rPr>
          <w:rFonts w:hint="eastAsia" w:ascii="仿宋" w:hAnsi="仿宋" w:eastAsia="仿宋" w:cs="宋体"/>
          <w:b/>
          <w:bCs/>
          <w:sz w:val="24"/>
          <w:szCs w:val="24"/>
          <w:u w:val="single"/>
        </w:rPr>
        <w:t>合同</w:t>
      </w:r>
      <w:r>
        <w:rPr>
          <w:rFonts w:hint="eastAsia" w:ascii="仿宋" w:hAnsi="仿宋" w:eastAsia="仿宋" w:cs="宋体"/>
          <w:sz w:val="24"/>
          <w:szCs w:val="24"/>
          <w:u w:val="single"/>
        </w:rPr>
        <w:t xml:space="preserve"> </w:t>
      </w:r>
      <w:r>
        <w:rPr>
          <w:rFonts w:ascii="仿宋" w:hAnsi="仿宋" w:eastAsia="仿宋"/>
          <w:sz w:val="24"/>
          <w:szCs w:val="24"/>
          <w:u w:val="single"/>
        </w:rPr>
        <w:t xml:space="preserve"> </w:t>
      </w:r>
      <w:r>
        <w:rPr>
          <w:rFonts w:hint="eastAsia" w:ascii="Times New Roman" w:hAnsi="Times New Roman" w:eastAsia="仿宋_GB2312"/>
          <w:sz w:val="24"/>
          <w:szCs w:val="24"/>
        </w:rPr>
        <w:t>；</w:t>
      </w:r>
    </w:p>
    <w:p w14:paraId="56783645">
      <w:pPr>
        <w:spacing w:line="360" w:lineRule="auto"/>
        <w:ind w:firstLine="480" w:firstLineChars="200"/>
        <w:outlineLvl w:val="9"/>
        <w:rPr>
          <w:rFonts w:ascii="Times New Roman" w:hAnsi="Times New Roman" w:eastAsia="仿宋_GB2312"/>
          <w:sz w:val="24"/>
          <w:szCs w:val="24"/>
        </w:rPr>
      </w:pPr>
      <w:r>
        <w:rPr>
          <w:rFonts w:hint="eastAsia" w:ascii="Times New Roman" w:hAnsi="Times New Roman" w:eastAsia="仿宋_GB2312"/>
          <w:sz w:val="24"/>
          <w:szCs w:val="24"/>
        </w:rPr>
        <w:t>2</w:t>
      </w:r>
      <w:r>
        <w:rPr>
          <w:rFonts w:ascii="Times New Roman" w:hAnsi="Times New Roman" w:eastAsia="仿宋_GB2312"/>
          <w:sz w:val="24"/>
          <w:szCs w:val="24"/>
        </w:rPr>
        <w:t>.签约合同价为：</w:t>
      </w:r>
    </w:p>
    <w:p w14:paraId="48BF408C">
      <w:pPr>
        <w:spacing w:line="360" w:lineRule="auto"/>
        <w:ind w:firstLine="482" w:firstLineChars="200"/>
        <w:outlineLvl w:val="9"/>
        <w:rPr>
          <w:rFonts w:ascii="Times New Roman" w:hAnsi="Times New Roman" w:eastAsia="仿宋_GB2312"/>
          <w:sz w:val="24"/>
          <w:szCs w:val="24"/>
        </w:rPr>
      </w:pPr>
      <w:r>
        <w:rPr>
          <w:rFonts w:hint="eastAsia" w:ascii="仿宋" w:hAnsi="仿宋" w:eastAsia="仿宋" w:cs="宋体"/>
          <w:b/>
          <w:bCs/>
          <w:sz w:val="24"/>
          <w:szCs w:val="24"/>
        </w:rPr>
        <w:t>人民币（大写）</w:t>
      </w:r>
      <w:r>
        <w:rPr>
          <w:rFonts w:hint="eastAsia" w:ascii="仿宋" w:hAnsi="仿宋" w:eastAsia="仿宋" w:cs="宋体"/>
          <w:b/>
          <w:bCs/>
          <w:sz w:val="24"/>
          <w:szCs w:val="24"/>
          <w:u w:val="single"/>
          <w:lang w:val="en-US" w:eastAsia="zh-CN"/>
        </w:rPr>
        <w:t xml:space="preserve">               </w:t>
      </w:r>
      <w:r>
        <w:rPr>
          <w:rFonts w:hint="eastAsia" w:ascii="仿宋" w:hAnsi="仿宋" w:eastAsia="仿宋" w:cs="宋体"/>
          <w:b/>
          <w:bCs/>
          <w:sz w:val="24"/>
          <w:szCs w:val="24"/>
        </w:rPr>
        <w:t>（小写）</w:t>
      </w:r>
      <w:r>
        <w:rPr>
          <w:rFonts w:hint="eastAsia" w:ascii="仿宋" w:hAnsi="仿宋" w:eastAsia="仿宋" w:cs="宋体"/>
          <w:b w:val="0"/>
          <w:bCs w:val="0"/>
          <w:sz w:val="24"/>
          <w:szCs w:val="24"/>
          <w:u w:val="single"/>
        </w:rPr>
        <w:t>（¥</w:t>
      </w:r>
      <w:r>
        <w:rPr>
          <w:rFonts w:hint="eastAsia" w:ascii="仿宋" w:hAnsi="仿宋" w:eastAsia="仿宋" w:cs="宋体"/>
          <w:b w:val="0"/>
          <w:bCs w:val="0"/>
          <w:sz w:val="24"/>
          <w:szCs w:val="24"/>
          <w:u w:val="single"/>
          <w:lang w:val="en-US" w:eastAsia="zh-CN"/>
        </w:rPr>
        <w:t xml:space="preserve">         </w:t>
      </w:r>
      <w:r>
        <w:rPr>
          <w:rFonts w:hint="eastAsia" w:ascii="仿宋" w:hAnsi="仿宋" w:eastAsia="仿宋" w:cs="宋体"/>
          <w:b w:val="0"/>
          <w:bCs w:val="0"/>
          <w:sz w:val="24"/>
          <w:szCs w:val="24"/>
          <w:u w:val="single"/>
        </w:rPr>
        <w:t>元</w:t>
      </w:r>
      <w:r>
        <w:rPr>
          <w:rFonts w:hint="eastAsia" w:ascii="仿宋" w:hAnsi="仿宋" w:eastAsia="仿宋" w:cs="宋体"/>
          <w:b w:val="0"/>
          <w:bCs w:val="0"/>
          <w:sz w:val="24"/>
          <w:szCs w:val="24"/>
        </w:rPr>
        <w:t>）</w:t>
      </w:r>
      <w:r>
        <w:rPr>
          <w:rFonts w:hint="eastAsia" w:ascii="仿宋" w:hAnsi="仿宋" w:eastAsia="仿宋" w:cs="宋体"/>
          <w:b/>
          <w:bCs/>
          <w:sz w:val="24"/>
          <w:szCs w:val="24"/>
          <w:lang w:eastAsia="zh-CN"/>
        </w:rPr>
        <w:t>，该价款为含税价（增值税），税率为</w:t>
      </w:r>
      <w:r>
        <w:rPr>
          <w:rFonts w:hint="eastAsia" w:ascii="仿宋" w:hAnsi="仿宋" w:eastAsia="仿宋" w:cs="宋体"/>
          <w:b/>
          <w:bCs/>
          <w:sz w:val="24"/>
          <w:szCs w:val="24"/>
          <w:lang w:val="en-US" w:eastAsia="zh-CN"/>
        </w:rPr>
        <w:t>6</w:t>
      </w:r>
      <w:r>
        <w:rPr>
          <w:rFonts w:hint="eastAsia" w:ascii="仿宋" w:hAnsi="仿宋" w:eastAsia="仿宋" w:cs="宋体"/>
          <w:b/>
          <w:bCs/>
          <w:sz w:val="24"/>
          <w:szCs w:val="24"/>
          <w:lang w:eastAsia="zh-CN"/>
        </w:rPr>
        <w:t>%</w:t>
      </w:r>
      <w:r>
        <w:rPr>
          <w:rFonts w:hint="eastAsia" w:ascii="仿宋" w:hAnsi="仿宋" w:eastAsia="仿宋" w:cs="宋体"/>
          <w:b/>
          <w:bCs/>
          <w:sz w:val="24"/>
          <w:szCs w:val="24"/>
        </w:rPr>
        <w:t>。</w:t>
      </w:r>
    </w:p>
    <w:p w14:paraId="25C39B6B">
      <w:pPr>
        <w:spacing w:before="120" w:after="120" w:line="360" w:lineRule="auto"/>
        <w:outlineLvl w:val="9"/>
        <w:rPr>
          <w:rFonts w:ascii="Times New Roman" w:hAnsi="Times New Roman" w:eastAsia="黑体"/>
          <w:b w:val="0"/>
          <w:sz w:val="24"/>
          <w:szCs w:val="24"/>
        </w:rPr>
      </w:pPr>
      <w:r>
        <w:rPr>
          <w:rFonts w:ascii="Times New Roman" w:hAnsi="Times New Roman" w:eastAsia="黑体"/>
          <w:bCs w:val="0"/>
          <w:sz w:val="24"/>
          <w:szCs w:val="24"/>
        </w:rPr>
        <w:t xml:space="preserve">   </w:t>
      </w:r>
      <w:r>
        <w:rPr>
          <w:rFonts w:ascii="Times New Roman" w:hAnsi="Times New Roman" w:eastAsia="黑体"/>
          <w:b w:val="0"/>
          <w:sz w:val="24"/>
          <w:szCs w:val="24"/>
        </w:rPr>
        <w:t xml:space="preserve"> </w:t>
      </w:r>
      <w:bookmarkStart w:id="4" w:name="_Toc351203485"/>
      <w:r>
        <w:rPr>
          <w:rFonts w:hint="eastAsia" w:ascii="Times New Roman" w:hAnsi="Times New Roman" w:eastAsia="黑体"/>
          <w:b w:val="0"/>
          <w:sz w:val="24"/>
          <w:szCs w:val="24"/>
        </w:rPr>
        <w:t>五</w:t>
      </w:r>
      <w:r>
        <w:rPr>
          <w:rFonts w:ascii="Times New Roman" w:hAnsi="Times New Roman" w:eastAsia="黑体"/>
          <w:b w:val="0"/>
          <w:sz w:val="24"/>
          <w:szCs w:val="24"/>
        </w:rPr>
        <w:t>、</w:t>
      </w:r>
      <w:bookmarkEnd w:id="4"/>
      <w:r>
        <w:rPr>
          <w:rFonts w:hint="eastAsia" w:ascii="Times New Roman" w:hAnsi="Times New Roman" w:eastAsia="黑体"/>
          <w:b w:val="0"/>
          <w:sz w:val="24"/>
          <w:szCs w:val="24"/>
        </w:rPr>
        <w:t>发包人代表与设计人</w:t>
      </w:r>
      <w:r>
        <w:rPr>
          <w:rFonts w:ascii="Times New Roman" w:hAnsi="Times New Roman" w:eastAsia="黑体"/>
          <w:b w:val="0"/>
          <w:sz w:val="24"/>
          <w:szCs w:val="24"/>
        </w:rPr>
        <w:t>项目负责人</w:t>
      </w:r>
      <w:r>
        <w:rPr>
          <w:rFonts w:hint="eastAsia" w:ascii="Times New Roman" w:hAnsi="Times New Roman" w:eastAsia="黑体"/>
          <w:b w:val="0"/>
          <w:sz w:val="24"/>
          <w:szCs w:val="24"/>
        </w:rPr>
        <w:t xml:space="preserve"> </w:t>
      </w:r>
      <w:r>
        <w:rPr>
          <w:rFonts w:ascii="Times New Roman" w:hAnsi="Times New Roman" w:eastAsia="黑体"/>
          <w:b w:val="0"/>
          <w:sz w:val="24"/>
          <w:szCs w:val="24"/>
        </w:rPr>
        <w:t xml:space="preserve"> </w:t>
      </w:r>
    </w:p>
    <w:p w14:paraId="179B2C1E">
      <w:pPr>
        <w:spacing w:line="360" w:lineRule="auto"/>
        <w:ind w:firstLine="480" w:firstLineChars="200"/>
        <w:outlineLvl w:val="9"/>
        <w:rPr>
          <w:rFonts w:ascii="Times New Roman" w:hAnsi="Times New Roman" w:eastAsia="仿宋_GB2312"/>
          <w:sz w:val="24"/>
          <w:szCs w:val="24"/>
        </w:rPr>
      </w:pPr>
      <w:r>
        <w:rPr>
          <w:rFonts w:hint="eastAsia" w:ascii="Times New Roman" w:hAnsi="Times New Roman" w:eastAsia="仿宋_GB2312"/>
          <w:sz w:val="24"/>
          <w:szCs w:val="24"/>
        </w:rPr>
        <w:t>发包人代表：</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default" w:ascii="Times New Roman" w:hAnsi="Times New Roman" w:eastAsia="仿宋_GB2312"/>
          <w:sz w:val="24"/>
          <w:szCs w:val="24"/>
          <w:u w:val="single"/>
          <w:lang w:val="en-GB"/>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w:t>
      </w:r>
    </w:p>
    <w:p w14:paraId="548631C3">
      <w:pPr>
        <w:spacing w:line="360" w:lineRule="auto"/>
        <w:ind w:firstLine="480" w:firstLineChars="200"/>
        <w:outlineLvl w:val="9"/>
        <w:rPr>
          <w:rFonts w:ascii="Times New Roman" w:hAnsi="Times New Roman" w:eastAsia="仿宋_GB2312"/>
          <w:sz w:val="24"/>
          <w:szCs w:val="24"/>
        </w:rPr>
      </w:pPr>
      <w:r>
        <w:rPr>
          <w:rFonts w:hint="eastAsia" w:ascii="Times New Roman" w:hAnsi="Times New Roman" w:eastAsia="仿宋_GB2312"/>
          <w:sz w:val="24"/>
          <w:szCs w:val="24"/>
        </w:rPr>
        <w:t>设计</w:t>
      </w:r>
      <w:r>
        <w:rPr>
          <w:rFonts w:ascii="Times New Roman" w:hAnsi="Times New Roman" w:eastAsia="仿宋_GB2312"/>
          <w:sz w:val="24"/>
          <w:szCs w:val="24"/>
        </w:rPr>
        <w:t>人项目负责人：</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5AD69464">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r>
        <w:rPr>
          <w:rFonts w:ascii="Times New Roman" w:hAnsi="Times New Roman" w:eastAsia="黑体"/>
          <w:b w:val="0"/>
          <w:sz w:val="24"/>
          <w:szCs w:val="24"/>
        </w:rPr>
        <w:t xml:space="preserve"> </w:t>
      </w:r>
      <w:bookmarkStart w:id="5" w:name="_Toc351203486"/>
      <w:r>
        <w:rPr>
          <w:rFonts w:hint="eastAsia" w:ascii="Times New Roman" w:hAnsi="Times New Roman" w:eastAsia="黑体"/>
          <w:b w:val="0"/>
          <w:sz w:val="24"/>
          <w:szCs w:val="24"/>
        </w:rPr>
        <w:t>六</w:t>
      </w:r>
      <w:r>
        <w:rPr>
          <w:rFonts w:ascii="Times New Roman" w:hAnsi="Times New Roman" w:eastAsia="黑体"/>
          <w:b w:val="0"/>
          <w:sz w:val="24"/>
          <w:szCs w:val="24"/>
        </w:rPr>
        <w:t>、合同文件构成</w:t>
      </w:r>
      <w:bookmarkEnd w:id="5"/>
    </w:p>
    <w:p w14:paraId="4730FCD5">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本协议书与下列文件一起构成合同文件：</w:t>
      </w:r>
    </w:p>
    <w:p w14:paraId="4896A7AD">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 xml:space="preserve">（1）专用合同条款及其附件； </w:t>
      </w:r>
    </w:p>
    <w:p w14:paraId="1C268B01">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 xml:space="preserve">（2）通用合同条款； </w:t>
      </w:r>
    </w:p>
    <w:p w14:paraId="44DC8713">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rPr>
        <w:t>3</w:t>
      </w:r>
      <w:r>
        <w:rPr>
          <w:rFonts w:ascii="Times New Roman" w:hAnsi="Times New Roman" w:eastAsia="仿宋_GB2312"/>
          <w:sz w:val="24"/>
          <w:szCs w:val="24"/>
        </w:rPr>
        <w:t>）中标通知书（如果有）；</w:t>
      </w:r>
    </w:p>
    <w:p w14:paraId="432099CF">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rPr>
        <w:t>4</w:t>
      </w:r>
      <w:r>
        <w:rPr>
          <w:rFonts w:ascii="Times New Roman" w:hAnsi="Times New Roman" w:eastAsia="仿宋_GB2312"/>
          <w:sz w:val="24"/>
          <w:szCs w:val="24"/>
        </w:rPr>
        <w:t>）投标函及其附录（如果有）；</w:t>
      </w:r>
    </w:p>
    <w:p w14:paraId="18FD4D22">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hint="eastAsia" w:ascii="Times New Roman" w:hAnsi="Times New Roman" w:eastAsia="仿宋_GB2312"/>
          <w:sz w:val="24"/>
          <w:szCs w:val="24"/>
        </w:rPr>
        <w:t>（5）发包人要求；</w:t>
      </w:r>
    </w:p>
    <w:p w14:paraId="6222905F">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rPr>
        <w:t>6</w:t>
      </w:r>
      <w:r>
        <w:rPr>
          <w:rFonts w:ascii="Times New Roman" w:hAnsi="Times New Roman" w:eastAsia="仿宋_GB2312"/>
          <w:sz w:val="24"/>
          <w:szCs w:val="24"/>
        </w:rPr>
        <w:t>）技术标准；</w:t>
      </w:r>
    </w:p>
    <w:p w14:paraId="5A1C3899">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hint="eastAsia" w:ascii="Times New Roman" w:hAnsi="Times New Roman" w:eastAsia="仿宋_GB2312"/>
          <w:kern w:val="0"/>
          <w:sz w:val="24"/>
          <w:szCs w:val="24"/>
        </w:rPr>
        <w:t>（7）发包人提供的上一阶段</w:t>
      </w:r>
      <w:r>
        <w:rPr>
          <w:rFonts w:ascii="Times New Roman" w:hAnsi="Times New Roman" w:eastAsia="仿宋_GB2312"/>
          <w:kern w:val="0"/>
          <w:sz w:val="24"/>
          <w:szCs w:val="24"/>
        </w:rPr>
        <w:t>图纸</w:t>
      </w:r>
      <w:r>
        <w:rPr>
          <w:rFonts w:hint="eastAsia" w:ascii="Times New Roman" w:hAnsi="Times New Roman" w:eastAsia="仿宋_GB2312"/>
          <w:kern w:val="0"/>
          <w:sz w:val="24"/>
          <w:szCs w:val="24"/>
        </w:rPr>
        <w:t>（如果有）；</w:t>
      </w:r>
    </w:p>
    <w:p w14:paraId="3D4C7D76">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rPr>
        <w:t>8</w:t>
      </w:r>
      <w:r>
        <w:rPr>
          <w:rFonts w:ascii="Times New Roman" w:hAnsi="Times New Roman" w:eastAsia="仿宋_GB2312"/>
          <w:sz w:val="24"/>
          <w:szCs w:val="24"/>
        </w:rPr>
        <w:t>）其他合同文件。</w:t>
      </w:r>
    </w:p>
    <w:p w14:paraId="239827E6">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在合同履行过程中形成的与合同有关的文件均构成合同文件组成部分。</w:t>
      </w:r>
    </w:p>
    <w:p w14:paraId="632494E6">
      <w:pPr>
        <w:autoSpaceDE w:val="0"/>
        <w:autoSpaceDN w:val="0"/>
        <w:adjustRightInd w:val="0"/>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上述各项合同文件包括合同当事人就该项合同文件所作出的补充和修改，属于同一类内容的文件，应以最新签署的为准。</w:t>
      </w:r>
    </w:p>
    <w:p w14:paraId="2C64C1A5">
      <w:pPr>
        <w:spacing w:before="120" w:after="120" w:line="360" w:lineRule="auto"/>
        <w:outlineLvl w:val="9"/>
        <w:rPr>
          <w:rFonts w:ascii="Times New Roman" w:hAnsi="Times New Roman" w:eastAsia="黑体"/>
          <w:b w:val="0"/>
          <w:bCs w:val="0"/>
          <w:sz w:val="24"/>
          <w:szCs w:val="24"/>
        </w:rPr>
      </w:pPr>
      <w:r>
        <w:rPr>
          <w:rFonts w:ascii="Times New Roman" w:hAnsi="Times New Roman" w:eastAsia="黑体"/>
          <w:b w:val="0"/>
          <w:bCs w:val="0"/>
          <w:sz w:val="24"/>
          <w:szCs w:val="24"/>
        </w:rPr>
        <w:t xml:space="preserve">   </w:t>
      </w:r>
      <w:r>
        <w:rPr>
          <w:rFonts w:ascii="Times New Roman" w:hAnsi="Times New Roman" w:eastAsia="黑体"/>
          <w:b w:val="0"/>
          <w:sz w:val="24"/>
          <w:szCs w:val="24"/>
        </w:rPr>
        <w:t xml:space="preserve"> </w:t>
      </w:r>
      <w:bookmarkStart w:id="6" w:name="_Toc351203487"/>
      <w:r>
        <w:rPr>
          <w:rFonts w:hint="eastAsia" w:ascii="Times New Roman" w:hAnsi="Times New Roman" w:eastAsia="黑体"/>
          <w:b w:val="0"/>
          <w:sz w:val="24"/>
          <w:szCs w:val="24"/>
        </w:rPr>
        <w:t>七</w:t>
      </w:r>
      <w:r>
        <w:rPr>
          <w:rFonts w:ascii="Times New Roman" w:hAnsi="Times New Roman" w:eastAsia="黑体"/>
          <w:b w:val="0"/>
          <w:sz w:val="24"/>
          <w:szCs w:val="24"/>
        </w:rPr>
        <w:t>、承诺</w:t>
      </w:r>
      <w:bookmarkEnd w:id="6"/>
    </w:p>
    <w:p w14:paraId="375FF40A">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1.发包人承诺按照法律规定履行项目审批手续</w:t>
      </w:r>
      <w:r>
        <w:rPr>
          <w:rFonts w:hint="eastAsia" w:ascii="Times New Roman" w:hAnsi="Times New Roman" w:eastAsia="仿宋_GB2312"/>
          <w:bCs/>
          <w:sz w:val="24"/>
          <w:szCs w:val="24"/>
        </w:rPr>
        <w:t>，</w:t>
      </w:r>
      <w:r>
        <w:rPr>
          <w:rFonts w:ascii="Times New Roman" w:hAnsi="Times New Roman" w:eastAsia="仿宋_GB2312"/>
          <w:bCs/>
          <w:sz w:val="24"/>
          <w:szCs w:val="24"/>
        </w:rPr>
        <w:t>按照合同约定</w:t>
      </w:r>
      <w:r>
        <w:rPr>
          <w:rFonts w:hint="eastAsia" w:ascii="Times New Roman" w:hAnsi="Times New Roman" w:eastAsia="仿宋_GB2312"/>
          <w:bCs/>
          <w:sz w:val="24"/>
          <w:szCs w:val="24"/>
        </w:rPr>
        <w:t>提供设计依据，并按合同约定</w:t>
      </w:r>
      <w:r>
        <w:rPr>
          <w:rFonts w:ascii="Times New Roman" w:hAnsi="Times New Roman" w:eastAsia="仿宋_GB2312"/>
          <w:bCs/>
          <w:sz w:val="24"/>
          <w:szCs w:val="24"/>
        </w:rPr>
        <w:t>的期限和方式支付合同价款。</w:t>
      </w:r>
    </w:p>
    <w:p w14:paraId="7154C9E5">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2.</w:t>
      </w:r>
      <w:r>
        <w:rPr>
          <w:rFonts w:hint="eastAsia" w:ascii="Times New Roman" w:hAnsi="Times New Roman" w:eastAsia="仿宋_GB2312"/>
          <w:bCs/>
          <w:sz w:val="24"/>
          <w:szCs w:val="24"/>
        </w:rPr>
        <w:t>设计</w:t>
      </w:r>
      <w:r>
        <w:rPr>
          <w:rFonts w:ascii="Times New Roman" w:hAnsi="Times New Roman" w:eastAsia="仿宋_GB2312"/>
          <w:bCs/>
          <w:sz w:val="24"/>
          <w:szCs w:val="24"/>
        </w:rPr>
        <w:t>人承诺按照法律</w:t>
      </w:r>
      <w:r>
        <w:rPr>
          <w:rFonts w:hint="eastAsia" w:ascii="Times New Roman" w:hAnsi="Times New Roman" w:eastAsia="仿宋_GB2312"/>
          <w:bCs/>
          <w:sz w:val="24"/>
          <w:szCs w:val="24"/>
        </w:rPr>
        <w:t>和技术标准</w:t>
      </w:r>
      <w:r>
        <w:rPr>
          <w:rFonts w:ascii="Times New Roman" w:hAnsi="Times New Roman" w:eastAsia="仿宋_GB2312"/>
          <w:bCs/>
          <w:sz w:val="24"/>
          <w:szCs w:val="24"/>
        </w:rPr>
        <w:t>规定及合同约定</w:t>
      </w:r>
      <w:r>
        <w:rPr>
          <w:rFonts w:hint="eastAsia" w:ascii="Times New Roman" w:hAnsi="Times New Roman" w:eastAsia="仿宋_GB2312"/>
          <w:bCs/>
          <w:sz w:val="24"/>
          <w:szCs w:val="24"/>
        </w:rPr>
        <w:t>提供工程设计服务</w:t>
      </w:r>
      <w:r>
        <w:rPr>
          <w:rFonts w:ascii="Times New Roman" w:hAnsi="Times New Roman" w:eastAsia="仿宋_GB2312"/>
          <w:bCs/>
          <w:sz w:val="24"/>
          <w:szCs w:val="24"/>
        </w:rPr>
        <w:t>。</w:t>
      </w:r>
    </w:p>
    <w:p w14:paraId="3EA2397A">
      <w:pPr>
        <w:spacing w:line="360" w:lineRule="auto"/>
        <w:outlineLvl w:val="9"/>
        <w:rPr>
          <w:rFonts w:ascii="Times New Roman" w:hAnsi="Times New Roman" w:eastAsia="黑体"/>
          <w:bCs/>
          <w:sz w:val="24"/>
          <w:szCs w:val="24"/>
        </w:rPr>
      </w:pPr>
      <w:bookmarkStart w:id="7" w:name="_Toc351203488"/>
      <w:r>
        <w:rPr>
          <w:rFonts w:hint="eastAsia" w:ascii="Times New Roman" w:hAnsi="Times New Roman" w:eastAsia="黑体"/>
          <w:b/>
          <w:sz w:val="24"/>
          <w:szCs w:val="24"/>
        </w:rPr>
        <w:t xml:space="preserve">   </w:t>
      </w:r>
      <w:r>
        <w:rPr>
          <w:rFonts w:hint="eastAsia" w:ascii="Times New Roman" w:hAnsi="Times New Roman" w:eastAsia="黑体"/>
          <w:sz w:val="24"/>
          <w:szCs w:val="24"/>
        </w:rPr>
        <w:t xml:space="preserve"> 八</w:t>
      </w:r>
      <w:r>
        <w:rPr>
          <w:rFonts w:ascii="Times New Roman" w:hAnsi="Times New Roman" w:eastAsia="黑体"/>
          <w:sz w:val="24"/>
          <w:szCs w:val="24"/>
        </w:rPr>
        <w:t>、词语含义</w:t>
      </w:r>
      <w:bookmarkEnd w:id="7"/>
    </w:p>
    <w:p w14:paraId="1D4F61EA">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本协议书中词语含义与第二部分通用合同条款中赋予的含义相同。</w:t>
      </w:r>
    </w:p>
    <w:p w14:paraId="14C9AE40">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bookmarkStart w:id="8" w:name="_Toc351203490"/>
      <w:r>
        <w:rPr>
          <w:rFonts w:hint="eastAsia" w:ascii="Times New Roman" w:hAnsi="Times New Roman" w:eastAsia="黑体"/>
          <w:b w:val="0"/>
          <w:sz w:val="24"/>
          <w:szCs w:val="24"/>
        </w:rPr>
        <w:t>九</w:t>
      </w:r>
      <w:r>
        <w:rPr>
          <w:rFonts w:ascii="Times New Roman" w:hAnsi="Times New Roman" w:eastAsia="黑体"/>
          <w:b w:val="0"/>
          <w:sz w:val="24"/>
          <w:szCs w:val="24"/>
        </w:rPr>
        <w:t>、签订地点</w:t>
      </w:r>
      <w:bookmarkEnd w:id="8"/>
    </w:p>
    <w:p w14:paraId="260A30F2">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本合同在</w:t>
      </w:r>
      <w:r>
        <w:rPr>
          <w:rFonts w:hint="eastAsia" w:ascii="Times New Roman" w:hAnsi="Times New Roman" w:eastAsia="仿宋_GB2312"/>
          <w:bCs/>
          <w:sz w:val="24"/>
          <w:szCs w:val="24"/>
          <w:u w:val="single"/>
        </w:rPr>
        <w:t xml:space="preserve"> </w:t>
      </w:r>
      <w:r>
        <w:rPr>
          <w:rFonts w:ascii="Times New Roman" w:hAnsi="Times New Roman" w:eastAsia="仿宋_GB2312"/>
          <w:bCs/>
          <w:sz w:val="24"/>
          <w:szCs w:val="24"/>
          <w:u w:val="single"/>
        </w:rPr>
        <w:t xml:space="preserve">  </w:t>
      </w:r>
      <w:r>
        <w:rPr>
          <w:rFonts w:hint="eastAsia" w:eastAsia="仿宋_GB2312"/>
          <w:bCs/>
          <w:sz w:val="24"/>
          <w:szCs w:val="24"/>
          <w:u w:val="single"/>
          <w:lang w:val="en-US" w:eastAsia="zh-CN"/>
        </w:rPr>
        <w:t>西安旅游职业中等专业学校</w:t>
      </w:r>
      <w:r>
        <w:rPr>
          <w:rFonts w:ascii="Times New Roman" w:hAnsi="Times New Roman" w:eastAsia="仿宋_GB2312"/>
          <w:bCs/>
          <w:sz w:val="24"/>
          <w:szCs w:val="24"/>
          <w:u w:val="single"/>
        </w:rPr>
        <w:t xml:space="preserve">   </w:t>
      </w:r>
      <w:r>
        <w:rPr>
          <w:rFonts w:ascii="Times New Roman" w:hAnsi="Times New Roman" w:eastAsia="仿宋_GB2312"/>
          <w:bCs/>
          <w:sz w:val="24"/>
          <w:szCs w:val="24"/>
        </w:rPr>
        <w:t>签订。</w:t>
      </w:r>
    </w:p>
    <w:p w14:paraId="0D63EA95">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bookmarkStart w:id="9" w:name="_Toc351203491"/>
      <w:r>
        <w:rPr>
          <w:rFonts w:ascii="Times New Roman" w:hAnsi="Times New Roman" w:eastAsia="黑体"/>
          <w:b w:val="0"/>
          <w:sz w:val="24"/>
          <w:szCs w:val="24"/>
        </w:rPr>
        <w:t>十、补充协议</w:t>
      </w:r>
      <w:bookmarkEnd w:id="9"/>
    </w:p>
    <w:p w14:paraId="1D24C66C">
      <w:pPr>
        <w:spacing w:line="360" w:lineRule="auto"/>
        <w:ind w:firstLine="480" w:firstLineChars="200"/>
        <w:outlineLvl w:val="9"/>
        <w:rPr>
          <w:rFonts w:ascii="Times New Roman" w:hAnsi="Times New Roman" w:eastAsia="仿宋_GB2312"/>
          <w:b/>
          <w:bCs/>
          <w:sz w:val="24"/>
          <w:szCs w:val="24"/>
        </w:rPr>
      </w:pPr>
      <w:r>
        <w:rPr>
          <w:rFonts w:ascii="Times New Roman" w:hAnsi="Times New Roman" w:eastAsia="仿宋_GB2312"/>
          <w:bCs/>
          <w:sz w:val="24"/>
          <w:szCs w:val="24"/>
        </w:rPr>
        <w:t>合同未尽事宜，合同当事人另行签订补充协议</w:t>
      </w:r>
      <w:r>
        <w:rPr>
          <w:rFonts w:hint="eastAsia" w:ascii="Times New Roman" w:hAnsi="Times New Roman" w:eastAsia="仿宋_GB2312"/>
          <w:bCs/>
          <w:sz w:val="24"/>
          <w:szCs w:val="24"/>
        </w:rPr>
        <w:t>，</w:t>
      </w:r>
      <w:r>
        <w:rPr>
          <w:rFonts w:ascii="Times New Roman" w:hAnsi="Times New Roman" w:eastAsia="仿宋_GB2312"/>
          <w:bCs/>
          <w:sz w:val="24"/>
          <w:szCs w:val="24"/>
        </w:rPr>
        <w:t>补充协议是合同的组成部分。</w:t>
      </w:r>
    </w:p>
    <w:p w14:paraId="089CA445">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bookmarkStart w:id="10" w:name="_Toc351203492"/>
      <w:r>
        <w:rPr>
          <w:rFonts w:ascii="Times New Roman" w:hAnsi="Times New Roman" w:eastAsia="黑体"/>
          <w:b w:val="0"/>
          <w:sz w:val="24"/>
          <w:szCs w:val="24"/>
        </w:rPr>
        <w:t>十</w:t>
      </w:r>
      <w:r>
        <w:rPr>
          <w:rFonts w:hint="eastAsia" w:ascii="Times New Roman" w:hAnsi="Times New Roman" w:eastAsia="黑体"/>
          <w:b w:val="0"/>
          <w:sz w:val="24"/>
          <w:szCs w:val="24"/>
        </w:rPr>
        <w:t>一</w:t>
      </w:r>
      <w:r>
        <w:rPr>
          <w:rFonts w:ascii="Times New Roman" w:hAnsi="Times New Roman" w:eastAsia="黑体"/>
          <w:b w:val="0"/>
          <w:sz w:val="24"/>
          <w:szCs w:val="24"/>
        </w:rPr>
        <w:t>、合同生效</w:t>
      </w:r>
      <w:bookmarkEnd w:id="10"/>
    </w:p>
    <w:p w14:paraId="7B5F5507">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本合同自</w:t>
      </w:r>
      <w:r>
        <w:rPr>
          <w:rFonts w:hint="eastAsia" w:ascii="Times New Roman" w:hAnsi="Times New Roman" w:eastAsia="仿宋_GB2312"/>
          <w:bCs/>
          <w:sz w:val="24"/>
          <w:szCs w:val="24"/>
          <w:u w:val="single"/>
        </w:rPr>
        <w:t xml:space="preserve"> </w:t>
      </w:r>
      <w:r>
        <w:rPr>
          <w:rFonts w:ascii="Times New Roman" w:hAnsi="Times New Roman" w:eastAsia="仿宋_GB2312"/>
          <w:bCs/>
          <w:sz w:val="24"/>
          <w:szCs w:val="24"/>
          <w:u w:val="single"/>
        </w:rPr>
        <w:t xml:space="preserve">  双方签字</w:t>
      </w:r>
      <w:r>
        <w:rPr>
          <w:rFonts w:hint="eastAsia" w:ascii="Times New Roman" w:hAnsi="Times New Roman" w:eastAsia="仿宋_GB2312"/>
          <w:bCs/>
          <w:sz w:val="24"/>
          <w:szCs w:val="24"/>
          <w:u w:val="single"/>
        </w:rPr>
        <w:t>、</w:t>
      </w:r>
      <w:r>
        <w:rPr>
          <w:rFonts w:ascii="Times New Roman" w:hAnsi="Times New Roman" w:eastAsia="仿宋_GB2312"/>
          <w:bCs/>
          <w:sz w:val="24"/>
          <w:szCs w:val="24"/>
          <w:u w:val="single"/>
        </w:rPr>
        <w:t>盖章</w:t>
      </w:r>
      <w:r>
        <w:rPr>
          <w:rFonts w:hint="eastAsia" w:ascii="Times New Roman" w:hAnsi="Times New Roman" w:eastAsia="仿宋_GB2312"/>
          <w:bCs/>
          <w:sz w:val="24"/>
          <w:szCs w:val="24"/>
          <w:u w:val="single"/>
        </w:rPr>
        <w:t xml:space="preserve"> </w:t>
      </w:r>
      <w:r>
        <w:rPr>
          <w:rFonts w:ascii="Times New Roman" w:hAnsi="Times New Roman" w:eastAsia="仿宋_GB2312"/>
          <w:bCs/>
          <w:sz w:val="24"/>
          <w:szCs w:val="24"/>
          <w:u w:val="single"/>
        </w:rPr>
        <w:t xml:space="preserve">  </w:t>
      </w:r>
      <w:r>
        <w:rPr>
          <w:rFonts w:hint="eastAsia" w:ascii="Times New Roman" w:hAnsi="Times New Roman" w:eastAsia="仿宋_GB2312"/>
          <w:bCs/>
          <w:sz w:val="24"/>
          <w:szCs w:val="24"/>
          <w:u w:val="none"/>
          <w:lang w:eastAsia="zh-CN"/>
        </w:rPr>
        <w:t>之日起</w:t>
      </w:r>
      <w:r>
        <w:rPr>
          <w:rFonts w:ascii="Times New Roman" w:hAnsi="Times New Roman" w:eastAsia="仿宋_GB2312"/>
          <w:bCs/>
          <w:sz w:val="24"/>
          <w:szCs w:val="24"/>
        </w:rPr>
        <w:t>生效。</w:t>
      </w:r>
    </w:p>
    <w:p w14:paraId="1B43A0C8">
      <w:pPr>
        <w:spacing w:before="120" w:after="120" w:line="360" w:lineRule="auto"/>
        <w:outlineLvl w:val="9"/>
        <w:rPr>
          <w:rFonts w:ascii="Times New Roman" w:hAnsi="Times New Roman" w:eastAsia="黑体"/>
          <w:bCs w:val="0"/>
          <w:sz w:val="24"/>
          <w:szCs w:val="24"/>
        </w:rPr>
      </w:pPr>
      <w:r>
        <w:rPr>
          <w:rFonts w:ascii="Times New Roman" w:hAnsi="Times New Roman" w:eastAsia="黑体"/>
          <w:bCs w:val="0"/>
          <w:sz w:val="24"/>
          <w:szCs w:val="24"/>
        </w:rPr>
        <w:t xml:space="preserve">    </w:t>
      </w:r>
      <w:bookmarkStart w:id="11" w:name="_Toc351203493"/>
      <w:r>
        <w:rPr>
          <w:rFonts w:ascii="Times New Roman" w:hAnsi="Times New Roman" w:eastAsia="黑体"/>
          <w:b w:val="0"/>
          <w:sz w:val="24"/>
          <w:szCs w:val="24"/>
        </w:rPr>
        <w:t>十</w:t>
      </w:r>
      <w:r>
        <w:rPr>
          <w:rFonts w:hint="eastAsia" w:ascii="Times New Roman" w:hAnsi="Times New Roman" w:eastAsia="黑体"/>
          <w:b w:val="0"/>
          <w:sz w:val="24"/>
          <w:szCs w:val="24"/>
        </w:rPr>
        <w:t>二</w:t>
      </w:r>
      <w:r>
        <w:rPr>
          <w:rFonts w:ascii="Times New Roman" w:hAnsi="Times New Roman" w:eastAsia="黑体"/>
          <w:b w:val="0"/>
          <w:sz w:val="24"/>
          <w:szCs w:val="24"/>
        </w:rPr>
        <w:t>、合同份数</w:t>
      </w:r>
      <w:bookmarkEnd w:id="11"/>
    </w:p>
    <w:p w14:paraId="656E6883">
      <w:pPr>
        <w:spacing w:line="360" w:lineRule="auto"/>
        <w:ind w:firstLine="480" w:firstLineChars="200"/>
        <w:outlineLvl w:val="9"/>
        <w:rPr>
          <w:rFonts w:ascii="Times New Roman" w:hAnsi="Times New Roman" w:eastAsia="仿宋_GB2312"/>
          <w:bCs/>
          <w:sz w:val="24"/>
          <w:szCs w:val="24"/>
        </w:rPr>
      </w:pPr>
      <w:r>
        <w:rPr>
          <w:rFonts w:ascii="Times New Roman" w:hAnsi="Times New Roman" w:eastAsia="仿宋_GB2312"/>
          <w:bCs/>
          <w:sz w:val="24"/>
          <w:szCs w:val="24"/>
        </w:rPr>
        <w:t>本合同一式</w:t>
      </w:r>
      <w:r>
        <w:rPr>
          <w:rFonts w:hint="eastAsia" w:ascii="Times New Roman" w:hAnsi="Times New Roman" w:eastAsia="仿宋_GB2312"/>
          <w:bCs/>
          <w:sz w:val="24"/>
          <w:szCs w:val="24"/>
          <w:u w:val="single"/>
        </w:rPr>
        <w:t xml:space="preserve"> </w:t>
      </w:r>
      <w:r>
        <w:rPr>
          <w:rFonts w:hint="eastAsia" w:ascii="Times New Roman" w:hAnsi="Times New Roman" w:eastAsia="仿宋_GB2312"/>
          <w:bCs/>
          <w:sz w:val="24"/>
          <w:szCs w:val="24"/>
          <w:u w:val="single"/>
          <w:lang w:val="en-US" w:eastAsia="zh-CN"/>
        </w:rPr>
        <w:t>壹拾</w:t>
      </w:r>
      <w:r>
        <w:rPr>
          <w:rFonts w:hint="eastAsia" w:ascii="Times New Roman" w:hAnsi="Times New Roman" w:eastAsia="仿宋_GB2312"/>
          <w:bCs/>
          <w:sz w:val="24"/>
          <w:szCs w:val="24"/>
          <w:u w:val="single"/>
        </w:rPr>
        <w:t xml:space="preserve"> </w:t>
      </w:r>
      <w:r>
        <w:rPr>
          <w:rFonts w:ascii="Times New Roman" w:hAnsi="Times New Roman" w:eastAsia="仿宋_GB2312"/>
          <w:bCs/>
          <w:sz w:val="24"/>
          <w:szCs w:val="24"/>
        </w:rPr>
        <w:t>份，发包人执</w:t>
      </w:r>
      <w:r>
        <w:rPr>
          <w:rFonts w:hint="eastAsia" w:ascii="Times New Roman" w:hAnsi="Times New Roman" w:eastAsia="仿宋_GB2312"/>
          <w:bCs/>
          <w:sz w:val="24"/>
          <w:szCs w:val="24"/>
          <w:u w:val="single"/>
        </w:rPr>
        <w:t xml:space="preserve"> </w:t>
      </w:r>
      <w:r>
        <w:rPr>
          <w:rFonts w:hint="eastAsia" w:ascii="Times New Roman" w:hAnsi="Times New Roman" w:eastAsia="仿宋_GB2312"/>
          <w:bCs/>
          <w:sz w:val="24"/>
          <w:szCs w:val="24"/>
          <w:u w:val="single"/>
          <w:lang w:val="en-US" w:eastAsia="zh-CN"/>
        </w:rPr>
        <w:t>陆</w:t>
      </w:r>
      <w:r>
        <w:rPr>
          <w:rFonts w:hint="eastAsia" w:ascii="Times New Roman" w:hAnsi="Times New Roman" w:eastAsia="仿宋_GB2312"/>
          <w:bCs/>
          <w:sz w:val="24"/>
          <w:szCs w:val="24"/>
          <w:u w:val="single"/>
        </w:rPr>
        <w:t xml:space="preserve"> </w:t>
      </w:r>
      <w:r>
        <w:rPr>
          <w:rFonts w:ascii="Times New Roman" w:hAnsi="Times New Roman" w:eastAsia="仿宋_GB2312"/>
          <w:bCs/>
          <w:sz w:val="24"/>
          <w:szCs w:val="24"/>
        </w:rPr>
        <w:t>份</w:t>
      </w:r>
      <w:r>
        <w:rPr>
          <w:rFonts w:hint="eastAsia" w:ascii="Times New Roman" w:hAnsi="Times New Roman" w:eastAsia="仿宋_GB2312"/>
          <w:bCs/>
          <w:sz w:val="24"/>
          <w:szCs w:val="24"/>
        </w:rPr>
        <w:t>、设计</w:t>
      </w:r>
      <w:r>
        <w:rPr>
          <w:rFonts w:ascii="Times New Roman" w:hAnsi="Times New Roman" w:eastAsia="仿宋_GB2312"/>
          <w:bCs/>
          <w:sz w:val="24"/>
          <w:szCs w:val="24"/>
        </w:rPr>
        <w:t>人执</w:t>
      </w:r>
      <w:r>
        <w:rPr>
          <w:rFonts w:hint="eastAsia" w:ascii="Times New Roman" w:hAnsi="Times New Roman" w:eastAsia="仿宋_GB2312"/>
          <w:bCs/>
          <w:sz w:val="24"/>
          <w:szCs w:val="24"/>
          <w:u w:val="single"/>
        </w:rPr>
        <w:t xml:space="preserve"> 肆 </w:t>
      </w:r>
      <w:r>
        <w:rPr>
          <w:rFonts w:hint="eastAsia" w:ascii="Times New Roman" w:hAnsi="Times New Roman" w:eastAsia="仿宋_GB2312"/>
          <w:bCs/>
          <w:sz w:val="24"/>
          <w:szCs w:val="24"/>
        </w:rPr>
        <w:t>份</w:t>
      </w:r>
      <w:r>
        <w:rPr>
          <w:rFonts w:ascii="Times New Roman" w:hAnsi="Times New Roman" w:eastAsia="仿宋_GB2312"/>
          <w:bCs/>
          <w:sz w:val="24"/>
          <w:szCs w:val="24"/>
        </w:rPr>
        <w:t>。</w:t>
      </w:r>
      <w:r>
        <w:rPr>
          <w:rFonts w:ascii="Times New Roman" w:hAnsi="Times New Roman" w:eastAsia="仿宋_GB2312"/>
          <w:bCs/>
          <w:sz w:val="24"/>
          <w:szCs w:val="24"/>
        </w:rPr>
        <w:br w:type="page"/>
      </w:r>
    </w:p>
    <w:p w14:paraId="4D960688">
      <w:pPr>
        <w:spacing w:line="480" w:lineRule="auto"/>
        <w:ind w:left="5640" w:hanging="5640" w:hangingChars="2350"/>
        <w:outlineLvl w:val="9"/>
        <w:rPr>
          <w:rFonts w:hint="default" w:ascii="仿宋" w:hAnsi="仿宋" w:eastAsia="仿宋"/>
          <w:sz w:val="24"/>
          <w:szCs w:val="24"/>
          <w:lang w:val="en-US" w:eastAsia="zh-CN"/>
        </w:rPr>
      </w:pPr>
      <w:bookmarkStart w:id="12" w:name="_Toc351203494"/>
      <w:r>
        <w:rPr>
          <w:rFonts w:hint="eastAsia" w:ascii="仿宋" w:hAnsi="仿宋" w:eastAsia="仿宋"/>
          <w:sz w:val="24"/>
          <w:szCs w:val="24"/>
          <w:lang w:val="en-US" w:eastAsia="zh-CN"/>
        </w:rPr>
        <w:t>（本页为签字盖章页）</w:t>
      </w:r>
    </w:p>
    <w:p w14:paraId="08BB2B89">
      <w:pPr>
        <w:spacing w:line="480" w:lineRule="auto"/>
        <w:ind w:left="5640" w:hanging="5640" w:hangingChars="2350"/>
        <w:outlineLvl w:val="9"/>
        <w:rPr>
          <w:rFonts w:ascii="仿宋" w:hAnsi="仿宋" w:eastAsia="仿宋"/>
          <w:sz w:val="24"/>
          <w:szCs w:val="24"/>
        </w:rPr>
      </w:pPr>
      <w:r>
        <w:rPr>
          <w:rFonts w:ascii="仿宋" w:hAnsi="仿宋" w:eastAsia="仿宋"/>
          <w:sz w:val="24"/>
          <w:szCs w:val="24"/>
        </w:rPr>
        <w:t>发包人</w:t>
      </w:r>
      <w:r>
        <w:rPr>
          <w:rFonts w:hint="eastAsia" w:ascii="仿宋" w:hAnsi="仿宋" w:eastAsia="仿宋"/>
          <w:sz w:val="24"/>
          <w:szCs w:val="24"/>
        </w:rPr>
        <w:t>：</w:t>
      </w:r>
      <w:r>
        <w:rPr>
          <w:rFonts w:hint="eastAsia" w:ascii="仿宋" w:hAnsi="仿宋" w:eastAsia="仿宋"/>
          <w:sz w:val="24"/>
          <w:szCs w:val="24"/>
          <w:lang w:eastAsia="zh-CN"/>
        </w:rPr>
        <w:t>西安旅游职业中等专业学校</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设计人：  </w:t>
      </w:r>
    </w:p>
    <w:p w14:paraId="2C27F532">
      <w:pPr>
        <w:spacing w:line="480" w:lineRule="auto"/>
        <w:ind w:left="5640" w:hanging="5640" w:hangingChars="2350"/>
        <w:outlineLvl w:val="9"/>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w:t>
      </w:r>
    </w:p>
    <w:p w14:paraId="73060DA7">
      <w:pPr>
        <w:spacing w:line="480" w:lineRule="auto"/>
        <w:outlineLvl w:val="9"/>
        <w:rPr>
          <w:rFonts w:ascii="仿宋" w:hAnsi="仿宋" w:eastAsia="仿宋"/>
          <w:sz w:val="24"/>
          <w:szCs w:val="24"/>
        </w:rPr>
      </w:pPr>
      <w:r>
        <w:rPr>
          <w:rFonts w:hint="eastAsia" w:ascii="仿宋" w:hAnsi="仿宋" w:eastAsia="仿宋"/>
          <w:sz w:val="24"/>
          <w:szCs w:val="24"/>
        </w:rPr>
        <w:t xml:space="preserve">                      （盖章）                          （盖章）</w:t>
      </w:r>
    </w:p>
    <w:p w14:paraId="0AB31F67">
      <w:pPr>
        <w:spacing w:line="600" w:lineRule="auto"/>
        <w:outlineLvl w:val="9"/>
        <w:rPr>
          <w:rFonts w:ascii="仿宋" w:hAnsi="仿宋" w:eastAsia="仿宋"/>
          <w:sz w:val="24"/>
          <w:szCs w:val="24"/>
        </w:rPr>
      </w:pPr>
      <w:r>
        <w:rPr>
          <w:rFonts w:hint="eastAsia" w:ascii="仿宋" w:hAnsi="仿宋" w:eastAsia="仿宋"/>
          <w:sz w:val="24"/>
          <w:szCs w:val="24"/>
        </w:rPr>
        <w:t>法定代表人或其委托代理人：          法定代表人或其委托代理人：</w:t>
      </w:r>
    </w:p>
    <w:p w14:paraId="263BA041">
      <w:pPr>
        <w:spacing w:line="600" w:lineRule="auto"/>
        <w:outlineLvl w:val="9"/>
        <w:rPr>
          <w:rFonts w:ascii="仿宋" w:hAnsi="仿宋" w:eastAsia="仿宋"/>
          <w:sz w:val="24"/>
          <w:szCs w:val="24"/>
        </w:rPr>
      </w:pPr>
      <w:r>
        <w:rPr>
          <w:rFonts w:hint="eastAsia" w:ascii="仿宋" w:hAnsi="仿宋" w:eastAsia="仿宋"/>
          <w:sz w:val="24"/>
          <w:szCs w:val="24"/>
        </w:rPr>
        <w:t>（签字）                            （签字）</w:t>
      </w:r>
    </w:p>
    <w:p w14:paraId="66F7C590">
      <w:pPr>
        <w:tabs>
          <w:tab w:val="left" w:pos="4410"/>
        </w:tabs>
        <w:spacing w:line="480" w:lineRule="auto"/>
        <w:outlineLvl w:val="9"/>
        <w:rPr>
          <w:rFonts w:ascii="仿宋" w:hAnsi="仿宋" w:eastAsia="仿宋" w:cs="宋体"/>
          <w:sz w:val="24"/>
          <w:szCs w:val="24"/>
        </w:rPr>
      </w:pPr>
      <w:r>
        <w:rPr>
          <w:rFonts w:hint="eastAsia" w:ascii="仿宋" w:hAnsi="仿宋" w:eastAsia="仿宋" w:cs="宋体"/>
          <w:sz w:val="24"/>
          <w:szCs w:val="24"/>
        </w:rPr>
        <w:t>纳税人识别码：</w:t>
      </w:r>
      <w:r>
        <w:rPr>
          <w:rFonts w:ascii="仿宋" w:hAnsi="仿宋" w:eastAsia="仿宋" w:cs="宋体"/>
          <w:sz w:val="24"/>
          <w:szCs w:val="24"/>
        </w:rPr>
        <w:t xml:space="preserve">                 </w:t>
      </w:r>
      <w:r>
        <w:rPr>
          <w:rFonts w:hint="eastAsia" w:ascii="仿宋" w:hAnsi="仿宋" w:eastAsia="仿宋" w:cs="宋体"/>
          <w:sz w:val="24"/>
          <w:szCs w:val="24"/>
        </w:rPr>
        <w:t xml:space="preserve">     纳税人识别码： </w:t>
      </w:r>
    </w:p>
    <w:p w14:paraId="242C506F">
      <w:pPr>
        <w:spacing w:line="480" w:lineRule="auto"/>
        <w:outlineLvl w:val="9"/>
        <w:rPr>
          <w:rFonts w:ascii="仿宋" w:hAnsi="仿宋" w:eastAsia="仿宋" w:cs="宋体"/>
          <w:sz w:val="24"/>
          <w:szCs w:val="24"/>
        </w:rPr>
      </w:pPr>
      <w:r>
        <w:rPr>
          <w:rFonts w:hint="eastAsia" w:ascii="仿宋" w:hAnsi="仿宋" w:eastAsia="仿宋" w:cs="宋体"/>
          <w:sz w:val="24"/>
          <w:szCs w:val="24"/>
        </w:rPr>
        <w:t>地址：</w:t>
      </w:r>
      <w:r>
        <w:rPr>
          <w:rFonts w:ascii="仿宋" w:hAnsi="仿宋" w:eastAsia="仿宋" w:cs="宋体"/>
          <w:sz w:val="24"/>
          <w:szCs w:val="24"/>
        </w:rPr>
        <w:t xml:space="preserve">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地址： </w:t>
      </w:r>
    </w:p>
    <w:p w14:paraId="13B4B55F">
      <w:pPr>
        <w:spacing w:line="480" w:lineRule="auto"/>
        <w:outlineLvl w:val="9"/>
        <w:rPr>
          <w:rFonts w:ascii="仿宋" w:hAnsi="仿宋" w:eastAsia="仿宋" w:cs="宋体"/>
          <w:sz w:val="24"/>
          <w:szCs w:val="24"/>
        </w:rPr>
      </w:pPr>
      <w:r>
        <w:rPr>
          <w:rFonts w:hint="eastAsia" w:ascii="仿宋" w:hAnsi="仿宋" w:eastAsia="仿宋" w:cs="宋体"/>
          <w:sz w:val="24"/>
          <w:szCs w:val="24"/>
        </w:rPr>
        <w:t>邮政编码：</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  </w:t>
      </w:r>
      <w:r>
        <w:rPr>
          <w:rFonts w:ascii="仿宋" w:hAnsi="仿宋" w:eastAsia="仿宋" w:cs="宋体"/>
          <w:sz w:val="24"/>
          <w:szCs w:val="24"/>
        </w:rPr>
        <w:t xml:space="preserve">       </w:t>
      </w:r>
      <w:r>
        <w:rPr>
          <w:rFonts w:hint="eastAsia" w:ascii="仿宋" w:hAnsi="仿宋" w:eastAsia="仿宋" w:cs="宋体"/>
          <w:sz w:val="24"/>
          <w:szCs w:val="24"/>
        </w:rPr>
        <w:t xml:space="preserve">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邮政编码：</w:t>
      </w:r>
    </w:p>
    <w:p w14:paraId="16FADB66">
      <w:pPr>
        <w:spacing w:line="480" w:lineRule="auto"/>
        <w:outlineLvl w:val="9"/>
        <w:rPr>
          <w:rFonts w:ascii="仿宋" w:hAnsi="仿宋" w:eastAsia="仿宋" w:cs="宋体"/>
          <w:sz w:val="24"/>
          <w:szCs w:val="24"/>
        </w:rPr>
      </w:pPr>
      <w:r>
        <w:rPr>
          <w:rFonts w:hint="eastAsia" w:ascii="仿宋" w:hAnsi="仿宋" w:eastAsia="仿宋" w:cs="宋体"/>
          <w:sz w:val="24"/>
          <w:szCs w:val="24"/>
        </w:rPr>
        <w:t xml:space="preserve">经 办 人：                     </w:t>
      </w:r>
      <w:r>
        <w:rPr>
          <w:rFonts w:ascii="仿宋" w:hAnsi="仿宋" w:eastAsia="仿宋" w:cs="宋体"/>
          <w:sz w:val="24"/>
          <w:szCs w:val="24"/>
        </w:rPr>
        <w:t xml:space="preserve">     </w:t>
      </w:r>
      <w:r>
        <w:rPr>
          <w:rFonts w:hint="eastAsia" w:ascii="仿宋" w:hAnsi="仿宋" w:eastAsia="仿宋" w:cs="宋体"/>
          <w:sz w:val="24"/>
          <w:szCs w:val="24"/>
        </w:rPr>
        <w:t xml:space="preserve">经 办 人： </w:t>
      </w:r>
    </w:p>
    <w:p w14:paraId="012FB358">
      <w:pPr>
        <w:spacing w:line="480" w:lineRule="auto"/>
        <w:outlineLvl w:val="9"/>
        <w:rPr>
          <w:rFonts w:ascii="仿宋" w:hAnsi="仿宋" w:eastAsia="仿宋" w:cs="宋体"/>
          <w:sz w:val="24"/>
          <w:szCs w:val="24"/>
        </w:rPr>
      </w:pPr>
      <w:r>
        <w:rPr>
          <w:rFonts w:hint="eastAsia" w:ascii="仿宋" w:hAnsi="仿宋" w:eastAsia="仿宋" w:cs="宋体"/>
          <w:sz w:val="24"/>
          <w:szCs w:val="24"/>
        </w:rPr>
        <w:t xml:space="preserve">电   话： </w:t>
      </w:r>
      <w:r>
        <w:rPr>
          <w:rFonts w:ascii="仿宋" w:hAnsi="仿宋" w:eastAsia="仿宋" w:cs="宋体"/>
          <w:sz w:val="24"/>
          <w:szCs w:val="24"/>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rPr>
        <w:t xml:space="preserve">  </w:t>
      </w:r>
      <w:r>
        <w:rPr>
          <w:rFonts w:hint="eastAsia" w:ascii="仿宋" w:hAnsi="仿宋" w:eastAsia="仿宋" w:cs="宋体"/>
          <w:sz w:val="24"/>
          <w:szCs w:val="24"/>
        </w:rPr>
        <w:t>电   话：</w:t>
      </w:r>
    </w:p>
    <w:p w14:paraId="0A830DD4">
      <w:pPr>
        <w:spacing w:line="480" w:lineRule="auto"/>
        <w:outlineLvl w:val="9"/>
        <w:rPr>
          <w:rFonts w:ascii="仿宋" w:hAnsi="仿宋" w:eastAsia="仿宋" w:cs="宋体"/>
          <w:sz w:val="24"/>
          <w:szCs w:val="24"/>
        </w:rPr>
      </w:pPr>
      <w:r>
        <w:rPr>
          <w:rFonts w:hint="eastAsia" w:ascii="仿宋" w:hAnsi="仿宋" w:eastAsia="仿宋" w:cs="宋体"/>
          <w:sz w:val="24"/>
          <w:szCs w:val="24"/>
        </w:rPr>
        <w:t>传   真：</w:t>
      </w:r>
      <w:r>
        <w:rPr>
          <w:rFonts w:ascii="仿宋" w:hAnsi="仿宋" w:eastAsia="仿宋" w:cs="宋体"/>
          <w:sz w:val="24"/>
          <w:szCs w:val="24"/>
        </w:rPr>
        <w:t xml:space="preserve">       </w:t>
      </w:r>
      <w:r>
        <w:rPr>
          <w:rFonts w:hint="eastAsia" w:ascii="仿宋" w:hAnsi="仿宋" w:eastAsia="仿宋" w:cs="宋体"/>
          <w:sz w:val="24"/>
          <w:szCs w:val="24"/>
        </w:rPr>
        <w:t xml:space="preserve">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传   真：</w:t>
      </w:r>
    </w:p>
    <w:p w14:paraId="48B53BFC">
      <w:pPr>
        <w:spacing w:line="480" w:lineRule="auto"/>
        <w:outlineLvl w:val="9"/>
        <w:rPr>
          <w:rFonts w:ascii="仿宋" w:hAnsi="仿宋" w:eastAsia="仿宋" w:cs="宋体"/>
          <w:sz w:val="24"/>
          <w:szCs w:val="24"/>
        </w:rPr>
      </w:pPr>
      <w:r>
        <w:rPr>
          <w:rFonts w:hint="eastAsia" w:ascii="仿宋" w:hAnsi="仿宋" w:eastAsia="仿宋" w:cs="宋体"/>
          <w:sz w:val="24"/>
          <w:szCs w:val="24"/>
        </w:rPr>
        <w:t>电子信箱：</w:t>
      </w:r>
      <w:r>
        <w:rPr>
          <w:rFonts w:ascii="仿宋" w:hAnsi="仿宋" w:eastAsia="仿宋" w:cs="宋体"/>
          <w:sz w:val="24"/>
          <w:szCs w:val="24"/>
        </w:rPr>
        <w:t xml:space="preserve">                </w:t>
      </w:r>
      <w:r>
        <w:rPr>
          <w:rFonts w:hint="eastAsia" w:ascii="仿宋" w:hAnsi="仿宋" w:eastAsia="仿宋" w:cs="宋体"/>
          <w:sz w:val="24"/>
          <w:szCs w:val="24"/>
        </w:rPr>
        <w:t xml:space="preserve">          电子信箱：</w:t>
      </w:r>
    </w:p>
    <w:p w14:paraId="178B0C5E">
      <w:pPr>
        <w:spacing w:line="480" w:lineRule="auto"/>
        <w:ind w:left="4560" w:hanging="4560" w:hangingChars="1900"/>
        <w:jc w:val="left"/>
        <w:outlineLvl w:val="9"/>
        <w:rPr>
          <w:rFonts w:ascii="仿宋" w:hAnsi="仿宋" w:eastAsia="仿宋" w:cs="宋体"/>
          <w:sz w:val="24"/>
          <w:szCs w:val="24"/>
        </w:rPr>
      </w:pPr>
      <w:r>
        <w:rPr>
          <w:rFonts w:hint="eastAsia" w:ascii="仿宋" w:hAnsi="仿宋" w:eastAsia="仿宋" w:cs="宋体"/>
          <w:sz w:val="24"/>
          <w:szCs w:val="24"/>
        </w:rPr>
        <w:t>开户银行：                          开户银行：</w:t>
      </w:r>
    </w:p>
    <w:p w14:paraId="14CC3D85">
      <w:pPr>
        <w:spacing w:line="480" w:lineRule="auto"/>
        <w:outlineLvl w:val="9"/>
        <w:rPr>
          <w:rFonts w:ascii="仿宋" w:hAnsi="仿宋" w:eastAsia="仿宋" w:cs="宋体"/>
          <w:sz w:val="24"/>
          <w:szCs w:val="24"/>
        </w:rPr>
      </w:pPr>
      <w:r>
        <w:rPr>
          <w:rFonts w:hint="eastAsia" w:ascii="仿宋" w:hAnsi="仿宋" w:eastAsia="仿宋" w:cs="宋体"/>
          <w:sz w:val="24"/>
          <w:szCs w:val="24"/>
        </w:rPr>
        <w:t>账  号：                            账  号：</w:t>
      </w:r>
    </w:p>
    <w:p w14:paraId="62993A8E">
      <w:pPr>
        <w:spacing w:line="480" w:lineRule="auto"/>
        <w:outlineLvl w:val="9"/>
        <w:rPr>
          <w:rFonts w:ascii="仿宋" w:hAnsi="仿宋" w:eastAsia="仿宋" w:cs="宋体"/>
          <w:sz w:val="24"/>
          <w:szCs w:val="24"/>
        </w:rPr>
      </w:pPr>
      <w:r>
        <w:rPr>
          <w:rFonts w:hint="eastAsia" w:ascii="仿宋" w:hAnsi="仿宋" w:eastAsia="仿宋" w:cs="宋体"/>
          <w:sz w:val="24"/>
          <w:szCs w:val="24"/>
        </w:rPr>
        <w:t>时  间：</w:t>
      </w:r>
      <w:r>
        <w:rPr>
          <w:rFonts w:hint="eastAsia" w:ascii="仿宋" w:hAnsi="仿宋" w:eastAsia="仿宋" w:cs="宋体"/>
          <w:sz w:val="24"/>
          <w:szCs w:val="24"/>
          <w:lang w:val="en-US" w:eastAsia="zh-CN"/>
        </w:rPr>
        <w:t>2025</w:t>
      </w:r>
      <w:r>
        <w:rPr>
          <w:rFonts w:hint="eastAsia" w:ascii="仿宋" w:hAnsi="仿宋" w:eastAsia="仿宋" w:cs="宋体"/>
          <w:sz w:val="24"/>
          <w:szCs w:val="24"/>
        </w:rPr>
        <w:t>年</w:t>
      </w:r>
      <w:r>
        <w:rPr>
          <w:rFonts w:ascii="仿宋" w:hAnsi="仿宋" w:eastAsia="仿宋" w:cs="宋体"/>
          <w:sz w:val="24"/>
          <w:szCs w:val="24"/>
        </w:rPr>
        <w:t xml:space="preserve">   </w:t>
      </w:r>
      <w:r>
        <w:rPr>
          <w:rFonts w:hint="eastAsia" w:ascii="仿宋" w:hAnsi="仿宋" w:eastAsia="仿宋" w:cs="宋体"/>
          <w:sz w:val="24"/>
          <w:szCs w:val="24"/>
        </w:rPr>
        <w:t>月</w:t>
      </w:r>
      <w:r>
        <w:rPr>
          <w:rFonts w:ascii="仿宋" w:hAnsi="仿宋" w:eastAsia="仿宋" w:cs="宋体"/>
          <w:sz w:val="24"/>
          <w:szCs w:val="24"/>
        </w:rPr>
        <w:t xml:space="preserve">   </w:t>
      </w:r>
      <w:r>
        <w:rPr>
          <w:rFonts w:hint="eastAsia" w:ascii="仿宋" w:hAnsi="仿宋" w:eastAsia="仿宋" w:cs="宋体"/>
          <w:sz w:val="24"/>
          <w:szCs w:val="24"/>
        </w:rPr>
        <w:t>日           时  间：</w:t>
      </w:r>
    </w:p>
    <w:p w14:paraId="179DBBB6">
      <w:pPr>
        <w:spacing w:line="360" w:lineRule="auto"/>
        <w:jc w:val="center"/>
        <w:outlineLvl w:val="1"/>
        <w:rPr>
          <w:rFonts w:ascii="仿宋_GB2312" w:hAnsi="华文中宋" w:eastAsia="仿宋_GB2312"/>
          <w:sz w:val="30"/>
          <w:szCs w:val="30"/>
        </w:rPr>
      </w:pPr>
      <w:r>
        <w:rPr>
          <w:rFonts w:ascii="仿宋_GB2312" w:hAnsi="华文中宋" w:eastAsia="仿宋_GB2312"/>
          <w:sz w:val="30"/>
          <w:szCs w:val="30"/>
        </w:rPr>
        <w:br w:type="page"/>
      </w:r>
      <w:r>
        <w:rPr>
          <w:rFonts w:hint="eastAsia" w:ascii="仿宋_GB2312" w:hAnsi="华文中宋" w:eastAsia="仿宋_GB2312"/>
          <w:sz w:val="30"/>
          <w:szCs w:val="30"/>
        </w:rPr>
        <w:t>第二部分 通用合同条款</w:t>
      </w:r>
      <w:bookmarkEnd w:id="12"/>
      <w:bookmarkStart w:id="13" w:name="_Toc337558727"/>
    </w:p>
    <w:p w14:paraId="401A0DE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1.一般约定</w:t>
      </w:r>
    </w:p>
    <w:p w14:paraId="01D578C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1.1词语定义与解释</w:t>
      </w:r>
    </w:p>
    <w:p w14:paraId="1046F36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合同协议书、通用合同条款、专用合同条款中的下列词语具有本款所赋予的含义：</w:t>
      </w:r>
    </w:p>
    <w:p w14:paraId="39E513A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1.1.1合同</w:t>
      </w:r>
    </w:p>
    <w:p w14:paraId="7DD5C4A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1.1.1.1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191409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1.1.1.2合同协议书：是指构成合同的由发包人和设计人共同签署的称为“合同协议书”的书面文件。</w:t>
      </w:r>
    </w:p>
    <w:p w14:paraId="75AF7D8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1.1.1.3中标通知书：是指构成合同的由发包人通知设计人中标的书面文件。</w:t>
      </w:r>
    </w:p>
    <w:p w14:paraId="05C863E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1.1.1.4投标函：是指构成合同的由设计人填写并签署的用于投标的称为“投标函”的文件。</w:t>
      </w:r>
    </w:p>
    <w:p w14:paraId="1E882BF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1.1.1.5投标函附录：是指构成合同的附在投标函后的称为“投标函附录”的文件。</w:t>
      </w:r>
    </w:p>
    <w:p w14:paraId="6E75A54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1.1.1.6发包人要求：是指构成合同文件组成部分的，由发包人就工程项目的目的、范围、功能要求及工程设计文件审查的范围和内容等提出相应要求的书面文件，又称设计任务书。</w:t>
      </w:r>
    </w:p>
    <w:p w14:paraId="64DFC0E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1.1.1.7技术标准：是指构成合同的设计应当遵守的或指导设计的国家、行业或地方的技术标准和要求，以及合同约定的技术标准和要求。</w:t>
      </w:r>
    </w:p>
    <w:p w14:paraId="3E96BFD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1.1.1.8其他合同文件：是指经合同当事人约定的与工程设计有关的具有合同约束力的文件或书面协议。合同当事人可以在专用合同条款中进行约定。</w:t>
      </w:r>
    </w:p>
    <w:p w14:paraId="706BE0B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1.1.2合同当事人及其他相关方</w:t>
      </w:r>
    </w:p>
    <w:p w14:paraId="32478CF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1.1.2.1合同当事人：是指发包人和（或）设计人。</w:t>
      </w:r>
    </w:p>
    <w:p w14:paraId="4806F08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1.1.2.2发包人：是指与设计人签订合同协议书的当事人及取得该当事人资格的合法继承人。</w:t>
      </w:r>
    </w:p>
    <w:p w14:paraId="79D8B0D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1.1.2.3设计人：是指与发包人签订合同协议书的，具有相应工程设计资质的当事人及取得该当事人资格的合法继承人。</w:t>
      </w:r>
    </w:p>
    <w:p w14:paraId="21EDFFA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1.1.2.4分包人：是指按照法律规定和合同约定，分包部分工程设计工作，并与设计人签订分包合同的具有相应资质的法人。</w:t>
      </w:r>
    </w:p>
    <w:p w14:paraId="2818230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1.1.2.5发包人代表：是指由发包人指定负责工程设计方面在发包人授权范围内行使发包人权利的人。</w:t>
      </w:r>
    </w:p>
    <w:p w14:paraId="141F87A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1.1.2.6项目负责人：是指由设计人任命负责工程设计，在设计人授权范围内负责合同履行， 且按照法律规定具有相应资格的项目主持人。</w:t>
      </w:r>
    </w:p>
    <w:p w14:paraId="37AE42C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1.1.2.7联合体：是指两个以上设计人联合，以一个设计人身份为发包人提供工程设计服务的临时性组织。</w:t>
      </w:r>
    </w:p>
    <w:p w14:paraId="6DFA7F7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1.1.3工程设计服务、资料与文件</w:t>
      </w:r>
    </w:p>
    <w:p w14:paraId="4302538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1.1.3.1工程设计服务：是指设计人按照合同约定履行的服务，包括工程设计基本服务、工程设计其他服务。</w:t>
      </w:r>
    </w:p>
    <w:p w14:paraId="1102693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1.1.3.2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6BD570D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1.1.3.3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1980554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1.1.3.4暂停设计：是指发生设计人不能按照合同约定履行全部或部分义务情形而暂时中断工程设计服务的行为。</w:t>
      </w:r>
    </w:p>
    <w:p w14:paraId="0DF05A4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1.1.3.5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05601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1.1.3.6工程设计文件：指按照合同约定和技术要求，由设计人向发包人提供的阶段性成果、最终工作成果等，且应当采用合同中双方约定的载体。</w:t>
      </w:r>
    </w:p>
    <w:p w14:paraId="008B95D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1.1.4日期和期限</w:t>
      </w:r>
    </w:p>
    <w:p w14:paraId="3CF0CA5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1.1.4.1开始设计日期：包括计划开始设计日期和实际开始设计日期。计划开始设计日期是指合同协议书约定的开始设计日期；实际开始设计日期是指发包人发出的开始设计通知中载明的开始设计日期。</w:t>
      </w:r>
    </w:p>
    <w:p w14:paraId="579CE07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1.1.4.2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3622AF2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1.1.4.3设计周期又称设计工期：是指在合同协议书约定的设计人完成工程设计及相关服务所需的期限，包括按照合同约定所作的期限变更。</w:t>
      </w:r>
    </w:p>
    <w:p w14:paraId="2250B0D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1.1.4.4基准日期：招标发包的工程设计以投标截止日前 28 天的日期为基准日期，直接发包的工程设计以合同签订日前 28 天的日期为基准日期。</w:t>
      </w:r>
    </w:p>
    <w:p w14:paraId="6C5316B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1.1.4.5天：除特别指明外，均指日历天。合同中按天计算时间的，开始当天不计入，从次日开始计算，期限最后一天的截止时间为当天 24:00 时。</w:t>
      </w:r>
    </w:p>
    <w:p w14:paraId="4015FCF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1.1.5合同价格</w:t>
      </w:r>
    </w:p>
    <w:p w14:paraId="00FAE97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1.1.5.1签约合同价：是指发包人和设计人在合同协议书中确定的总金额。</w:t>
      </w:r>
    </w:p>
    <w:p w14:paraId="34E8056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1.1.5.2合同价格又称设计费：是指发包人用于支付设计人按照合同约定完成工程设计范围内全部工作的金额，包括合同履行过程中按合同约定发生的价格变化。</w:t>
      </w:r>
    </w:p>
    <w:p w14:paraId="2D84046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1.1.6 其他</w:t>
      </w:r>
    </w:p>
    <w:p w14:paraId="3E21659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1.1.6.1 书面形式：是指合同书、信件和数据电文（包括电报、电传、传真、电子数据交换和电子邮件）等可以有形地表现所载内容的形式。</w:t>
      </w:r>
    </w:p>
    <w:p w14:paraId="1179BF9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1.2语言文字</w:t>
      </w:r>
    </w:p>
    <w:p w14:paraId="76FF051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合同以中国的汉语简体文字编写、解释和说明。合同当事人在专用合同条款中约定使用两种以上语言时，汉语为优先解释和说明合同的语言。</w:t>
      </w:r>
    </w:p>
    <w:p w14:paraId="0200B85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1.3法律</w:t>
      </w:r>
    </w:p>
    <w:p w14:paraId="01FBB10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合同所称法律是指中华人民共和国法律、行政法规、部门规章，以及工程所在地的地方性法规、自治条例、单行条例和地方政府规章等。</w:t>
      </w:r>
    </w:p>
    <w:p w14:paraId="7B12516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合同当事人可以在专用合同条款中约定合同适用的其他规范性文件。</w:t>
      </w:r>
    </w:p>
    <w:p w14:paraId="2CE8EBD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1.4技术标准</w:t>
      </w:r>
    </w:p>
    <w:p w14:paraId="566A5F0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1.4.1适用于工程的现行有效的国家标准、行业标准、工程所在地的地方性标准，以及相应的规范、规程等，合同当事人有特别要求的，应在专用合同条款中约定。</w:t>
      </w:r>
    </w:p>
    <w:p w14:paraId="58D1455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1.4.2发包人要求使用国外技术标准的，发包人与设计人在专用合同条款中约定原文版本和中文译本提供方及提供标准的名称、份数、时间及费用承担等事项。</w:t>
      </w:r>
    </w:p>
    <w:p w14:paraId="309A33E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1.4.3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72D8BC9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1.5合同文件的优先顺序</w:t>
      </w:r>
    </w:p>
    <w:p w14:paraId="7DD263E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组成合同的各项文件应互相解释，互为说明。除专用合同条款另有约定外，解释合同文件的优先顺序如下：</w:t>
      </w:r>
    </w:p>
    <w:p w14:paraId="6A6F6C9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1）合同协议书；</w:t>
      </w:r>
    </w:p>
    <w:p w14:paraId="22A0982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2）专用合同条款及其附件；</w:t>
      </w:r>
    </w:p>
    <w:p w14:paraId="25FC8D9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3）通用合同条款；</w:t>
      </w:r>
    </w:p>
    <w:p w14:paraId="639BCC2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4）中标通知书（如果有）；</w:t>
      </w:r>
    </w:p>
    <w:p w14:paraId="19931F8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5）投标函及其附录（如果有）；</w:t>
      </w:r>
    </w:p>
    <w:p w14:paraId="5AEB45A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6）发包人要求；</w:t>
      </w:r>
    </w:p>
    <w:p w14:paraId="0522CAE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7）技术标准；</w:t>
      </w:r>
    </w:p>
    <w:p w14:paraId="64EF860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8）发包人提供的上一阶段图纸（如果有）；</w:t>
      </w:r>
    </w:p>
    <w:p w14:paraId="7C8B89D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9）其他合同文件。</w:t>
      </w:r>
    </w:p>
    <w:p w14:paraId="1D204EB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上述各项合同文件包括合同当事人就该项合同文件所作出的补充和修改，属于同一类内容的文件，应以最新签署的为准。</w:t>
      </w:r>
    </w:p>
    <w:p w14:paraId="3AF7DE9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在合同履行过程中形成的与合同有关的文件均构成合同文件组成部分，并根据其性质确定优先解释顺序。</w:t>
      </w:r>
    </w:p>
    <w:p w14:paraId="4E56044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1.6联络</w:t>
      </w:r>
    </w:p>
    <w:p w14:paraId="65A45F9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1.6.1与合同有关的通知、批准、证明、证书、指示、指令、要求、请求、同意、确定和决定等，均应采用书面形式，并应在合同约定的期限内送达接收人和送达地点。</w:t>
      </w:r>
    </w:p>
    <w:p w14:paraId="31E04DB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1.6.2发包人和设计人应在专用合同条款中约定各自的送达接收人、送达地点、电子邮箱。任何一方合同当事人指定的接收人或送达地点或电子邮箱发生变动的，应提前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6B789B4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1.6.3发包人和设计人应当及时签收另一方送达至送达地点和指定接收人的来往信函，如确有充分证据证明一方无正当理由拒不签收的，视为拒绝签收一方认可往来信函的内容。</w:t>
      </w:r>
    </w:p>
    <w:p w14:paraId="32CF020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1.7严禁贿赂</w:t>
      </w:r>
    </w:p>
    <w:p w14:paraId="05333C9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合同当事人不得以贿赂或变相贿赂的方式，谋取非法利益或损害对方权益。因一方合同当事人的贿赂造成对方损失的，应赔偿损失，并承担相应的法律责任。</w:t>
      </w:r>
    </w:p>
    <w:p w14:paraId="05C8107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1.8保密</w:t>
      </w:r>
    </w:p>
    <w:p w14:paraId="02D4000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除法律规定或合同另有约定外，未经发包人同意，设计人不得将发包人提供的图纸、文件以及声明需要保密的资料信息等商业秘密泄露给第三方。</w:t>
      </w:r>
    </w:p>
    <w:p w14:paraId="089BE9D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除法律规定或合同另有约定外，未经设计人同意，发包人不得将设计人提供的技术文件、技术成果、技术秘密及声明需要保密的资料信息等商业秘密泄露给第三方。</w:t>
      </w:r>
    </w:p>
    <w:p w14:paraId="65B429B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保密期限由发包人与设计人在专用合同条款中约定。</w:t>
      </w:r>
    </w:p>
    <w:p w14:paraId="78D4817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2.发包人</w:t>
      </w:r>
    </w:p>
    <w:p w14:paraId="6D42138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2.1发包人一般义务</w:t>
      </w:r>
    </w:p>
    <w:p w14:paraId="7CE2316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2.1.1发包人应遵守法律，并办理法律规定由其办理的许可、核准或备案，包括但不限于建设用地规划许可证、建设工程规划许可证等许可、核准或备案。</w:t>
      </w:r>
    </w:p>
    <w:p w14:paraId="51A1E41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7341410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2.1.2发包人应当负责工程设计的所有外部关系的协调（包括但不限于当地政府主管部门等），为设计人履行合同提供必要的外部条件。</w:t>
      </w:r>
    </w:p>
    <w:p w14:paraId="3773661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2.1.3专用合同条款约定的其他义务。</w:t>
      </w:r>
    </w:p>
    <w:p w14:paraId="4FAEE10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2.2发包人代表</w:t>
      </w:r>
    </w:p>
    <w:p w14:paraId="37E2C1C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370CFCE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发包人代表不能按照合同约定履行其职责及义务，并导致合同无法继续正常履行的，设计人可以要求发包人撤换发包人代表。</w:t>
      </w:r>
    </w:p>
    <w:p w14:paraId="626463D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2.3发包人决定</w:t>
      </w:r>
    </w:p>
    <w:p w14:paraId="4225136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2.3.1发包人在法律允许的范围内有权对设计人的设计工作、设计项目和 / 或设计文件作出处理决定，设计人应按照发包人的决定执行，涉及设计周期或设计费用等问题按本合同第 11 条〔工程设计变更与索赔〕的约定处理。</w:t>
      </w:r>
    </w:p>
    <w:p w14:paraId="43BDD7C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2.3.2发包人应在专用合同条款约定的期限内对设计人书面提出的事项作出书面决定，如发包人不在确定时间内作出书面决定，设计人的设计周期相应延长。</w:t>
      </w:r>
    </w:p>
    <w:p w14:paraId="3BCFF9C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2.4支付合同价款</w:t>
      </w:r>
    </w:p>
    <w:p w14:paraId="3090D1D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发包人应按合同约定向设计人及时足额支付合同价款。</w:t>
      </w:r>
    </w:p>
    <w:p w14:paraId="335041C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2.5设计文件接收</w:t>
      </w:r>
    </w:p>
    <w:p w14:paraId="43EC9D3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发包人应按合同约定及时接收设计人提交的工程设计文件。</w:t>
      </w:r>
    </w:p>
    <w:p w14:paraId="47F7F64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3.设计人</w:t>
      </w:r>
    </w:p>
    <w:p w14:paraId="791AE39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3.1设计人一般义务</w:t>
      </w:r>
    </w:p>
    <w:p w14:paraId="690C0B1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3.1.1设计人应遵守法律和有关技术标准的强制性规定，完成合同约定范围内的专业建设工程初步设计、施工图设计，提供符合技术标准及合同要求的工程设计文件，提供施工配合服务。设计人应当按照专用合同条款约定配合发包人办理有关许可、核准或备案手续的，因设计</w:t>
      </w:r>
    </w:p>
    <w:p w14:paraId="69F522A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人原因造成发包人未能及时办理许可、核准或备案手续，导致设计工作量增加和（或）设计周期延长时，由设计人自行承担由此增加的设计费用和（或）设计周期延长的责任。</w:t>
      </w:r>
    </w:p>
    <w:p w14:paraId="1521D39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3.1.2设计人应当完成合同约定的工程设计其他服务。</w:t>
      </w:r>
    </w:p>
    <w:p w14:paraId="52A433A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3.1.3专用合同条款约定的其他义务。</w:t>
      </w:r>
    </w:p>
    <w:p w14:paraId="35BD77D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3.2项目负责人</w:t>
      </w:r>
    </w:p>
    <w:p w14:paraId="70CD881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3.2.1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5AA5B85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3.2.2设计人需要更换项目负责人的，应在专用合同条款约定的期限内提前书面通知发包人，并征得发包人书面同意。通知中应当载明继任项目负责人的注册执业资格或职称、管理经验等资料，继任项目负责人继续履行第 3.2.1 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7B1A181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3.2.3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20F9070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3.3设计人人员</w:t>
      </w:r>
    </w:p>
    <w:p w14:paraId="6FA672B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3.3.1除专用合同条款对期限另有约定外，设计人应在接到开始设计通知后 7 天内，向发包人提交设计人项目管理机构及人员安排的报告，其内容应包括工艺、土建、设备等专业负责人名单及其岗位、注册执业资格或职称等。</w:t>
      </w:r>
    </w:p>
    <w:p w14:paraId="7E5FE82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3.3.2设计人委派到工程设计中的设计人员应相对稳定。设计过程中如有变动，设计人应及时向发包人提交工程设计人员变动情况的报告。设计人更换专业负责人时，应提前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292C831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3.3.3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6A197E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3.4设计分包</w:t>
      </w:r>
    </w:p>
    <w:p w14:paraId="70B95EF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3.4.1设计分包的一般约定</w:t>
      </w:r>
    </w:p>
    <w:p w14:paraId="2E47C75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0349000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3.4.2设计分包的确定</w:t>
      </w:r>
    </w:p>
    <w:p w14:paraId="12081E3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7688D45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3.4.3设计分包管理</w:t>
      </w:r>
    </w:p>
    <w:p w14:paraId="0068F9A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设计人应按照专用合同条款的约定向发包人提交分包人的主要工程设计人员名单、注册执业资格或职称及执业经历等。</w:t>
      </w:r>
    </w:p>
    <w:p w14:paraId="5E8F2CC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3.4.4分包工程设计费</w:t>
      </w:r>
    </w:p>
    <w:p w14:paraId="77F4F84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（1）除本项第（ 2）目约定的情况或专用合同条款另有约定外，分包工程设计费由设计人与分包人结算，未经设计人同意，发包人不得向分包人支付分包工程设计费；</w:t>
      </w:r>
    </w:p>
    <w:p w14:paraId="61BBBC7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（2）生效的法院判决书或仲裁裁决书要求发包人向分包人支付分包工程设计费的，发包人有权从应付设计人合同价款中扣除该部分费用。</w:t>
      </w:r>
    </w:p>
    <w:p w14:paraId="2D229B9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3.5联合体</w:t>
      </w:r>
    </w:p>
    <w:p w14:paraId="2112216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3.5.1联合体各方应共同与发包人签订合同协议书。联合体各方应为履行合同向发包人承担连带责任。</w:t>
      </w:r>
    </w:p>
    <w:p w14:paraId="309A5A1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3.5.2联合体协议，应当约定联合体各成员工作分工，经发包人确认后作为合同附件。在履行合同过程中，未经发包人同意，不得修改联合体协议。</w:t>
      </w:r>
    </w:p>
    <w:p w14:paraId="77E9EE4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3.5.3联合体牵头人负责与发包人联系，并接受指示，负责组织联合体各成员全面履行合同。</w:t>
      </w:r>
    </w:p>
    <w:p w14:paraId="3AB0591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3.5.4发包人向联合体支付设计费用的方式在专用合同条款中约定。</w:t>
      </w:r>
    </w:p>
    <w:p w14:paraId="301DA84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4.工程设计资料</w:t>
      </w:r>
    </w:p>
    <w:p w14:paraId="6D2AAEA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4.1提供工程设计资料</w:t>
      </w:r>
    </w:p>
    <w:p w14:paraId="0EC9726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发包人应当在工程设计前或专用合同条款附件 2 约定的时间向设计人提供工程设计所必需的工程设计资料，并对所提供资料的真实性、准确性和完整性负责。</w:t>
      </w:r>
    </w:p>
    <w:p w14:paraId="43FF8D7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按照法律规定确需在工程设计开始后方能提供的设计资料，发包人应及时地在相应工程设计文件提交给发包人前的合理期限内提供，合理期限应以不影响设计人的正常设计为限。</w:t>
      </w:r>
    </w:p>
    <w:p w14:paraId="29DC6CB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4.2逾期提供的责任</w:t>
      </w:r>
    </w:p>
    <w:p w14:paraId="75CE7E6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发包人提交上述文件和资料超过约定期限的，超过约定期限 15 天以内，设计人按本合同</w:t>
      </w:r>
    </w:p>
    <w:p w14:paraId="501DB8F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约定的交付工程设计文件时间相应顺延；超过约定期限 15 天以外时，设计人有权重新确定提交工程设计文件的时间。工程设计资料逾期提供导致增加了设计工作量的，设计人可以要求发包人另行支付相应设计费用，并相应延长设计周期。</w:t>
      </w:r>
    </w:p>
    <w:p w14:paraId="791F090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5.工程设计要求</w:t>
      </w:r>
    </w:p>
    <w:p w14:paraId="78B115C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5.1工程设计一般要求</w:t>
      </w:r>
    </w:p>
    <w:p w14:paraId="221CE8A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5.1.1对发包人的要求</w:t>
      </w:r>
    </w:p>
    <w:p w14:paraId="67A6008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1BD300A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5.1.2对设计人的要求</w:t>
      </w:r>
    </w:p>
    <w:p w14:paraId="6A6BFCC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5.1.2.1设计人应当按法律和技术标准的强制性规定及发包人要求进行工程设计。有关工程设计的特殊标准或要求由合同当事人在专用合同条款中约定。</w:t>
      </w:r>
    </w:p>
    <w:p w14:paraId="2D7BC63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设计人发现发包人提供的工程设计资料有问题的，设计人应当及时通知发包人并经发包人确认。</w:t>
      </w:r>
    </w:p>
    <w:p w14:paraId="504C02C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5.1.2.2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2FED881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5.1.2.3设计人在工程设计中应当采用合同约定的技术、工艺和设备，满足质量、安全、节能、环保等要求。</w:t>
      </w:r>
    </w:p>
    <w:p w14:paraId="299A432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5.2工程设计保证措施</w:t>
      </w:r>
    </w:p>
    <w:p w14:paraId="3EAA251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5.2.1发包人的保证措施</w:t>
      </w:r>
    </w:p>
    <w:p w14:paraId="1E7EDB9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发包人应按照法律规定及合同约定完成与工程设计有关的各项工作。</w:t>
      </w:r>
    </w:p>
    <w:p w14:paraId="66709D4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5.2.2设计人的保证措施</w:t>
      </w:r>
    </w:p>
    <w:p w14:paraId="53D8D83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设计人应做好工程设计的质量与技术管理工作，建立健全工程设计质量保证体系，加强工程设计全过程的质量控制，建立完整的设计文件的设计、复核、审核、会签和批准制度，明确各阶段的责任人。</w:t>
      </w:r>
    </w:p>
    <w:p w14:paraId="4BD48BE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5.3工程设计文件的要求</w:t>
      </w:r>
    </w:p>
    <w:p w14:paraId="3805C4D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5.3.1工程设计文件的编制应符合法律、技术标准的强制性规定及合同的要求。</w:t>
      </w:r>
    </w:p>
    <w:p w14:paraId="2B0CBDE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5.3.2工程设计依据应完整、准确、可靠，设计方案论证充分，计算成果可靠，并能够实施。</w:t>
      </w:r>
    </w:p>
    <w:p w14:paraId="19F8F5D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5.3.3工程设计文件的深度应满足本合同相应设计阶段的规定要求，并符合国家和行业现行有效的相关规定。</w:t>
      </w:r>
    </w:p>
    <w:p w14:paraId="5FB9915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5.3.4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1DBB37A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5.3.5应根据法律、技术标准要求，保证专业建设工程的合理使用寿命年限，并应在工程设计文件中注明相应的合理使用寿命年限。</w:t>
      </w:r>
    </w:p>
    <w:p w14:paraId="1B598B6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5.4不合格工程设计文件的处理</w:t>
      </w:r>
    </w:p>
    <w:p w14:paraId="0DE3F1D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5.4.1因设计人原因造成工程设计文件不合格的，发包人有权要求设计人采取补救措施，直至达到合同要求的质量标准，并按第 14.2 款〔设计人违约责任〕的约定承担责任。</w:t>
      </w:r>
    </w:p>
    <w:p w14:paraId="640296D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5.4.2因发包人原因造成工程设计文件不合格的，设计人应当采取补救措施，直至达到合同要求的质量标准，由此增加的设计费用和（或）设计周期的延长由发包人承担。</w:t>
      </w:r>
    </w:p>
    <w:p w14:paraId="68E5FFF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6.工程设计进度与周期</w:t>
      </w:r>
    </w:p>
    <w:p w14:paraId="1E00575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6.1工程设计进度计划</w:t>
      </w:r>
    </w:p>
    <w:p w14:paraId="7483666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6.1.1工程设计进度计划的编制</w:t>
      </w:r>
    </w:p>
    <w:p w14:paraId="231C429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59AA11B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7F2E84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6.1.2工程设计进度计划的修订</w:t>
      </w:r>
    </w:p>
    <w:p w14:paraId="3D5B12E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4089326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6.2工程设计开始</w:t>
      </w:r>
    </w:p>
    <w:p w14:paraId="761B184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2C311AF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设计人应当在收到发包人提供的工程设计资料及专用合同条款约定的定金或预付款后，开始工程设计工作。</w:t>
      </w:r>
    </w:p>
    <w:p w14:paraId="21C9360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各设计阶段的开始时间均以设计人收到的发包人发出开始设计工作的书面通知书中载明的开始设计的日期起算。</w:t>
      </w:r>
    </w:p>
    <w:p w14:paraId="1877A5D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6.3工程设计进度延误</w:t>
      </w:r>
    </w:p>
    <w:p w14:paraId="77A7E9C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6.3.1因发包人原因导致工程设计进度延误</w:t>
      </w:r>
    </w:p>
    <w:p w14:paraId="1A16AFD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在合同履行过程中，发包人导致工程设计进度延误的情形主要有：</w:t>
      </w:r>
    </w:p>
    <w:p w14:paraId="0C8F633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（1）发包人未能按合同约定提供工程设计资料或所提供的工程设计资料不符合合同约定或存在错误或疏漏的；</w:t>
      </w:r>
    </w:p>
    <w:p w14:paraId="08D8A41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（2）发包人未能按合同约定日期足额支付定金或预付款、进度款的；</w:t>
      </w:r>
    </w:p>
    <w:p w14:paraId="04ADF44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（3）发包人提出影响设计周期的设计变更要求的；</w:t>
      </w:r>
    </w:p>
    <w:p w14:paraId="65546D6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（4）专用合同条款中约定的其他情形。</w:t>
      </w:r>
    </w:p>
    <w:p w14:paraId="5694337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因发包人原因未按计划开始设计日期开始设计的，发包人应按实际开始设计日期顺延完成设计日期。</w:t>
      </w:r>
    </w:p>
    <w:p w14:paraId="1B5888B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542D695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70C380F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发包人上述工程设计进度延误情形导致增加了设计工作量的，发包人应当另行支付相应设计费用。</w:t>
      </w:r>
    </w:p>
    <w:p w14:paraId="4BDD9D0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6.3.2因设计人原因导致工程设计进度延误</w:t>
      </w:r>
    </w:p>
    <w:p w14:paraId="5A6F758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因设计人原因导致工程设计进度延误的，设计人应当按照第 14.2 款〔设计人违约责任〕承担责任。设计人支付逾期完成工程设计违约金后，不免除设计人继续完成工程设计的义务。</w:t>
      </w:r>
    </w:p>
    <w:p w14:paraId="49DF4B3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6.4暂停设计</w:t>
      </w:r>
    </w:p>
    <w:p w14:paraId="2C12F12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6.4.1发包人原因引起的暂停设计</w:t>
      </w:r>
    </w:p>
    <w:p w14:paraId="112223D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因发包人原因引起暂停设计的，发包人应及时下达暂停设计指示。</w:t>
      </w:r>
    </w:p>
    <w:p w14:paraId="68F8AA5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因发包人原因引起的暂停设计，发包人应承担由此增加的设计费用和（或）延长的设计周期。</w:t>
      </w:r>
    </w:p>
    <w:p w14:paraId="7F4A1EF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6.4.2设计人原因引起的暂停设计</w:t>
      </w:r>
    </w:p>
    <w:p w14:paraId="4AC20D7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因设计人原因引起的暂停设计，设计人应当尽快向发包人发出书面通知并按第 14.2 款〔设计人违约责任〕承担责任，且设计人在收到发包人复工指示后 15 天内仍未复工的，视为设计人无法继续履行合同的情形，设计人应按第 16 条〔合同解除〕的约定承担责任。</w:t>
      </w:r>
    </w:p>
    <w:p w14:paraId="19DAFAE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6.4.3其他原因引起的暂停设计</w:t>
      </w:r>
    </w:p>
    <w:p w14:paraId="32817FD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当出现非设计人原因造成的暂停设计，设计人应当尽快向发包人发出书面通知。</w:t>
      </w:r>
    </w:p>
    <w:p w14:paraId="61659F6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在上述情形下设计人的设计服务暂停，设计人的设计周期应当相应延长，复工应有发包人与设计人共同确认的合理期限。</w:t>
      </w:r>
    </w:p>
    <w:p w14:paraId="6C0FA32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当发生本项约定的情况，导致设计人增加设计工作量的，发包人应当另行支付相应设计费用。</w:t>
      </w:r>
    </w:p>
    <w:p w14:paraId="4D2CF74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6.4.4暂停设计后的复工</w:t>
      </w:r>
    </w:p>
    <w:p w14:paraId="6E94FFC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暂停设计后，发包人和设计人应采取有效措施积极消除暂停设计的影响。当工程具备复工条件时，发包人向设计人发出复工通知，设计人应按照复工通知要求复工。</w:t>
      </w:r>
    </w:p>
    <w:p w14:paraId="59E3E5E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除设计人原因导致暂停设计外，设计人暂停设计后复工所增加的设计工作量，发包人应当另行支付相应设计费用。</w:t>
      </w:r>
    </w:p>
    <w:p w14:paraId="56022B9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6.5提前交付工程设计文件</w:t>
      </w:r>
    </w:p>
    <w:p w14:paraId="3F8829F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6.5.1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3302FD4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6.5.2发包人要求设计人提前交付工程设计文件，或设计人提出提前交付工程设计文件的建议能够给发包人带来效益的，合同当事人可以在专用合同条款中约定提前交付工程设计文件的奖励。</w:t>
      </w:r>
    </w:p>
    <w:p w14:paraId="358E9A8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7.工程设计文件交付</w:t>
      </w:r>
    </w:p>
    <w:p w14:paraId="3D20869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7.1工程设计文件交付的内容</w:t>
      </w:r>
    </w:p>
    <w:p w14:paraId="26BCED4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7.1.1工程设计图纸及设计说明。</w:t>
      </w:r>
    </w:p>
    <w:p w14:paraId="09781F3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7.1.2发包人可以要求设计人提交专用合同条款约定的具体形式的电子版设计文件。</w:t>
      </w:r>
    </w:p>
    <w:p w14:paraId="3B9AEDA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7.2工程设计文件的交付方式</w:t>
      </w:r>
    </w:p>
    <w:p w14:paraId="33DA648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设计人交付工程设计文件给发包人，发包人应当出具书面签收单，内容包括图纸名称、图纸内容、图纸形式、份数、提交和签收日期、提交人与接收人的亲笔签名。</w:t>
      </w:r>
    </w:p>
    <w:p w14:paraId="42F263B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7.3工程设计文件交付的时间和份数</w:t>
      </w:r>
    </w:p>
    <w:p w14:paraId="25198C5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工程设计文件交付的名称、时间和份数在专用合同条款附件 3 中约定。</w:t>
      </w:r>
    </w:p>
    <w:p w14:paraId="5D986EF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8.工程设计文件审查</w:t>
      </w:r>
    </w:p>
    <w:p w14:paraId="5432551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8.1设计人的工程设计文件应报发包人审查同意。审查的范围和内容在发包人要求中约定。审查的具体标准应符合法律规定、技术标准要求和本合同约定。</w:t>
      </w:r>
    </w:p>
    <w:p w14:paraId="543D55C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除专用合同条款对期限另有约定外，自发包人收到设计人的工程设计文件以及设计人的通知之日起，发包人对设计人的工程设计文件审查期不超过 15 天。</w:t>
      </w:r>
    </w:p>
    <w:p w14:paraId="5C446B5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发包人不同意工程设计文件的，应以书面形式通知设计人，并说明不符合合同要求的具体内容。设计人应根据发包人的书面说明，对工程设计文件进行修改后重新报送发包人审查，审查期重新起算。</w:t>
      </w:r>
    </w:p>
    <w:p w14:paraId="43A5EC1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合同约定的审查期满，发包人没有做出审查结论也没有提出异议的，视为设计人的工程设计文件已获发包人同意。</w:t>
      </w:r>
    </w:p>
    <w:p w14:paraId="3525C73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8.2设计人的工程设计文件不需要政府有关部门审查或批准的，设计人应当严格按照经发包人审查同意的工程设计文件进行修改，如果发包人的修改意见超出或更改了发包人要求，发包人应当根据第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412111C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8.3工程设计文件需政府有关部门审查或批准的，发包人应在审查同意设计人的工程设计文件后在专用合同条款约定的期限内，向政府有关部门报送工程设计文件，设计人应予以协助。</w:t>
      </w:r>
    </w:p>
    <w:p w14:paraId="25ED14A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 11 条〔工程设计变更与索赔〕的约定，向设计人另行支付费用。</w:t>
      </w:r>
    </w:p>
    <w:p w14:paraId="3D36AF4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8.4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434341C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设计人按第 7 条〔工程设计文件交付〕的约定向发包人提交工程设计文件，有义务参加发包人组织的设计审查会议，向审查者介绍、解答、解释其工程设计文件，并提供有关补充资料。</w:t>
      </w:r>
    </w:p>
    <w:p w14:paraId="5A26E6F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发包人有义务向设计人提供设计审查会议的批准文件和纪要。设计人有义务按照相关设计审查会议批准的文件和纪要，并依据合同约定及相关技术标准，对工程设计文件进行修改、补充和完善。</w:t>
      </w:r>
    </w:p>
    <w:p w14:paraId="5F39F8B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8.5因设计人原因，未能按第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09D496C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因发包人原因，致使工程设计文件审查无法进行或无法按期进行，造成设计周期延长、窝工损失及设计人增加的费用，由发包人承担。</w:t>
      </w:r>
    </w:p>
    <w:p w14:paraId="7586757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8.6因设计人原因造成工程设计文件不合格致使工程设计文件审查无法通过的，发包人有权要求设计人采取补救措施，直至达到合同要求的质量标准，并按第14.2 款〔设计人违约责任〕的约定承担责任。</w:t>
      </w:r>
    </w:p>
    <w:p w14:paraId="33DAF48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因发包人原因造成工程设计文件不合格致使工程设计文件审查无法通过的，由此增加的设计费用和（或）延长的设计周期由发包人承担。</w:t>
      </w:r>
    </w:p>
    <w:p w14:paraId="4AEDEF1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8.7工程设计文件的审查，不减轻或免除设计人依据法律应当承担的责任。</w:t>
      </w:r>
    </w:p>
    <w:p w14:paraId="0B6DCBB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9.施工现场配合服务</w:t>
      </w:r>
    </w:p>
    <w:p w14:paraId="6460229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9.1除专用合同条款另有约定外，发包人应为设计人派赴现场的工作人员提供工作、生活及交通等方面的便利条件。</w:t>
      </w:r>
    </w:p>
    <w:p w14:paraId="15E315C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9.2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6A0CE36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10.合同价款与支付</w:t>
      </w:r>
    </w:p>
    <w:p w14:paraId="112E59E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10.1合同价款组成</w:t>
      </w:r>
    </w:p>
    <w:p w14:paraId="457BB16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发包人和设计人应当在专用合同条款附件 6 中明确约定合同价款各组成部分的具体数额， 主要包括：</w:t>
      </w:r>
    </w:p>
    <w:p w14:paraId="1BC6A18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1）工程设计基本服务费用；</w:t>
      </w:r>
    </w:p>
    <w:p w14:paraId="74DFE6D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2）工程设计其他服务费用；</w:t>
      </w:r>
    </w:p>
    <w:p w14:paraId="0291D4D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3）在未签订合同前发包人已经同意或接受或已使用的设计人为发包人所做的各项工作的相应费用等。</w:t>
      </w:r>
    </w:p>
    <w:p w14:paraId="021D336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10.2合同价格形式</w:t>
      </w:r>
    </w:p>
    <w:p w14:paraId="3D3D2A9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发包人和设计人应在合同协议书中选择下列一种合同价格形式：</w:t>
      </w:r>
    </w:p>
    <w:p w14:paraId="7DB96CD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1）单价合同</w:t>
      </w:r>
    </w:p>
    <w:p w14:paraId="19847E0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11C7965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2）总价合同</w:t>
      </w:r>
    </w:p>
    <w:p w14:paraId="3D884E4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79B7E5E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3）其它价格形式</w:t>
      </w:r>
    </w:p>
    <w:p w14:paraId="1D2DB9F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合同当事人可在专用合同条款中约定其他合同价格形式。</w:t>
      </w:r>
    </w:p>
    <w:p w14:paraId="727B556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10.3定金或预付款</w:t>
      </w:r>
    </w:p>
    <w:p w14:paraId="2077E0F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10.3.1定金或预付款的比例</w:t>
      </w:r>
    </w:p>
    <w:p w14:paraId="2C29022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定金的比例不应超过合同总价款的 20%。预付款的比例由发包人与设计人协商确定，一般不低于合同总价款的 20%。</w:t>
      </w:r>
    </w:p>
    <w:p w14:paraId="79EEB85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10.3.2定金或预付款的支付</w:t>
      </w:r>
    </w:p>
    <w:p w14:paraId="46535DC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定金或预付款的支付按照专用合同条款约定执行，但最迟应在开始设计通知载明的开始设计日期前专用合同条款约定的期限内支付。</w:t>
      </w:r>
    </w:p>
    <w:p w14:paraId="75427BC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发包人逾期支付定金或预付款超过专用合同条款约定的期限的，设计人有权向发包人发出要求支付定金或预付款的催告通知，发包人收到通知后 7 天内仍未支付的，设计人有权不开始设计工作或暂停设计工作。</w:t>
      </w:r>
    </w:p>
    <w:p w14:paraId="1D78FD1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10.4进度款支付</w:t>
      </w:r>
    </w:p>
    <w:p w14:paraId="03DEA4C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10.4.1发包人应当按照专用合同条款附件 6 约定的付款条件及时向设计人支付进度款。</w:t>
      </w:r>
    </w:p>
    <w:p w14:paraId="2BB9CA9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10.4.2进度付款的修正</w:t>
      </w:r>
    </w:p>
    <w:p w14:paraId="2F2C429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在对已付进度款进行汇总和复核中发现错误、遗漏或重复的，发包人和设计人均有权提出修正申请。经发包人和设计人同意的修正，应在下期进度付款中支付或扣除。</w:t>
      </w:r>
    </w:p>
    <w:p w14:paraId="55F7687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10.5合同价款的结算与支付</w:t>
      </w:r>
    </w:p>
    <w:p w14:paraId="5FA281F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10.5.1对于采取固定总价形式的合同，发包人应当按照专用合同条款附件 6 的约定及时支付尾款。</w:t>
      </w:r>
    </w:p>
    <w:p w14:paraId="7087F6A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10.5.2对于采取固定单价形式的合同，发包人与设计人应当按照专用合同条款附件 6 约定的结算方式及时结清工程设计费，并将结清未支付的款项一次性支付给设计人。</w:t>
      </w:r>
    </w:p>
    <w:p w14:paraId="65BB60F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10.5.3对于采取其他价格形式的，也应按专用合同条款的约定及时结算和支付。</w:t>
      </w:r>
    </w:p>
    <w:p w14:paraId="507045D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10.6 支付账户</w:t>
      </w:r>
    </w:p>
    <w:p w14:paraId="6257A5F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发包人应将合同价款支付至合同协议书中约定的设计人账户。</w:t>
      </w:r>
    </w:p>
    <w:p w14:paraId="10715EE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11.工程设计变更与索赔</w:t>
      </w:r>
    </w:p>
    <w:p w14:paraId="6E108DC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11.1发包人变更工程设计的内容、规模、功能、条件等，应当向设计人提供书面要求，设计人在不违反法律规定以及技术标准强制性规定的前提下应当按照发包人要求变更工程设计。</w:t>
      </w:r>
    </w:p>
    <w:p w14:paraId="1AC78E5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11.2发包人变更工程设计的内容、规模、功能、条件或因提交的设计资料存在错误或作较大修改时，发包人应按设计人所耗工作量向设计人增付设计费，设计人可按本条约定和专用合同条款附件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 / 或完工时间做可共同接受的修改。</w:t>
      </w:r>
    </w:p>
    <w:p w14:paraId="57525B4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11.3如果由于发包人要求更改而造成的项目复杂性的变更或性质的变更使得设计人的设计工作减少，发包人可按本条约定和专用合同条款附件 7 的约定，与设计人协商对合同价格和 / 或完工时间做可共同接受的修改。</w:t>
      </w:r>
    </w:p>
    <w:p w14:paraId="6799DA7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11.4基准日期后，与工程设计服务有关的法律、技术标准的强制性规定的颁布及修改，由此增加的设计费用和（或）延长的设计周期由发包人承担。</w:t>
      </w:r>
    </w:p>
    <w:p w14:paraId="67C4138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11.5如果发生设计人认为有理由提出增加合同价款或延长设计周期的要求事项，除专用合同条款对期限另有约定外，设计人应于该事项发生后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6D951A6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12.专业责任与保险</w:t>
      </w:r>
    </w:p>
    <w:p w14:paraId="792F4C5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12.1设计人应运用一切合理的专业技术和经验知识，按照公认的职业标准尽其全部职责和谨慎、勤勉地履行其在本合同项下的责任和义务。</w:t>
      </w:r>
    </w:p>
    <w:p w14:paraId="32A8C14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12.2除专用合同条款另有约定外，设计人应具有发包人认可的、履行本合同所需要的工程设计责任保险并使其于合同责任期内保持有效。</w:t>
      </w:r>
    </w:p>
    <w:p w14:paraId="4E0F21E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12.3工程设计责任保险应承担由于设计人的疏忽或过失而引发的工程质量事故所造成的建设工程本身的物质损失以及第三者人身伤亡、财产损失或费用的赔偿责任。</w:t>
      </w:r>
    </w:p>
    <w:p w14:paraId="15241E2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13.知识产权</w:t>
      </w:r>
    </w:p>
    <w:p w14:paraId="64D7FDB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13.1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4CCDD9D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13.2除专用合同条款另有约定外，设计人为实施工程所编制的文件的著作权属于设计人， 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53C5F7A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13.3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554D608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13.4合同当事人双方均有权在不损害对方利益和保密约定的前提下，在自己宣传用的印刷品或其他出版物上，或申报奖项时等情形下公布有关项目的文字和图片材料。</w:t>
      </w:r>
    </w:p>
    <w:p w14:paraId="1651754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13.5除专用合同条款另有约定外，设计人在合同签订前和签订时已确定采用的专利、专有技术的使用费应包含在签约合同价中。</w:t>
      </w:r>
    </w:p>
    <w:p w14:paraId="17FDDCC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14.违约责任</w:t>
      </w:r>
    </w:p>
    <w:p w14:paraId="585C9CB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14.1发包人违约责任</w:t>
      </w:r>
    </w:p>
    <w:p w14:paraId="5C5D933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14.1.1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 按该阶段设计费的一半支付设计费；超过一半时，按该阶段设计费的全部支付设计费。</w:t>
      </w:r>
    </w:p>
    <w:p w14:paraId="5B90CEE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14.1.2发包人未按专用合同条款附件 6 约定的金额和期限向设计人支付设计费的，应按专用合同条款约定向设计人支付违约金。逾期超过 15 天时，设计人有权书面通知发包人中止设计工作。自中止设计工作之日起 15 天内发包人支付相应费用的，设计人应及时根据发包人要求恢复设计工作；自中止设计工作之日起超过 15 天后发包人支付相应费用的，设计人有权确定重新恢复设计工作的时间，且设计周期相应延长。</w:t>
      </w:r>
    </w:p>
    <w:p w14:paraId="7982464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14.1.3发包人的上级或设计审批部门对设计文件不进行审批或本合同工程停建、缓建，发包人应在事件发生之日起 15 天内按本合同第 16 条〔合同解除〕的约定向设计人结算并支付设计费。</w:t>
      </w:r>
    </w:p>
    <w:p w14:paraId="1E68969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14.1.4发包人擅自将设计人的设计文件用于本工程以外的工程或交第三方使用时，应承担相应法律责任，并应赔偿设计人因此遭受的损失。</w:t>
      </w:r>
    </w:p>
    <w:p w14:paraId="7506419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14.2设计人违约责任</w:t>
      </w:r>
    </w:p>
    <w:p w14:paraId="5DD7FDE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14.2.1合同生效后，设计人因自身原因要求终止或解除合同，设计人应按发包人已支付的定金金额双倍返还给发包人或设计人按照专用合同条款的约定向发包人支付违约金。</w:t>
      </w:r>
    </w:p>
    <w:p w14:paraId="479FECC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14.2.2由于设计人原因，未按专用合同条款附件 3 约定的时间交付工程设计文件的，应按专用合同条款的约定向发包人支付违约金，前述违约金经双方确认后可在发包人应付设计费中扣减。</w:t>
      </w:r>
    </w:p>
    <w:p w14:paraId="1AF8F0C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14.2.3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1B9918A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14.2.4设计人未经发包人同意擅自对工程设计进行分包的，发包人有权要求设计人解除未经发包人同意的设计分包合同，设计人应当按照专用合同条款的约定承担违约责任。</w:t>
      </w:r>
    </w:p>
    <w:p w14:paraId="784FBE9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15.不可抗力</w:t>
      </w:r>
    </w:p>
    <w:p w14:paraId="0863888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15.1不可抗力的确认</w:t>
      </w:r>
    </w:p>
    <w:p w14:paraId="7BDC947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34B97D1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不可抗力发生后，发包人和设计人应收集证明不可抗力发生及不可抗力造成损失的证据， 并及时认真统计所造成的损失。合同当事人对是否属于不可抗力或其损失发生争议时，按第 17 条〔争议解决〕的约定处理。</w:t>
      </w:r>
    </w:p>
    <w:p w14:paraId="45B7186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15.2不可抗力的通知</w:t>
      </w:r>
    </w:p>
    <w:p w14:paraId="148132F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合同一方当事人遇到不可抗力事件，使其履行合同义务受到阻碍时，应立即通知合同另一方当事人，书面说明不可抗力和受阻碍的详细情况，并在合理期限内提供必要的证明。</w:t>
      </w:r>
    </w:p>
    <w:p w14:paraId="421C706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不可抗力持续发生的，合同一方当事人应及时向合同另一方当事人提交中间报告，说明不可抗力和履行合同受阻的情况，并于不可抗力事件结束后 28 天内提交最终报告及有关资料。</w:t>
      </w:r>
    </w:p>
    <w:p w14:paraId="4C077B5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15.3不可抗力后果的承担</w:t>
      </w:r>
    </w:p>
    <w:p w14:paraId="7916490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不可抗力引起的后果及造成的损失由合同当事人按照法律规定及合同约定各自承担。不可抗力发生前已完成的工程设计应当按照合同约定进行支付。</w:t>
      </w:r>
    </w:p>
    <w:p w14:paraId="2331313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不可抗力发生后，合同当事人均应采取措施尽量避免和减少损失的扩大，任何一方当事人没有采取有效措施导致损失扩大的，应对扩大的损失承担责任。</w:t>
      </w:r>
    </w:p>
    <w:p w14:paraId="29AF15D9">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因合同一方迟延履行合同义务，在迟延履行期间遭遇不可抗力的，不免除其违约责任。</w:t>
      </w:r>
    </w:p>
    <w:p w14:paraId="663A36E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16.合同解除</w:t>
      </w:r>
    </w:p>
    <w:p w14:paraId="4C3A24B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16.1发包人与设计人协商一致，可以解除合同。</w:t>
      </w:r>
    </w:p>
    <w:p w14:paraId="4C17A74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16.2有下列情形之一的，合同当事人一方或双方可以解除合同：</w:t>
      </w:r>
    </w:p>
    <w:p w14:paraId="2A3597E4">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（1）设计人工程设计文件存在重大质量问题，经发包人催告后，在合理期限内修改后仍不能满足国家现行深度要求或不能达到合同约定的设计质量要求的，发包人可以解除合同；</w:t>
      </w:r>
    </w:p>
    <w:p w14:paraId="40FD6F7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（2）发包人未按合同约定支付设计费用，经设计人催告后，在 30 天内仍未支付的，设计人可以解除合同；</w:t>
      </w:r>
    </w:p>
    <w:p w14:paraId="19C60B5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（3）暂停设计期限已连续超过 180 天，专用合同条款另有约定的除外；</w:t>
      </w:r>
    </w:p>
    <w:p w14:paraId="3A422766">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（4）因不可抗力致使合同无法履行；</w:t>
      </w:r>
    </w:p>
    <w:p w14:paraId="0F69390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（5）因一方违约致使合同无法实际履行或实际履行已无必要；</w:t>
      </w:r>
    </w:p>
    <w:p w14:paraId="6D9A6FD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（6）因本工程项目条件发生重大变化，使合同无法继续履行。</w:t>
      </w:r>
    </w:p>
    <w:p w14:paraId="223DF7C3">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16.3任何一方因故需解除合同时，应提前 30 天书面通知对方，对合同中的遗留问题应取得一致意见并形成书面协议。</w:t>
      </w:r>
    </w:p>
    <w:p w14:paraId="522F120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16.4合同解除后，发包人除应按第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0589C76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17.争议解决</w:t>
      </w:r>
    </w:p>
    <w:p w14:paraId="4791AF4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17.1和解</w:t>
      </w:r>
    </w:p>
    <w:p w14:paraId="0768A65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合同当事人可以就争议自行和解，自行和解达成协议的经双方签字并盖章后作为合同补充文件，双方均应遵照执行。</w:t>
      </w:r>
    </w:p>
    <w:p w14:paraId="309DC36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17.2调解</w:t>
      </w:r>
    </w:p>
    <w:p w14:paraId="10A7D5C5">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合同当事人可以就争议请求相关行政主管部门、行业协会或其他第三方进行调解，调解达成协议的，经双方签字并盖章后作为合同补充文件，双方均应遵照执行。</w:t>
      </w:r>
    </w:p>
    <w:p w14:paraId="79895198">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17.3争议评审</w:t>
      </w:r>
    </w:p>
    <w:p w14:paraId="0261C4F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合同当事人在专用合同条款中约定采取争议评审方式解决争议以及评审规则，并按下列约定执行：</w:t>
      </w:r>
    </w:p>
    <w:p w14:paraId="540ED8A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17.3.1争议评审小组的确定</w:t>
      </w:r>
    </w:p>
    <w:p w14:paraId="078644FF">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合同当事人可以共同选择一名或三名争议评审员，组成争议评审小组。除专用合同条款另有约定外，合同当事人应当自合同签订后 28 天内，或者争议发生后 14 天内，选定争议评审员。</w:t>
      </w:r>
    </w:p>
    <w:p w14:paraId="1078C830">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36849DA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除专用合同条款另有约定外，评审所发生的费用由发包人和设计人各承担一半。</w:t>
      </w:r>
    </w:p>
    <w:p w14:paraId="177CDAC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17.3.2争议评审小组的决定</w:t>
      </w:r>
    </w:p>
    <w:p w14:paraId="7CD85A6E">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当事人可在任何时间将与合同有关的任何争议共同提请争议评审小组进行评审。争议评审小组应秉持客观、公正原则，充分听取合同当事人的意见，依据相关法律、技术标准、行业惯例等，自收到争议评审申请报告后 14 天内作出书面决定，并说明理由。合同当事人可以在专用合同条款中对本事项另行约定。</w:t>
      </w:r>
    </w:p>
    <w:p w14:paraId="71C4152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17.3.3争议评审小组决定的效力</w:t>
      </w:r>
    </w:p>
    <w:p w14:paraId="484D54DA">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争议评审小组作出的书面决定经合同当事人签字确认后，对双方具有约束力，双方应遵照执行。</w:t>
      </w:r>
    </w:p>
    <w:p w14:paraId="0957F55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任何一方当事人不接受争议评审小组决定或不履行争议评审小组决定的，双方可选择采用其他争议解决方式。</w:t>
      </w:r>
    </w:p>
    <w:p w14:paraId="45161707">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17.4仲裁或诉讼</w:t>
      </w:r>
    </w:p>
    <w:p w14:paraId="2B49D321">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因合同及合同有关事项产生的争议，合同当事人可以在专用合同条款中约定以下一种方式解决争议：</w:t>
      </w:r>
    </w:p>
    <w:p w14:paraId="07E4FF3B">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1）向约定的仲裁委员会申请仲裁；</w:t>
      </w:r>
    </w:p>
    <w:p w14:paraId="466A4E52">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 2）向有管辖权的人民法院起诉。</w:t>
      </w:r>
    </w:p>
    <w:p w14:paraId="459CE02D">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17.5争议解决条款效力</w:t>
      </w:r>
    </w:p>
    <w:p w14:paraId="381EDA6C">
      <w:pPr>
        <w:spacing w:line="360" w:lineRule="auto"/>
        <w:ind w:firstLine="480" w:firstLineChars="200"/>
        <w:rPr>
          <w:rFonts w:hint="eastAsia" w:ascii="仿宋_GB2312" w:hAnsi="Times New Roman" w:eastAsia="仿宋_GB2312"/>
          <w:kern w:val="0"/>
          <w:sz w:val="24"/>
          <w:szCs w:val="24"/>
        </w:rPr>
      </w:pPr>
      <w:r>
        <w:rPr>
          <w:rFonts w:hint="eastAsia" w:ascii="仿宋_GB2312" w:hAnsi="Times New Roman" w:eastAsia="仿宋_GB2312"/>
          <w:kern w:val="0"/>
          <w:sz w:val="24"/>
          <w:szCs w:val="24"/>
        </w:rPr>
        <w:t>合同有关争议解决的条款独立存在，合同的变更、解除、终止、无效或者被撤销均不影响其效力。</w:t>
      </w:r>
    </w:p>
    <w:p w14:paraId="5534C660">
      <w:pPr>
        <w:spacing w:line="360" w:lineRule="auto"/>
        <w:ind w:firstLine="480" w:firstLineChars="200"/>
        <w:rPr>
          <w:rFonts w:ascii="仿宋_GB2312" w:hAnsi="Times New Roman" w:eastAsia="仿宋_GB2312"/>
          <w:kern w:val="0"/>
          <w:sz w:val="24"/>
          <w:szCs w:val="24"/>
        </w:rPr>
      </w:pPr>
      <w:r>
        <w:rPr>
          <w:rFonts w:ascii="仿宋_GB2312" w:hAnsi="Times New Roman" w:eastAsia="仿宋_GB2312"/>
          <w:kern w:val="0"/>
          <w:sz w:val="24"/>
          <w:szCs w:val="24"/>
        </w:rPr>
        <w:br w:type="page"/>
      </w:r>
    </w:p>
    <w:bookmarkEnd w:id="13"/>
    <w:p w14:paraId="2C71983F">
      <w:pPr>
        <w:pStyle w:val="4"/>
        <w:spacing w:line="360" w:lineRule="auto"/>
        <w:jc w:val="center"/>
        <w:outlineLvl w:val="1"/>
        <w:rPr>
          <w:rFonts w:ascii="仿宋_GB2312" w:hAnsi="华文中宋" w:eastAsia="仿宋_GB2312"/>
          <w:sz w:val="30"/>
          <w:szCs w:val="30"/>
        </w:rPr>
      </w:pPr>
      <w:bookmarkStart w:id="14" w:name="_Toc351203632"/>
      <w:r>
        <w:rPr>
          <w:rFonts w:hint="eastAsia" w:ascii="仿宋_GB2312" w:hAnsi="华文中宋" w:eastAsia="仿宋_GB2312"/>
          <w:sz w:val="30"/>
          <w:szCs w:val="30"/>
        </w:rPr>
        <w:t>第三部分 专用合同条款</w:t>
      </w:r>
    </w:p>
    <w:p w14:paraId="65385EB4">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 一般约定</w:t>
      </w:r>
    </w:p>
    <w:p w14:paraId="222CCC07">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1.1 词语定义与解释</w:t>
      </w:r>
    </w:p>
    <w:p w14:paraId="5E15F97E">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1.1.1合同</w:t>
      </w:r>
    </w:p>
    <w:p w14:paraId="5D785574">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kern w:val="0"/>
          <w:sz w:val="24"/>
          <w:szCs w:val="24"/>
        </w:rPr>
        <w:t>1.1.1.8 其他合同文件包括：</w:t>
      </w:r>
      <w:r>
        <w:rPr>
          <w:rFonts w:hint="eastAsia" w:ascii="仿宋_GB2312" w:hAnsi="Times New Roman" w:eastAsia="仿宋_GB2312"/>
          <w:sz w:val="24"/>
          <w:szCs w:val="24"/>
          <w:u w:val="single"/>
        </w:rPr>
        <w:t>发包人书面确认的会议纪要</w:t>
      </w:r>
      <w:r>
        <w:rPr>
          <w:rFonts w:hint="eastAsia" w:ascii="仿宋_GB2312" w:hAnsi="Times New Roman" w:eastAsia="仿宋_GB2312"/>
          <w:sz w:val="24"/>
          <w:szCs w:val="24"/>
        </w:rPr>
        <w:t>。</w:t>
      </w:r>
    </w:p>
    <w:p w14:paraId="0B130E14">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 xml:space="preserve">1.3 法律 </w:t>
      </w:r>
    </w:p>
    <w:p w14:paraId="6ADDC8A8">
      <w:pPr>
        <w:autoSpaceDE w:val="0"/>
        <w:autoSpaceDN w:val="0"/>
        <w:adjustRightInd w:val="0"/>
        <w:spacing w:line="360" w:lineRule="auto"/>
        <w:ind w:left="596" w:leftChars="284"/>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适用于合同的其他规范性文件：</w:t>
      </w:r>
      <w:r>
        <w:rPr>
          <w:rFonts w:hint="eastAsia" w:ascii="仿宋_GB2312" w:hAnsi="Times New Roman" w:eastAsia="仿宋_GB2312"/>
          <w:sz w:val="24"/>
          <w:szCs w:val="24"/>
          <w:u w:val="single"/>
        </w:rPr>
        <w:t xml:space="preserve">无 </w:t>
      </w:r>
      <w:r>
        <w:rPr>
          <w:rFonts w:hint="eastAsia" w:ascii="仿宋_GB2312" w:hAnsi="Times New Roman" w:eastAsia="仿宋_GB2312"/>
          <w:sz w:val="24"/>
          <w:szCs w:val="24"/>
        </w:rPr>
        <w:t>。</w:t>
      </w:r>
    </w:p>
    <w:p w14:paraId="7F7D575E">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1.4 技术标准</w:t>
      </w:r>
    </w:p>
    <w:p w14:paraId="164C86A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1.4.1适用于工程的技术标准包括：</w:t>
      </w:r>
      <w:r>
        <w:rPr>
          <w:rFonts w:hint="eastAsia" w:ascii="仿宋_GB2312" w:hAnsi="Times New Roman" w:eastAsia="仿宋_GB2312"/>
          <w:kern w:val="0"/>
          <w:sz w:val="24"/>
          <w:szCs w:val="24"/>
          <w:u w:val="single"/>
        </w:rPr>
        <w:t>适用于工程的现行有效的国家标准、行业标准、工程所在地的地方性标准，以及相应的规范、规程等</w:t>
      </w:r>
      <w:r>
        <w:rPr>
          <w:rFonts w:hint="eastAsia" w:ascii="仿宋_GB2312" w:hAnsi="Times New Roman" w:eastAsia="仿宋_GB2312"/>
          <w:sz w:val="24"/>
          <w:szCs w:val="24"/>
        </w:rPr>
        <w:t>。</w:t>
      </w:r>
    </w:p>
    <w:p w14:paraId="23A52DBA">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kern w:val="0"/>
          <w:sz w:val="24"/>
          <w:szCs w:val="24"/>
        </w:rPr>
        <w:t>1.4.2 国外技术标准原文版本和中文译本的提供方：</w:t>
      </w:r>
      <w:r>
        <w:rPr>
          <w:rFonts w:hint="eastAsia" w:ascii="仿宋_GB2312" w:hAnsi="Times New Roman" w:eastAsia="仿宋_GB2312"/>
          <w:kern w:val="0"/>
          <w:sz w:val="24"/>
          <w:szCs w:val="24"/>
          <w:u w:val="single"/>
        </w:rPr>
        <w:t xml:space="preserve"> </w:t>
      </w:r>
      <w:r>
        <w:rPr>
          <w:rFonts w:ascii="仿宋_GB2312" w:hAnsi="Times New Roman" w:eastAsia="仿宋_GB2312"/>
          <w:kern w:val="0"/>
          <w:sz w:val="24"/>
          <w:szCs w:val="24"/>
          <w:u w:val="single"/>
        </w:rPr>
        <w:t xml:space="preserve">  </w:t>
      </w:r>
      <w:r>
        <w:rPr>
          <w:rFonts w:hint="eastAsia" w:ascii="仿宋_GB2312" w:hAnsi="Times New Roman" w:eastAsia="仿宋_GB2312"/>
          <w:sz w:val="24"/>
          <w:szCs w:val="24"/>
          <w:u w:val="single"/>
        </w:rPr>
        <w:t xml:space="preserve">无 </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60F1209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kern w:val="0"/>
          <w:sz w:val="24"/>
          <w:szCs w:val="24"/>
        </w:rPr>
        <w:t>1.4.3 发包人对</w:t>
      </w:r>
      <w:r>
        <w:rPr>
          <w:rFonts w:hint="eastAsia" w:ascii="仿宋_GB2312" w:hAnsi="Times New Roman" w:eastAsia="仿宋_GB2312"/>
          <w:sz w:val="24"/>
          <w:szCs w:val="24"/>
        </w:rPr>
        <w:t>工程的技术标准和功能要求的特殊要求：</w:t>
      </w:r>
      <w:r>
        <w:rPr>
          <w:rFonts w:hint="eastAsia" w:ascii="仿宋_GB2312" w:hAnsi="Times New Roman" w:eastAsia="仿宋_GB2312"/>
          <w:sz w:val="24"/>
          <w:szCs w:val="24"/>
          <w:u w:val="single"/>
        </w:rPr>
        <w:t xml:space="preserve"> </w:t>
      </w:r>
      <w:r>
        <w:rPr>
          <w:rFonts w:ascii="仿宋_GB2312" w:hAnsi="Times New Roman" w:eastAsia="仿宋_GB2312"/>
          <w:sz w:val="24"/>
          <w:szCs w:val="24"/>
          <w:u w:val="single"/>
        </w:rPr>
        <w:t xml:space="preserve">  </w:t>
      </w:r>
      <w:r>
        <w:rPr>
          <w:rFonts w:hint="eastAsia" w:ascii="仿宋_GB2312" w:hAnsi="Times New Roman" w:eastAsia="仿宋_GB2312"/>
          <w:sz w:val="24"/>
          <w:szCs w:val="24"/>
          <w:u w:val="single"/>
        </w:rPr>
        <w:t xml:space="preserve">无 </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7B2B3F22">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1.5 合同文件的优先顺序</w:t>
      </w:r>
    </w:p>
    <w:p w14:paraId="1A1A2502">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合同文件组成及优先顺序为：</w:t>
      </w:r>
      <w:r>
        <w:rPr>
          <w:rFonts w:hint="eastAsia" w:ascii="仿宋_GB2312" w:hAnsi="Times New Roman" w:eastAsia="仿宋_GB2312"/>
          <w:sz w:val="24"/>
          <w:szCs w:val="24"/>
          <w:u w:val="single"/>
        </w:rPr>
        <w:t>按通用合同条款</w:t>
      </w:r>
      <w:r>
        <w:rPr>
          <w:rFonts w:hint="eastAsia" w:ascii="仿宋_GB2312" w:hAnsi="Times New Roman" w:eastAsia="仿宋_GB2312"/>
          <w:sz w:val="24"/>
          <w:szCs w:val="24"/>
        </w:rPr>
        <w:t>。</w:t>
      </w:r>
    </w:p>
    <w:p w14:paraId="149ED30A">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1.6 联络</w:t>
      </w:r>
    </w:p>
    <w:p w14:paraId="4A80BB27">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1.6.1 发包人和设计人应当在</w:t>
      </w:r>
      <w:r>
        <w:rPr>
          <w:rFonts w:hint="eastAsia" w:ascii="仿宋_GB2312" w:hAnsi="Times New Roman" w:eastAsia="仿宋_GB2312"/>
          <w:kern w:val="0"/>
          <w:sz w:val="24"/>
          <w:szCs w:val="24"/>
          <w:u w:val="single"/>
        </w:rPr>
        <w:t xml:space="preserve"> </w:t>
      </w:r>
      <w:r>
        <w:rPr>
          <w:rFonts w:hint="eastAsia" w:ascii="仿宋_GB2312" w:hAnsi="Times New Roman" w:eastAsia="仿宋_GB2312"/>
          <w:sz w:val="24"/>
          <w:szCs w:val="24"/>
          <w:u w:val="single"/>
        </w:rPr>
        <w:t>3</w:t>
      </w:r>
      <w:r>
        <w:rPr>
          <w:rFonts w:ascii="仿宋_GB2312" w:hAnsi="Times New Roman" w:eastAsia="仿宋_GB2312"/>
          <w:sz w:val="24"/>
          <w:szCs w:val="24"/>
          <w:u w:val="single"/>
        </w:rPr>
        <w:t xml:space="preserve"> </w:t>
      </w:r>
      <w:r>
        <w:rPr>
          <w:rFonts w:hint="eastAsia" w:ascii="仿宋_GB2312" w:hAnsi="Times New Roman" w:eastAsia="仿宋_GB2312"/>
          <w:kern w:val="0"/>
          <w:sz w:val="24"/>
          <w:szCs w:val="24"/>
        </w:rPr>
        <w:t>天内将与合同有关的通知、批准、证明、证书、指示、指令、要求、请求、同意、确定和决定等书面函件送达对方当事人。</w:t>
      </w:r>
    </w:p>
    <w:p w14:paraId="148BAEBD">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1.6.2 发包人和设计人联系信息</w:t>
      </w:r>
    </w:p>
    <w:p w14:paraId="74802AF8">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发包人接收文件的地点：</w:t>
      </w:r>
      <w:r>
        <w:rPr>
          <w:rFonts w:hint="eastAsia" w:ascii="仿宋_GB2312" w:eastAsia="仿宋_GB2312"/>
          <w:kern w:val="0"/>
          <w:sz w:val="24"/>
          <w:szCs w:val="24"/>
          <w:lang w:val="en-US" w:eastAsia="zh-CN"/>
        </w:rPr>
        <w:t xml:space="preserve"> </w:t>
      </w:r>
      <w:r>
        <w:rPr>
          <w:rFonts w:ascii="仿宋_GB2312" w:hAnsi="Times New Roman" w:eastAsia="仿宋_GB2312"/>
          <w:sz w:val="24"/>
          <w:szCs w:val="24"/>
          <w:u w:val="single"/>
        </w:rPr>
        <w:t xml:space="preserve"> </w:t>
      </w:r>
      <w:r>
        <w:rPr>
          <w:rFonts w:hint="eastAsia" w:ascii="仿宋_GB2312" w:eastAsia="仿宋_GB2312"/>
          <w:sz w:val="24"/>
          <w:szCs w:val="24"/>
          <w:u w:val="single"/>
          <w:lang w:val="en-US" w:eastAsia="zh-CN"/>
        </w:rPr>
        <w:t xml:space="preserve">                      </w:t>
      </w:r>
      <w:r>
        <w:rPr>
          <w:rFonts w:hint="eastAsia" w:ascii="仿宋_GB2312" w:hAnsi="Times New Roman" w:eastAsia="仿宋_GB2312"/>
          <w:kern w:val="0"/>
          <w:sz w:val="24"/>
          <w:szCs w:val="24"/>
        </w:rPr>
        <w:t>；</w:t>
      </w:r>
    </w:p>
    <w:p w14:paraId="557F250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kern w:val="0"/>
          <w:sz w:val="24"/>
          <w:szCs w:val="24"/>
        </w:rPr>
        <w:t>发包人指定的接收人为：</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kern w:val="0"/>
          <w:sz w:val="24"/>
          <w:szCs w:val="24"/>
          <w:u w:val="single"/>
        </w:rPr>
        <w:t xml:space="preserve"> </w:t>
      </w:r>
      <w:r>
        <w:rPr>
          <w:rFonts w:hint="eastAsia" w:ascii="仿宋_GB2312" w:hAnsi="Times New Roman" w:eastAsia="仿宋_GB2312"/>
          <w:sz w:val="24"/>
          <w:szCs w:val="24"/>
        </w:rPr>
        <w:t>；</w:t>
      </w:r>
    </w:p>
    <w:p w14:paraId="45F0859E">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发包人指定的联系电话及传真号码：</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63BF60E0">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发包人指定的电子邮箱：</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kern w:val="0"/>
          <w:sz w:val="24"/>
          <w:szCs w:val="24"/>
        </w:rPr>
        <w:t>。</w:t>
      </w:r>
    </w:p>
    <w:p w14:paraId="1B55E9EB">
      <w:pPr>
        <w:spacing w:line="360" w:lineRule="auto"/>
        <w:ind w:firstLine="480" w:firstLineChars="200"/>
        <w:outlineLvl w:val="9"/>
        <w:rPr>
          <w:rFonts w:ascii="仿宋_GB2312" w:hAnsi="Times New Roman" w:eastAsia="仿宋_GB2312"/>
          <w:kern w:val="0"/>
          <w:sz w:val="24"/>
          <w:szCs w:val="24"/>
          <w:highlight w:val="none"/>
        </w:rPr>
      </w:pPr>
      <w:r>
        <w:rPr>
          <w:rFonts w:hint="eastAsia" w:ascii="仿宋_GB2312" w:hAnsi="Times New Roman" w:eastAsia="仿宋_GB2312"/>
          <w:kern w:val="0"/>
          <w:sz w:val="24"/>
          <w:szCs w:val="24"/>
          <w:highlight w:val="none"/>
        </w:rPr>
        <w:t>设计人接收文件的地点：</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kern w:val="0"/>
          <w:sz w:val="24"/>
          <w:szCs w:val="24"/>
          <w:u w:val="single"/>
        </w:rPr>
        <w:t xml:space="preserve"> </w:t>
      </w:r>
      <w:r>
        <w:rPr>
          <w:rFonts w:hint="eastAsia" w:ascii="仿宋_GB2312" w:hAnsi="Times New Roman" w:eastAsia="仿宋_GB2312"/>
          <w:sz w:val="24"/>
          <w:szCs w:val="24"/>
        </w:rPr>
        <w:t>；</w:t>
      </w:r>
    </w:p>
    <w:p w14:paraId="4D5908AE">
      <w:pPr>
        <w:spacing w:line="360" w:lineRule="auto"/>
        <w:ind w:firstLine="480" w:firstLineChars="200"/>
        <w:outlineLvl w:val="9"/>
        <w:rPr>
          <w:rFonts w:ascii="仿宋_GB2312" w:hAnsi="Times New Roman" w:eastAsia="仿宋_GB2312"/>
          <w:sz w:val="24"/>
          <w:szCs w:val="24"/>
          <w:highlight w:val="none"/>
        </w:rPr>
      </w:pPr>
      <w:r>
        <w:rPr>
          <w:rFonts w:hint="eastAsia" w:ascii="仿宋_GB2312" w:hAnsi="Times New Roman" w:eastAsia="仿宋_GB2312"/>
          <w:kern w:val="0"/>
          <w:sz w:val="24"/>
          <w:szCs w:val="24"/>
          <w:highlight w:val="none"/>
        </w:rPr>
        <w:t>设计人指定的接收人为：</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kern w:val="0"/>
          <w:sz w:val="24"/>
          <w:szCs w:val="24"/>
          <w:u w:val="single"/>
        </w:rPr>
        <w:t xml:space="preserve"> </w:t>
      </w:r>
      <w:r>
        <w:rPr>
          <w:rFonts w:hint="eastAsia" w:ascii="仿宋_GB2312" w:hAnsi="Times New Roman" w:eastAsia="仿宋_GB2312"/>
          <w:sz w:val="24"/>
          <w:szCs w:val="24"/>
        </w:rPr>
        <w:t>；</w:t>
      </w:r>
    </w:p>
    <w:p w14:paraId="2EBE8B48">
      <w:pPr>
        <w:spacing w:line="360" w:lineRule="auto"/>
        <w:ind w:firstLine="480" w:firstLineChars="200"/>
        <w:outlineLvl w:val="9"/>
        <w:rPr>
          <w:rFonts w:ascii="仿宋_GB2312" w:hAnsi="Times New Roman" w:eastAsia="仿宋_GB2312"/>
          <w:sz w:val="24"/>
          <w:szCs w:val="24"/>
          <w:highlight w:val="none"/>
          <w:u w:val="single"/>
        </w:rPr>
      </w:pPr>
      <w:r>
        <w:rPr>
          <w:rFonts w:hint="eastAsia" w:ascii="仿宋_GB2312" w:hAnsi="Times New Roman" w:eastAsia="仿宋_GB2312"/>
          <w:sz w:val="24"/>
          <w:szCs w:val="24"/>
          <w:highlight w:val="none"/>
        </w:rPr>
        <w:t>设计人指定的联系电话及传真号码：</w:t>
      </w:r>
      <w:r>
        <w:rPr>
          <w:rFonts w:hint="eastAsia" w:ascii="仿宋_GB2312" w:hAnsi="Times New Roman" w:eastAsia="仿宋_GB2312"/>
          <w:sz w:val="24"/>
          <w:szCs w:val="24"/>
          <w:highlight w:val="none"/>
          <w:u w:val="single"/>
          <w:lang w:val="en-US" w:eastAsia="zh-CN"/>
        </w:rPr>
        <w:t xml:space="preserve">               </w:t>
      </w:r>
      <w:r>
        <w:rPr>
          <w:rFonts w:hint="eastAsia" w:ascii="仿宋_GB2312" w:hAnsi="Times New Roman" w:eastAsia="仿宋_GB2312"/>
          <w:sz w:val="24"/>
          <w:szCs w:val="24"/>
          <w:highlight w:val="none"/>
        </w:rPr>
        <w:t>；</w:t>
      </w:r>
    </w:p>
    <w:p w14:paraId="474BCF69">
      <w:pPr>
        <w:spacing w:line="360" w:lineRule="auto"/>
        <w:ind w:firstLine="480" w:firstLineChars="200"/>
        <w:outlineLvl w:val="9"/>
        <w:rPr>
          <w:rFonts w:ascii="仿宋_GB2312" w:hAnsi="Times New Roman" w:eastAsia="仿宋_GB2312"/>
          <w:kern w:val="0"/>
          <w:sz w:val="24"/>
          <w:szCs w:val="24"/>
          <w:highlight w:val="none"/>
        </w:rPr>
      </w:pPr>
      <w:r>
        <w:rPr>
          <w:rFonts w:hint="eastAsia" w:ascii="仿宋_GB2312" w:hAnsi="Times New Roman" w:eastAsia="仿宋_GB2312"/>
          <w:sz w:val="24"/>
          <w:szCs w:val="24"/>
          <w:highlight w:val="none"/>
        </w:rPr>
        <w:t>设计人</w:t>
      </w:r>
      <w:r>
        <w:rPr>
          <w:rFonts w:hint="eastAsia" w:ascii="仿宋_GB2312" w:hAnsi="Times New Roman" w:eastAsia="仿宋_GB2312"/>
          <w:kern w:val="0"/>
          <w:sz w:val="24"/>
          <w:szCs w:val="24"/>
          <w:highlight w:val="none"/>
        </w:rPr>
        <w:t>指定的电子邮箱：</w:t>
      </w:r>
      <w:r>
        <w:rPr>
          <w:rFonts w:hint="eastAsia" w:ascii="仿宋_GB2312" w:hAnsi="Times New Roman" w:eastAsia="仿宋_GB2312"/>
          <w:kern w:val="0"/>
          <w:sz w:val="24"/>
          <w:szCs w:val="24"/>
          <w:highlight w:val="none"/>
          <w:u w:val="single"/>
          <w:lang w:val="en-US" w:eastAsia="zh-CN"/>
        </w:rPr>
        <w:t xml:space="preserve">             </w:t>
      </w:r>
      <w:r>
        <w:rPr>
          <w:rFonts w:hint="eastAsia" w:ascii="仿宋_GB2312" w:hAnsi="Times New Roman" w:eastAsia="仿宋_GB2312"/>
          <w:kern w:val="0"/>
          <w:sz w:val="24"/>
          <w:szCs w:val="24"/>
          <w:highlight w:val="none"/>
        </w:rPr>
        <w:t>。</w:t>
      </w:r>
    </w:p>
    <w:p w14:paraId="666ACAC2">
      <w:pPr>
        <w:spacing w:before="120" w:after="120"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 xml:space="preserve">1.8 </w:t>
      </w:r>
      <w:r>
        <w:rPr>
          <w:rFonts w:hint="eastAsia" w:ascii="仿宋_GB2312" w:hAnsi="黑体" w:eastAsia="仿宋_GB2312"/>
          <w:kern w:val="0"/>
          <w:sz w:val="24"/>
          <w:szCs w:val="24"/>
        </w:rPr>
        <w:t>保密</w:t>
      </w:r>
    </w:p>
    <w:p w14:paraId="783D31A1">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保密期限：</w:t>
      </w:r>
      <w:r>
        <w:rPr>
          <w:rFonts w:hint="eastAsia" w:ascii="仿宋_GB2312" w:hAnsi="Times New Roman" w:eastAsia="仿宋_GB2312"/>
          <w:kern w:val="0"/>
          <w:sz w:val="24"/>
          <w:szCs w:val="24"/>
          <w:u w:val="single"/>
        </w:rPr>
        <w:t>永久</w:t>
      </w:r>
      <w:r>
        <w:rPr>
          <w:rFonts w:hint="eastAsia" w:ascii="仿宋_GB2312" w:hAnsi="Times New Roman" w:eastAsia="仿宋_GB2312"/>
          <w:kern w:val="0"/>
          <w:sz w:val="24"/>
          <w:szCs w:val="24"/>
        </w:rPr>
        <w:t>。</w:t>
      </w:r>
    </w:p>
    <w:p w14:paraId="20D268FC">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2. 发包人</w:t>
      </w:r>
    </w:p>
    <w:p w14:paraId="12ED0A10">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2.1 发包人一般义务</w:t>
      </w:r>
    </w:p>
    <w:p w14:paraId="59057E1D">
      <w:pPr>
        <w:spacing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 xml:space="preserve">2.1.3 </w:t>
      </w:r>
      <w:r>
        <w:rPr>
          <w:rFonts w:hint="eastAsia" w:ascii="仿宋_GB2312" w:hAnsi="仿宋_GB2312" w:eastAsia="仿宋_GB2312"/>
          <w:sz w:val="24"/>
          <w:szCs w:val="24"/>
        </w:rPr>
        <w:t>发包人其它义务：</w:t>
      </w:r>
      <w:r>
        <w:rPr>
          <w:rFonts w:hint="eastAsia" w:ascii="仿宋_GB2312" w:hAnsi="Times New Roman" w:eastAsia="仿宋_GB2312"/>
          <w:kern w:val="0"/>
          <w:sz w:val="24"/>
          <w:szCs w:val="24"/>
          <w:u w:val="single"/>
        </w:rPr>
        <w:t>无</w:t>
      </w:r>
      <w:r>
        <w:rPr>
          <w:rFonts w:hint="eastAsia" w:ascii="仿宋_GB2312" w:hAnsi="Times New Roman" w:eastAsia="仿宋_GB2312"/>
          <w:sz w:val="24"/>
          <w:szCs w:val="24"/>
        </w:rPr>
        <w:t>。</w:t>
      </w:r>
    </w:p>
    <w:p w14:paraId="58C2A5AE">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2.2 发包人代表</w:t>
      </w:r>
    </w:p>
    <w:p w14:paraId="65C05BB7">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发包人代表</w:t>
      </w:r>
    </w:p>
    <w:p w14:paraId="6027B3D9">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姓    名：</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0AF5A30B">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身份证号：</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24637F81">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职    务：</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59E73895">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联系电话：</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49E359F7">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电子信箱：</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3EB435F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发包人对发包人代表的授权范围如下：</w:t>
      </w:r>
      <w:r>
        <w:rPr>
          <w:rFonts w:hint="eastAsia" w:ascii="仿宋_GB2312" w:hAnsi="Times New Roman" w:eastAsia="仿宋_GB2312"/>
          <w:sz w:val="24"/>
          <w:szCs w:val="24"/>
          <w:u w:val="single"/>
        </w:rPr>
        <w:t>按发包人管理规定执行</w:t>
      </w:r>
      <w:r>
        <w:rPr>
          <w:rFonts w:hint="eastAsia" w:ascii="仿宋_GB2312" w:hAnsi="Times New Roman" w:eastAsia="仿宋_GB2312"/>
          <w:sz w:val="24"/>
          <w:szCs w:val="24"/>
        </w:rPr>
        <w:t>。</w:t>
      </w:r>
    </w:p>
    <w:p w14:paraId="0458D0CD">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发包人更换发包人代表的，应当提前</w:t>
      </w:r>
      <w:r>
        <w:rPr>
          <w:rFonts w:hint="eastAsia" w:ascii="仿宋_GB2312" w:hAnsi="Times New Roman" w:eastAsia="仿宋_GB2312"/>
          <w:sz w:val="24"/>
          <w:szCs w:val="24"/>
          <w:u w:val="single"/>
        </w:rPr>
        <w:t>3</w:t>
      </w:r>
      <w:r>
        <w:rPr>
          <w:rFonts w:hint="eastAsia" w:ascii="仿宋_GB2312" w:hAnsi="Times New Roman" w:eastAsia="仿宋_GB2312"/>
          <w:sz w:val="24"/>
          <w:szCs w:val="24"/>
        </w:rPr>
        <w:t>天书面通知设计人。</w:t>
      </w:r>
    </w:p>
    <w:p w14:paraId="5FF36513">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2.3 发包人决定</w:t>
      </w:r>
    </w:p>
    <w:p w14:paraId="01087B00">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2.3.2 发包人应在</w:t>
      </w:r>
      <w:r>
        <w:rPr>
          <w:rFonts w:hint="eastAsia" w:ascii="仿宋_GB2312" w:hAnsi="Times New Roman" w:eastAsia="仿宋_GB2312"/>
          <w:sz w:val="24"/>
          <w:szCs w:val="24"/>
          <w:u w:val="single"/>
        </w:rPr>
        <w:t>7</w:t>
      </w:r>
      <w:r>
        <w:rPr>
          <w:rFonts w:hint="eastAsia" w:ascii="仿宋_GB2312" w:hAnsi="Times New Roman" w:eastAsia="仿宋_GB2312"/>
          <w:sz w:val="24"/>
          <w:szCs w:val="24"/>
        </w:rPr>
        <w:t>天内对设计人书面提出的事项作出书面决定。</w:t>
      </w:r>
    </w:p>
    <w:p w14:paraId="1AAC06F5">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3. 设计人</w:t>
      </w:r>
    </w:p>
    <w:p w14:paraId="697E1C54">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3.1 设计人一般义务</w:t>
      </w:r>
    </w:p>
    <w:p w14:paraId="0FA21FE9">
      <w:pPr>
        <w:spacing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 xml:space="preserve">3.1.1 </w:t>
      </w:r>
      <w:r>
        <w:rPr>
          <w:rFonts w:hint="eastAsia" w:ascii="仿宋_GB2312" w:hAnsi="仿宋_GB2312" w:eastAsia="仿宋_GB2312"/>
          <w:sz w:val="24"/>
          <w:szCs w:val="24"/>
        </w:rPr>
        <w:t>设计人</w:t>
      </w:r>
      <w:r>
        <w:rPr>
          <w:rFonts w:hint="eastAsia" w:ascii="仿宋_GB2312" w:hAnsi="仿宋_GB2312" w:eastAsia="仿宋_GB2312"/>
          <w:sz w:val="24"/>
          <w:szCs w:val="24"/>
          <w:u w:val="single"/>
        </w:rPr>
        <w:t>需</w:t>
      </w:r>
      <w:r>
        <w:rPr>
          <w:rFonts w:hint="eastAsia" w:ascii="仿宋_GB2312" w:hAnsi="Times New Roman" w:eastAsia="仿宋_GB2312"/>
          <w:kern w:val="0"/>
          <w:sz w:val="24"/>
          <w:szCs w:val="24"/>
        </w:rPr>
        <w:t>配合发包人办理有关许可、批准或备案手续。</w:t>
      </w:r>
    </w:p>
    <w:p w14:paraId="646B2FB2">
      <w:pPr>
        <w:spacing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 xml:space="preserve">3.1.3 </w:t>
      </w:r>
      <w:r>
        <w:rPr>
          <w:rFonts w:hint="eastAsia" w:ascii="仿宋_GB2312" w:hAnsi="仿宋_GB2312" w:eastAsia="仿宋_GB2312"/>
          <w:sz w:val="24"/>
          <w:szCs w:val="24"/>
        </w:rPr>
        <w:t>设计人其他义务：</w:t>
      </w:r>
      <w:r>
        <w:rPr>
          <w:rFonts w:hint="eastAsia" w:ascii="仿宋_GB2312" w:hAnsi="宋体" w:eastAsia="仿宋_GB2312"/>
          <w:sz w:val="24"/>
          <w:u w:val="single"/>
        </w:rPr>
        <w:t>设计人交付设计文件后，按规定参加有关上级的设计审查，并根据审查结论负责不超出原定范围的内容做必要调整补充。设计人按合同规定时限交付设计文件，负责向发包人及施工单位进行设计交底、处理有关设计问题和参加竣工验收。</w:t>
      </w:r>
    </w:p>
    <w:p w14:paraId="7AE33AB0">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3.2 项目负责人</w:t>
      </w:r>
    </w:p>
    <w:p w14:paraId="38E0289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kern w:val="0"/>
          <w:sz w:val="24"/>
          <w:szCs w:val="24"/>
        </w:rPr>
        <w:t xml:space="preserve">3.2.1 </w:t>
      </w:r>
      <w:r>
        <w:rPr>
          <w:rFonts w:hint="eastAsia" w:ascii="仿宋_GB2312" w:hAnsi="Times New Roman" w:eastAsia="仿宋_GB2312"/>
          <w:sz w:val="24"/>
          <w:szCs w:val="24"/>
        </w:rPr>
        <w:t>项目负责人</w:t>
      </w:r>
    </w:p>
    <w:p w14:paraId="4EE01178">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姓    名：</w:t>
      </w:r>
      <w:r>
        <w:rPr>
          <w:rFonts w:hint="eastAsia" w:ascii="仿宋_GB2312" w:hAnsi="Times New Roman" w:eastAsia="仿宋_GB2312"/>
          <w:sz w:val="24"/>
          <w:szCs w:val="24"/>
          <w:u w:val="single"/>
        </w:rPr>
        <w:t xml:space="preserve"> </w:t>
      </w:r>
      <w:r>
        <w:rPr>
          <w:rFonts w:ascii="仿宋_GB2312" w:hAnsi="Times New Roman" w:eastAsia="仿宋_GB2312"/>
          <w:sz w:val="24"/>
          <w:szCs w:val="24"/>
          <w:u w:val="single"/>
        </w:rPr>
        <w:t xml:space="preserve">          </w:t>
      </w:r>
      <w:r>
        <w:rPr>
          <w:rFonts w:hint="eastAsia" w:ascii="仿宋_GB2312" w:hAnsi="Times New Roman" w:eastAsia="仿宋_GB2312"/>
          <w:sz w:val="24"/>
          <w:szCs w:val="24"/>
          <w:u w:val="single"/>
        </w:rPr>
        <w:t xml:space="preserve"> </w:t>
      </w:r>
      <w:r>
        <w:rPr>
          <w:rFonts w:ascii="仿宋_GB2312" w:hAnsi="Times New Roman" w:eastAsia="仿宋_GB2312"/>
          <w:sz w:val="24"/>
          <w:szCs w:val="24"/>
          <w:u w:val="single"/>
        </w:rPr>
        <w:t xml:space="preserve">            </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19122F4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执业资格及等级：</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u w:val="single"/>
          <w:lang w:val="en-US" w:eastAsia="zh-CN"/>
        </w:rPr>
        <w:t xml:space="preserve">  </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797F64CD">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注册证书号：</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5F2C7359">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联系电话：</w:t>
      </w:r>
      <w:r>
        <w:rPr>
          <w:rFonts w:hint="eastAsia" w:ascii="仿宋_GB2312" w:hAnsi="Times New Roman" w:eastAsia="仿宋_GB2312"/>
          <w:sz w:val="24"/>
          <w:szCs w:val="24"/>
          <w:u w:val="single"/>
        </w:rPr>
        <w:t xml:space="preserve"> </w:t>
      </w:r>
      <w:r>
        <w:rPr>
          <w:rFonts w:ascii="仿宋_GB2312" w:hAnsi="Times New Roman" w:eastAsia="仿宋_GB2312"/>
          <w:sz w:val="24"/>
          <w:szCs w:val="24"/>
          <w:u w:val="single"/>
        </w:rPr>
        <w:t xml:space="preserve"> </w:t>
      </w:r>
      <w:r>
        <w:rPr>
          <w:rFonts w:hint="eastAsia" w:ascii="仿宋_GB2312" w:hAnsi="Times New Roman" w:eastAsia="仿宋_GB2312"/>
          <w:sz w:val="24"/>
          <w:szCs w:val="24"/>
          <w:u w:val="single"/>
          <w:lang w:val="en-US" w:eastAsia="zh-CN"/>
        </w:rPr>
        <w:t xml:space="preserve">                        </w:t>
      </w:r>
      <w:r>
        <w:rPr>
          <w:rFonts w:hint="eastAsia" w:ascii="仿宋_GB2312" w:hAnsi="Times New Roman" w:eastAsia="仿宋_GB2312"/>
          <w:sz w:val="24"/>
          <w:szCs w:val="24"/>
        </w:rPr>
        <w:t>；</w:t>
      </w:r>
    </w:p>
    <w:p w14:paraId="07C8D33A">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电子信箱：</w:t>
      </w:r>
      <w:r>
        <w:rPr>
          <w:rFonts w:hint="eastAsia" w:ascii="仿宋_GB2312" w:hAnsi="Times New Roman" w:eastAsia="仿宋_GB2312"/>
          <w:sz w:val="24"/>
          <w:szCs w:val="24"/>
          <w:u w:val="single"/>
          <w:lang w:val="en-US" w:eastAsia="zh-CN"/>
        </w:rPr>
        <w:t xml:space="preserve">                          </w:t>
      </w:r>
      <w:r>
        <w:rPr>
          <w:rFonts w:hint="eastAsia" w:ascii="仿宋_GB2312" w:hAnsi="Times New Roman" w:eastAsia="仿宋_GB2312"/>
          <w:sz w:val="24"/>
          <w:szCs w:val="24"/>
        </w:rPr>
        <w:t>；</w:t>
      </w:r>
    </w:p>
    <w:p w14:paraId="31093B1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通信地址：</w:t>
      </w:r>
      <w:r>
        <w:rPr>
          <w:rFonts w:hint="eastAsia" w:ascii="仿宋_GB2312" w:hAnsi="Times New Roman" w:eastAsia="仿宋_GB2312"/>
          <w:kern w:val="0"/>
          <w:sz w:val="24"/>
          <w:szCs w:val="24"/>
          <w:u w:val="single"/>
          <w:lang w:val="en-US" w:eastAsia="zh-CN"/>
        </w:rPr>
        <w:t xml:space="preserve">                          </w:t>
      </w:r>
      <w:r>
        <w:rPr>
          <w:rFonts w:hint="eastAsia" w:ascii="仿宋_GB2312" w:hAnsi="Times New Roman" w:eastAsia="仿宋_GB2312"/>
          <w:sz w:val="24"/>
          <w:szCs w:val="24"/>
        </w:rPr>
        <w:t>；</w:t>
      </w:r>
    </w:p>
    <w:p w14:paraId="276E729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设计人对项目负责人的授权范围如下：</w:t>
      </w:r>
      <w:r>
        <w:rPr>
          <w:rFonts w:hint="eastAsia" w:ascii="仿宋_GB2312" w:eastAsia="仿宋_GB2312"/>
          <w:sz w:val="24"/>
          <w:szCs w:val="24"/>
          <w:u w:val="single"/>
        </w:rPr>
        <w:t>代表设计人全面履行对发包人的合同</w:t>
      </w:r>
      <w:r>
        <w:rPr>
          <w:rFonts w:hint="eastAsia" w:ascii="仿宋_GB2312" w:hAnsi="Times New Roman" w:eastAsia="仿宋_GB2312"/>
          <w:sz w:val="24"/>
          <w:szCs w:val="24"/>
        </w:rPr>
        <w:t>。</w:t>
      </w:r>
    </w:p>
    <w:p w14:paraId="2FB95379">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3.2.2 设计人更换项目负责人的，应提前</w:t>
      </w:r>
      <w:r>
        <w:rPr>
          <w:rFonts w:hint="eastAsia" w:ascii="仿宋_GB2312" w:hAnsi="Times New Roman" w:eastAsia="仿宋_GB2312"/>
          <w:sz w:val="24"/>
          <w:szCs w:val="24"/>
          <w:u w:val="single"/>
        </w:rPr>
        <w:t xml:space="preserve"> 7</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天书面通知发包人。</w:t>
      </w:r>
    </w:p>
    <w:p w14:paraId="1A23D473">
      <w:pPr>
        <w:spacing w:line="360" w:lineRule="auto"/>
        <w:ind w:firstLine="480"/>
        <w:outlineLvl w:val="9"/>
        <w:rPr>
          <w:rFonts w:ascii="仿宋_GB2312" w:hAnsi="Times New Roman" w:eastAsia="仿宋_GB2312"/>
          <w:sz w:val="24"/>
          <w:szCs w:val="24"/>
        </w:rPr>
      </w:pPr>
      <w:r>
        <w:rPr>
          <w:rFonts w:hint="eastAsia" w:ascii="仿宋_GB2312" w:hAnsi="Times New Roman" w:eastAsia="仿宋_GB2312"/>
          <w:sz w:val="24"/>
          <w:szCs w:val="24"/>
        </w:rPr>
        <w:t>3.2.3 设计人应在收到书面更换通知后</w:t>
      </w:r>
      <w:r>
        <w:rPr>
          <w:rFonts w:hint="eastAsia" w:ascii="仿宋_GB2312" w:hAnsi="Times New Roman" w:eastAsia="仿宋_GB2312"/>
          <w:sz w:val="24"/>
          <w:szCs w:val="24"/>
          <w:u w:val="single"/>
        </w:rPr>
        <w:t xml:space="preserve"> 15</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天内更换项目负责人。</w:t>
      </w:r>
    </w:p>
    <w:p w14:paraId="76A35CBD">
      <w:pPr>
        <w:spacing w:line="360" w:lineRule="auto"/>
        <w:ind w:firstLine="480"/>
        <w:outlineLvl w:val="9"/>
        <w:rPr>
          <w:rFonts w:ascii="仿宋_GB2312" w:hAnsi="Times New Roman" w:eastAsia="仿宋_GB2312"/>
          <w:sz w:val="24"/>
          <w:szCs w:val="24"/>
        </w:rPr>
      </w:pPr>
      <w:r>
        <w:rPr>
          <w:rFonts w:hint="eastAsia" w:ascii="仿宋_GB2312" w:hAnsi="Times New Roman" w:eastAsia="仿宋_GB2312"/>
          <w:sz w:val="24"/>
          <w:szCs w:val="24"/>
        </w:rPr>
        <w:t>设计人无正当理由拒绝更换项目负责人的违约责任：</w:t>
      </w:r>
      <w:r>
        <w:rPr>
          <w:rFonts w:hint="eastAsia" w:ascii="仿宋_GB2312" w:hAnsi="宋体" w:eastAsia="仿宋_GB2312"/>
          <w:sz w:val="24"/>
          <w:szCs w:val="24"/>
          <w:u w:val="single"/>
        </w:rPr>
        <w:t>发包人有权单方面终止合同，由此产生的责任和损失均由设计人负责</w:t>
      </w:r>
      <w:r>
        <w:rPr>
          <w:rFonts w:hint="eastAsia" w:ascii="仿宋_GB2312" w:hAnsi="Times New Roman" w:eastAsia="仿宋_GB2312"/>
          <w:sz w:val="24"/>
          <w:szCs w:val="24"/>
        </w:rPr>
        <w:t>。</w:t>
      </w:r>
    </w:p>
    <w:p w14:paraId="16BF6054">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3.3 设计人人员</w:t>
      </w:r>
    </w:p>
    <w:p w14:paraId="6B096877">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3.3.1 设计人提交项目管理机构及人员安排报告的期限：</w:t>
      </w:r>
      <w:r>
        <w:rPr>
          <w:rFonts w:hint="eastAsia" w:ascii="仿宋_GB2312" w:hAnsi="Times New Roman" w:eastAsia="仿宋_GB2312"/>
          <w:kern w:val="0"/>
          <w:sz w:val="24"/>
          <w:szCs w:val="24"/>
          <w:u w:val="single"/>
        </w:rPr>
        <w:t>设计人应在接到开始设计通知后7天内，向发包人提交设计人项目管理机构及人员安排的报告</w:t>
      </w:r>
      <w:r>
        <w:rPr>
          <w:rFonts w:hint="eastAsia" w:ascii="仿宋_GB2312" w:hAnsi="Times New Roman" w:eastAsia="仿宋_GB2312"/>
          <w:sz w:val="24"/>
          <w:szCs w:val="24"/>
        </w:rPr>
        <w:t>。</w:t>
      </w:r>
    </w:p>
    <w:p w14:paraId="3DD0368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3.3.3 设计人无正当理由拒绝撤换主要设计人员的违约责任：</w:t>
      </w:r>
      <w:r>
        <w:rPr>
          <w:rFonts w:hint="eastAsia" w:ascii="仿宋_GB2312" w:hAnsi="宋体" w:eastAsia="仿宋_GB2312"/>
          <w:sz w:val="24"/>
          <w:szCs w:val="24"/>
          <w:u w:val="single"/>
        </w:rPr>
        <w:t>发包人有权单方面终止合同，由此产生的责任和损失均由设计人负责</w:t>
      </w:r>
      <w:r>
        <w:rPr>
          <w:rFonts w:hint="eastAsia" w:ascii="仿宋_GB2312" w:hAnsi="Times New Roman" w:eastAsia="仿宋_GB2312"/>
          <w:sz w:val="24"/>
          <w:szCs w:val="24"/>
        </w:rPr>
        <w:t>。</w:t>
      </w:r>
    </w:p>
    <w:p w14:paraId="5C65564B">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3.4 设计分包</w:t>
      </w:r>
    </w:p>
    <w:p w14:paraId="16F0542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3.4.1 设计分包的一般约定</w:t>
      </w:r>
    </w:p>
    <w:p w14:paraId="4F743CF3">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禁止设计分包的工程包括：</w:t>
      </w:r>
      <w:r>
        <w:rPr>
          <w:rFonts w:hint="eastAsia" w:ascii="仿宋_GB2312" w:hAnsi="Times New Roman" w:eastAsia="仿宋_GB2312"/>
          <w:sz w:val="24"/>
          <w:szCs w:val="24"/>
          <w:u w:val="single"/>
        </w:rPr>
        <w:t xml:space="preserve">   /   </w:t>
      </w:r>
      <w:r>
        <w:rPr>
          <w:rFonts w:hint="eastAsia" w:ascii="仿宋_GB2312" w:hAnsi="Times New Roman" w:eastAsia="仿宋_GB2312"/>
          <w:sz w:val="24"/>
          <w:szCs w:val="24"/>
        </w:rPr>
        <w:t>。</w:t>
      </w:r>
    </w:p>
    <w:p w14:paraId="5F4FA6C6">
      <w:pPr>
        <w:spacing w:line="360" w:lineRule="auto"/>
        <w:outlineLvl w:val="9"/>
        <w:rPr>
          <w:rFonts w:ascii="仿宋_GB2312" w:hAnsi="Times New Roman" w:eastAsia="仿宋_GB2312"/>
          <w:sz w:val="24"/>
          <w:szCs w:val="24"/>
        </w:rPr>
      </w:pPr>
      <w:r>
        <w:rPr>
          <w:rFonts w:hint="eastAsia" w:ascii="仿宋_GB2312" w:hAnsi="Times New Roman" w:eastAsia="仿宋_GB2312"/>
          <w:sz w:val="24"/>
          <w:szCs w:val="24"/>
        </w:rPr>
        <w:t xml:space="preserve">    3.4.2设计分包的确定</w:t>
      </w:r>
    </w:p>
    <w:p w14:paraId="6B798FC4">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允许分包的专业工程包括：</w:t>
      </w:r>
      <w:r>
        <w:rPr>
          <w:rFonts w:hint="eastAsia" w:ascii="仿宋_GB2312" w:hAnsi="Times New Roman" w:eastAsia="仿宋_GB2312"/>
          <w:sz w:val="24"/>
          <w:szCs w:val="24"/>
          <w:u w:val="single"/>
        </w:rPr>
        <w:t xml:space="preserve">   /   </w:t>
      </w:r>
      <w:r>
        <w:rPr>
          <w:rFonts w:hint="eastAsia" w:ascii="仿宋_GB2312" w:hAnsi="Times New Roman" w:eastAsia="仿宋_GB2312"/>
          <w:sz w:val="24"/>
          <w:szCs w:val="24"/>
        </w:rPr>
        <w:t>。</w:t>
      </w:r>
    </w:p>
    <w:p w14:paraId="611F23B4">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3.5 联合体</w:t>
      </w:r>
    </w:p>
    <w:p w14:paraId="27A83B72">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3.5.4 发包人向联合体支付设计费用的方式：</w:t>
      </w:r>
      <w:r>
        <w:rPr>
          <w:rFonts w:hint="eastAsia" w:ascii="仿宋_GB2312" w:hAnsi="Times New Roman" w:eastAsia="仿宋_GB2312"/>
          <w:sz w:val="24"/>
          <w:szCs w:val="24"/>
          <w:u w:val="single"/>
        </w:rPr>
        <w:t xml:space="preserve">   /   </w:t>
      </w:r>
      <w:r>
        <w:rPr>
          <w:rFonts w:hint="eastAsia" w:ascii="仿宋_GB2312" w:hAnsi="Times New Roman" w:eastAsia="仿宋_GB2312"/>
          <w:sz w:val="24"/>
          <w:szCs w:val="24"/>
        </w:rPr>
        <w:t xml:space="preserve">。   </w:t>
      </w:r>
    </w:p>
    <w:p w14:paraId="7CB50130">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5. 工程设计要求</w:t>
      </w:r>
    </w:p>
    <w:p w14:paraId="6F71EC97">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5.1 工程设计一般要求</w:t>
      </w:r>
    </w:p>
    <w:p w14:paraId="1771FE80">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5.1.2.1 工程设计的特殊标准或要求：</w:t>
      </w:r>
      <w:r>
        <w:rPr>
          <w:rFonts w:hint="eastAsia" w:ascii="仿宋_GB2312" w:hAnsi="Times New Roman" w:eastAsia="仿宋_GB2312"/>
          <w:sz w:val="24"/>
          <w:szCs w:val="24"/>
          <w:u w:val="single"/>
        </w:rPr>
        <w:t>无</w:t>
      </w:r>
      <w:r>
        <w:rPr>
          <w:rFonts w:hint="eastAsia" w:ascii="仿宋_GB2312" w:hAnsi="Times New Roman" w:eastAsia="仿宋_GB2312"/>
          <w:sz w:val="24"/>
          <w:szCs w:val="24"/>
        </w:rPr>
        <w:t>。</w:t>
      </w:r>
    </w:p>
    <w:p w14:paraId="37A2D195">
      <w:pPr>
        <w:spacing w:line="360" w:lineRule="auto"/>
        <w:ind w:firstLine="504" w:firstLineChars="210"/>
        <w:jc w:val="left"/>
        <w:outlineLvl w:val="9"/>
        <w:rPr>
          <w:rFonts w:ascii="仿宋_GB2312" w:hAnsi="Times New Roman" w:eastAsia="仿宋_GB2312"/>
          <w:sz w:val="24"/>
          <w:szCs w:val="24"/>
        </w:rPr>
      </w:pPr>
      <w:r>
        <w:rPr>
          <w:rFonts w:hint="eastAsia" w:ascii="仿宋_GB2312" w:hAnsi="Times New Roman" w:eastAsia="仿宋_GB2312"/>
          <w:sz w:val="24"/>
          <w:szCs w:val="24"/>
        </w:rPr>
        <w:t>5.1.2.2 工程设计适用的技术标准：</w:t>
      </w:r>
      <w:r>
        <w:rPr>
          <w:rFonts w:hint="eastAsia" w:ascii="仿宋_GB2312" w:hAnsi="Times New Roman" w:eastAsia="仿宋_GB2312"/>
          <w:kern w:val="0"/>
          <w:sz w:val="24"/>
          <w:szCs w:val="24"/>
          <w:u w:val="single"/>
        </w:rPr>
        <w:t>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r>
        <w:rPr>
          <w:rFonts w:hint="eastAsia" w:ascii="仿宋_GB2312" w:hAnsi="Times New Roman" w:eastAsia="仿宋_GB2312"/>
          <w:sz w:val="24"/>
          <w:szCs w:val="24"/>
        </w:rPr>
        <w:t>。</w:t>
      </w:r>
    </w:p>
    <w:p w14:paraId="2CF26175">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5.3 工程设计文件的要求</w:t>
      </w:r>
    </w:p>
    <w:p w14:paraId="32DBC8E6">
      <w:pPr>
        <w:spacing w:line="360" w:lineRule="auto"/>
        <w:ind w:firstLine="480" w:firstLineChars="200"/>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5.3.3 工程设计文件深度规定：</w:t>
      </w:r>
      <w:r>
        <w:rPr>
          <w:rFonts w:hint="eastAsia" w:ascii="仿宋_GB2312" w:hAnsi="Times New Roman" w:eastAsia="仿宋_GB2312"/>
          <w:kern w:val="0"/>
          <w:sz w:val="24"/>
          <w:szCs w:val="24"/>
          <w:u w:val="single"/>
        </w:rPr>
        <w:t>工程设计文件的深度应满足本合同相应设计阶段的规定要求，并符合国家和行业现行有效的相关规定</w:t>
      </w:r>
      <w:r>
        <w:rPr>
          <w:rFonts w:hint="eastAsia" w:ascii="仿宋_GB2312" w:hAnsi="Times New Roman" w:eastAsia="仿宋_GB2312"/>
          <w:sz w:val="24"/>
          <w:szCs w:val="24"/>
        </w:rPr>
        <w:t xml:space="preserve">。 </w:t>
      </w:r>
    </w:p>
    <w:p w14:paraId="1F42B2FD">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5.3.5 工程的合理使用寿命年限：</w:t>
      </w:r>
      <w:r>
        <w:rPr>
          <w:rFonts w:hint="eastAsia" w:ascii="仿宋_GB2312" w:hAnsi="Times New Roman" w:eastAsia="仿宋_GB2312"/>
          <w:kern w:val="0"/>
          <w:sz w:val="24"/>
          <w:szCs w:val="24"/>
          <w:u w:val="single"/>
        </w:rPr>
        <w:t>根据法律、技术标准要求，保证专业建设工程的合理使用寿命年限</w:t>
      </w:r>
      <w:r>
        <w:rPr>
          <w:rFonts w:hint="eastAsia" w:ascii="仿宋_GB2312" w:hAnsi="Times New Roman" w:eastAsia="仿宋_GB2312"/>
          <w:sz w:val="24"/>
          <w:szCs w:val="24"/>
        </w:rPr>
        <w:t>。</w:t>
      </w:r>
    </w:p>
    <w:p w14:paraId="385F314C">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6. 工程设计进度与周期</w:t>
      </w:r>
    </w:p>
    <w:p w14:paraId="6E4B1FC3">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6.1 工程设计进度计划</w:t>
      </w:r>
    </w:p>
    <w:p w14:paraId="5C030B3B">
      <w:pPr>
        <w:autoSpaceDE w:val="0"/>
        <w:autoSpaceDN w:val="0"/>
        <w:adjustRightInd w:val="0"/>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6.1.1 工程设计进度计划的编制</w:t>
      </w:r>
    </w:p>
    <w:p w14:paraId="04E5C2EF">
      <w:pPr>
        <w:autoSpaceDE w:val="0"/>
        <w:autoSpaceDN w:val="0"/>
        <w:adjustRightInd w:val="0"/>
        <w:spacing w:line="360" w:lineRule="auto"/>
        <w:ind w:firstLine="480" w:firstLineChars="200"/>
        <w:jc w:val="left"/>
        <w:outlineLvl w:val="9"/>
        <w:rPr>
          <w:rFonts w:ascii="仿宋_GB2312" w:hAnsi="Times New Roman" w:eastAsia="仿宋_GB2312"/>
          <w:kern w:val="0"/>
          <w:sz w:val="24"/>
          <w:szCs w:val="24"/>
        </w:rPr>
      </w:pPr>
      <w:r>
        <w:rPr>
          <w:rFonts w:hint="eastAsia" w:ascii="仿宋_GB2312" w:hAnsi="Times New Roman" w:eastAsia="仿宋_GB2312"/>
          <w:sz w:val="24"/>
          <w:szCs w:val="24"/>
        </w:rPr>
        <w:t>合</w:t>
      </w:r>
      <w:r>
        <w:rPr>
          <w:rFonts w:hint="eastAsia" w:ascii="仿宋_GB2312" w:hAnsi="Times New Roman" w:eastAsia="仿宋_GB2312"/>
          <w:kern w:val="0"/>
          <w:sz w:val="24"/>
          <w:szCs w:val="24"/>
        </w:rPr>
        <w:t>同当事人约定的工程设计进度计划提交的时间：</w:t>
      </w:r>
      <w:r>
        <w:rPr>
          <w:rFonts w:hint="eastAsia" w:ascii="仿宋_GB2312" w:hAnsi="Times New Roman" w:eastAsia="仿宋_GB2312"/>
          <w:sz w:val="24"/>
          <w:szCs w:val="24"/>
          <w:u w:val="single"/>
        </w:rPr>
        <w:t>按发包人要求</w:t>
      </w:r>
      <w:r>
        <w:rPr>
          <w:rFonts w:hint="eastAsia" w:ascii="仿宋_GB2312" w:hAnsi="Times New Roman" w:eastAsia="仿宋_GB2312"/>
          <w:sz w:val="24"/>
          <w:szCs w:val="24"/>
        </w:rPr>
        <w:t>。</w:t>
      </w:r>
    </w:p>
    <w:p w14:paraId="1AC69306">
      <w:pPr>
        <w:autoSpaceDE w:val="0"/>
        <w:autoSpaceDN w:val="0"/>
        <w:adjustRightInd w:val="0"/>
        <w:spacing w:line="360" w:lineRule="auto"/>
        <w:ind w:firstLine="480" w:firstLineChars="200"/>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合</w:t>
      </w:r>
      <w:r>
        <w:rPr>
          <w:rFonts w:hint="eastAsia" w:ascii="仿宋_GB2312" w:hAnsi="Times New Roman" w:eastAsia="仿宋_GB2312"/>
          <w:kern w:val="0"/>
          <w:sz w:val="24"/>
          <w:szCs w:val="24"/>
        </w:rPr>
        <w:t>同当事人约定的工程设计进度计划应包括的内容：</w:t>
      </w:r>
      <w:r>
        <w:rPr>
          <w:rFonts w:hint="eastAsia" w:ascii="仿宋_GB2312" w:hAnsi="Times New Roman" w:eastAsia="仿宋_GB2312"/>
          <w:kern w:val="0"/>
          <w:sz w:val="24"/>
          <w:szCs w:val="24"/>
          <w:u w:val="single"/>
        </w:rPr>
        <w:t>法律规定和一般工程设计实践惯例应包括的内容</w:t>
      </w:r>
      <w:r>
        <w:rPr>
          <w:rFonts w:hint="eastAsia" w:ascii="仿宋_GB2312" w:hAnsi="Times New Roman" w:eastAsia="仿宋_GB2312"/>
          <w:sz w:val="24"/>
          <w:szCs w:val="24"/>
        </w:rPr>
        <w:t xml:space="preserve">。 </w:t>
      </w:r>
    </w:p>
    <w:p w14:paraId="53A72545">
      <w:pPr>
        <w:autoSpaceDE w:val="0"/>
        <w:autoSpaceDN w:val="0"/>
        <w:adjustRightInd w:val="0"/>
        <w:spacing w:line="360" w:lineRule="auto"/>
        <w:ind w:firstLine="480" w:firstLineChars="200"/>
        <w:jc w:val="left"/>
        <w:outlineLvl w:val="9"/>
        <w:rPr>
          <w:rFonts w:ascii="仿宋_GB2312" w:hAnsi="Times New Roman" w:eastAsia="仿宋_GB2312"/>
          <w:kern w:val="0"/>
          <w:sz w:val="24"/>
          <w:szCs w:val="24"/>
        </w:rPr>
      </w:pPr>
      <w:r>
        <w:rPr>
          <w:rFonts w:hint="eastAsia" w:ascii="仿宋_GB2312" w:hAnsi="Times New Roman" w:eastAsia="仿宋_GB2312"/>
          <w:sz w:val="24"/>
          <w:szCs w:val="24"/>
        </w:rPr>
        <w:t xml:space="preserve">6.1.2 </w:t>
      </w:r>
      <w:r>
        <w:rPr>
          <w:rFonts w:hint="eastAsia" w:ascii="仿宋_GB2312" w:hAnsi="Times New Roman" w:eastAsia="仿宋_GB2312"/>
          <w:kern w:val="0"/>
          <w:sz w:val="24"/>
          <w:szCs w:val="24"/>
        </w:rPr>
        <w:t>工程设计进度计划的修订</w:t>
      </w:r>
    </w:p>
    <w:p w14:paraId="414DE216">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发包人在收到工程设计进度计划后确认或提出修改意见的期限：</w:t>
      </w:r>
      <w:r>
        <w:rPr>
          <w:rFonts w:hint="eastAsia" w:ascii="仿宋_GB2312" w:hAnsi="Times New Roman" w:eastAsia="仿宋_GB2312"/>
          <w:kern w:val="0"/>
          <w:sz w:val="24"/>
          <w:szCs w:val="24"/>
          <w:u w:val="single"/>
        </w:rPr>
        <w:t>发包人应在收到修订的工程设计进度计划后15工作日内完成审核和批准或提出修改意见</w:t>
      </w:r>
      <w:r>
        <w:rPr>
          <w:rFonts w:hint="eastAsia" w:ascii="仿宋_GB2312" w:hAnsi="Times New Roman" w:eastAsia="仿宋_GB2312"/>
          <w:kern w:val="0"/>
          <w:sz w:val="24"/>
          <w:szCs w:val="24"/>
        </w:rPr>
        <w:t>。</w:t>
      </w:r>
    </w:p>
    <w:p w14:paraId="6ABF1976">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6.3 工程设计进度延误</w:t>
      </w:r>
    </w:p>
    <w:p w14:paraId="407FB795">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 xml:space="preserve">6.3.1 </w:t>
      </w:r>
      <w:r>
        <w:rPr>
          <w:rFonts w:hint="eastAsia" w:ascii="仿宋_GB2312" w:hAnsi="Times New Roman" w:eastAsia="仿宋_GB2312"/>
          <w:kern w:val="0"/>
          <w:sz w:val="24"/>
          <w:szCs w:val="24"/>
        </w:rPr>
        <w:t>因发包人原因导致工程设计进度延误</w:t>
      </w:r>
    </w:p>
    <w:p w14:paraId="42645703">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（4）因发包人原因导致工程设计进度延误的其他情形：</w:t>
      </w:r>
      <w:r>
        <w:rPr>
          <w:rFonts w:hint="eastAsia" w:ascii="仿宋_GB2312" w:hAnsi="Times New Roman" w:eastAsia="仿宋_GB2312"/>
          <w:sz w:val="24"/>
          <w:szCs w:val="24"/>
          <w:u w:val="single"/>
        </w:rPr>
        <w:t>无</w:t>
      </w:r>
      <w:r>
        <w:rPr>
          <w:rFonts w:hint="eastAsia" w:ascii="仿宋_GB2312" w:hAnsi="Times New Roman" w:eastAsia="仿宋_GB2312"/>
          <w:sz w:val="24"/>
          <w:szCs w:val="24"/>
        </w:rPr>
        <w:t>。</w:t>
      </w:r>
    </w:p>
    <w:p w14:paraId="3DC0899A">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设计人应在发生</w:t>
      </w:r>
      <w:r>
        <w:rPr>
          <w:rFonts w:hint="eastAsia" w:ascii="仿宋_GB2312" w:hAnsi="Times New Roman" w:eastAsia="仿宋_GB2312"/>
          <w:kern w:val="0"/>
          <w:sz w:val="24"/>
          <w:szCs w:val="24"/>
        </w:rPr>
        <w:t>进度延误的情形</w:t>
      </w:r>
      <w:r>
        <w:rPr>
          <w:rFonts w:hint="eastAsia" w:ascii="仿宋_GB2312" w:hAnsi="Times New Roman" w:eastAsia="仿宋_GB2312"/>
          <w:sz w:val="24"/>
          <w:szCs w:val="24"/>
        </w:rPr>
        <w:t>后</w:t>
      </w:r>
      <w:r>
        <w:rPr>
          <w:rFonts w:hint="eastAsia" w:ascii="仿宋_GB2312" w:hAnsi="Times New Roman" w:eastAsia="仿宋_GB2312"/>
          <w:sz w:val="24"/>
          <w:szCs w:val="24"/>
          <w:u w:val="single"/>
        </w:rPr>
        <w:t>7</w:t>
      </w:r>
      <w:r>
        <w:rPr>
          <w:rFonts w:hint="eastAsia" w:ascii="仿宋_GB2312" w:hAnsi="Times New Roman" w:eastAsia="仿宋_GB2312"/>
          <w:sz w:val="24"/>
          <w:szCs w:val="24"/>
        </w:rPr>
        <w:t>个工作日向发包人发出要求延期的书面通知，在发生该情形后</w:t>
      </w:r>
      <w:r>
        <w:rPr>
          <w:rFonts w:hint="eastAsia" w:ascii="仿宋_GB2312" w:hAnsi="Times New Roman" w:eastAsia="仿宋_GB2312"/>
          <w:sz w:val="24"/>
          <w:szCs w:val="24"/>
          <w:u w:val="single"/>
        </w:rPr>
        <w:t>15</w:t>
      </w:r>
      <w:r>
        <w:rPr>
          <w:rFonts w:hint="eastAsia" w:ascii="仿宋_GB2312" w:hAnsi="Times New Roman" w:eastAsia="仿宋_GB2312"/>
          <w:sz w:val="24"/>
          <w:szCs w:val="24"/>
        </w:rPr>
        <w:t>工作日内提交要求延期的详细说明。</w:t>
      </w:r>
    </w:p>
    <w:p w14:paraId="2A7489C5">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发包人收到设计人要求延期的详细说明后，应在</w:t>
      </w:r>
      <w:r>
        <w:rPr>
          <w:rFonts w:hint="eastAsia" w:ascii="仿宋_GB2312" w:hAnsi="Times New Roman" w:eastAsia="仿宋_GB2312"/>
          <w:sz w:val="24"/>
          <w:szCs w:val="24"/>
          <w:u w:val="single"/>
        </w:rPr>
        <w:t>7</w:t>
      </w:r>
      <w:r>
        <w:rPr>
          <w:rFonts w:hint="eastAsia" w:ascii="仿宋_GB2312" w:hAnsi="Times New Roman" w:eastAsia="仿宋_GB2312"/>
          <w:sz w:val="24"/>
          <w:szCs w:val="24"/>
        </w:rPr>
        <w:t>工作日内进行审查并书面答复。</w:t>
      </w:r>
    </w:p>
    <w:p w14:paraId="6F83CF74">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6.5 提前交付工程设计文件</w:t>
      </w:r>
    </w:p>
    <w:p w14:paraId="6E19E455">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6.5.2 提前交付工程设计文件的奖励：</w:t>
      </w:r>
      <w:r>
        <w:rPr>
          <w:rFonts w:hint="eastAsia" w:ascii="仿宋_GB2312" w:hAnsi="Times New Roman" w:eastAsia="仿宋_GB2312"/>
          <w:sz w:val="24"/>
          <w:szCs w:val="24"/>
          <w:u w:val="single"/>
        </w:rPr>
        <w:t>无</w:t>
      </w:r>
      <w:r>
        <w:rPr>
          <w:rFonts w:hint="eastAsia" w:ascii="仿宋_GB2312" w:hAnsi="Times New Roman" w:eastAsia="仿宋_GB2312"/>
          <w:sz w:val="24"/>
          <w:szCs w:val="24"/>
        </w:rPr>
        <w:t>。</w:t>
      </w:r>
    </w:p>
    <w:p w14:paraId="033BD643">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7． 工程设计文件交付</w:t>
      </w:r>
    </w:p>
    <w:p w14:paraId="3E0F8B0D">
      <w:pPr>
        <w:spacing w:before="120" w:after="120" w:line="360" w:lineRule="auto"/>
        <w:ind w:firstLine="501" w:firstLineChars="209"/>
        <w:outlineLvl w:val="9"/>
        <w:rPr>
          <w:rFonts w:ascii="仿宋_GB2312" w:hAnsi="Times New Roman" w:eastAsia="仿宋_GB2312"/>
          <w:sz w:val="24"/>
          <w:szCs w:val="24"/>
        </w:rPr>
      </w:pPr>
      <w:r>
        <w:rPr>
          <w:rFonts w:hint="eastAsia" w:ascii="仿宋_GB2312" w:hAnsi="Times New Roman" w:eastAsia="仿宋_GB2312"/>
          <w:b w:val="0"/>
          <w:bCs w:val="0"/>
          <w:kern w:val="0"/>
          <w:sz w:val="24"/>
          <w:szCs w:val="24"/>
        </w:rPr>
        <w:t xml:space="preserve">7.1 </w:t>
      </w:r>
      <w:r>
        <w:rPr>
          <w:rFonts w:hint="eastAsia" w:ascii="仿宋_GB2312" w:hAnsi="黑体" w:eastAsia="仿宋_GB2312"/>
          <w:b w:val="0"/>
          <w:bCs w:val="0"/>
          <w:kern w:val="0"/>
          <w:sz w:val="24"/>
          <w:szCs w:val="24"/>
        </w:rPr>
        <w:t>工程设计文件交付的内容</w:t>
      </w:r>
    </w:p>
    <w:p w14:paraId="4855841D">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7.1.2 发包人要求设计人提交电子版设计文件的具体形式为：</w:t>
      </w:r>
      <w:r>
        <w:rPr>
          <w:rFonts w:hint="eastAsia" w:ascii="仿宋_GB2312" w:hAnsi="Times New Roman" w:eastAsia="仿宋_GB2312"/>
          <w:sz w:val="24"/>
          <w:szCs w:val="24"/>
          <w:u w:val="single"/>
        </w:rPr>
        <w:t>光盘（CAD）及PDF格式）</w:t>
      </w:r>
      <w:r>
        <w:rPr>
          <w:rFonts w:hint="eastAsia" w:ascii="仿宋_GB2312" w:hAnsi="Times New Roman" w:eastAsia="仿宋_GB2312"/>
          <w:sz w:val="24"/>
          <w:szCs w:val="24"/>
        </w:rPr>
        <w:t>。</w:t>
      </w:r>
    </w:p>
    <w:p w14:paraId="0531D81A">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8. 工程设计文件审查</w:t>
      </w:r>
    </w:p>
    <w:p w14:paraId="4F77CB0E">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8.1 发包人对设计人的设计文件审查期限不超过</w:t>
      </w:r>
      <w:r>
        <w:rPr>
          <w:rFonts w:hint="eastAsia" w:ascii="仿宋_GB2312" w:hAnsi="Times New Roman" w:eastAsia="仿宋_GB2312"/>
          <w:sz w:val="24"/>
          <w:szCs w:val="24"/>
          <w:u w:val="single"/>
        </w:rPr>
        <w:t xml:space="preserve"> 15</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工作日。</w:t>
      </w:r>
    </w:p>
    <w:p w14:paraId="48FA9FB4">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8.3发包人应在审查同意设计人的工程设计文件后在</w:t>
      </w:r>
      <w:r>
        <w:rPr>
          <w:rFonts w:hint="eastAsia" w:ascii="仿宋_GB2312" w:hAnsi="Times New Roman" w:eastAsia="仿宋_GB2312"/>
          <w:sz w:val="24"/>
          <w:szCs w:val="24"/>
          <w:u w:val="single"/>
        </w:rPr>
        <w:t xml:space="preserve"> 7</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工作日内，向政府有关部门或第三方图审机构报送工程设计文件。</w:t>
      </w:r>
    </w:p>
    <w:p w14:paraId="1F5BAFC4">
      <w:pPr>
        <w:spacing w:line="360" w:lineRule="auto"/>
        <w:ind w:firstLine="480" w:firstLineChars="200"/>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8.4 工程设计审查形式及时间安排：</w:t>
      </w:r>
      <w:r>
        <w:rPr>
          <w:rFonts w:hint="eastAsia" w:ascii="仿宋_GB2312" w:hAnsi="Times New Roman" w:eastAsia="仿宋_GB2312"/>
          <w:sz w:val="24"/>
          <w:szCs w:val="24"/>
          <w:u w:val="single"/>
        </w:rPr>
        <w:t>委托第三方图审机构进行审查，具体时间安排发包人另行通知</w:t>
      </w:r>
      <w:r>
        <w:rPr>
          <w:rFonts w:hint="eastAsia" w:ascii="仿宋_GB2312" w:hAnsi="Times New Roman" w:eastAsia="仿宋_GB2312"/>
          <w:sz w:val="24"/>
          <w:szCs w:val="24"/>
        </w:rPr>
        <w:t>。</w:t>
      </w:r>
    </w:p>
    <w:p w14:paraId="1DD020C8">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9. 施工现场配合服务</w:t>
      </w:r>
    </w:p>
    <w:p w14:paraId="0B936B03">
      <w:pPr>
        <w:spacing w:line="360" w:lineRule="auto"/>
        <w:ind w:firstLine="480" w:firstLineChars="200"/>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9.1 发包人为设计人派赴现场的工作人员提供便利条件的内容包括：</w:t>
      </w:r>
      <w:r>
        <w:rPr>
          <w:rFonts w:hint="eastAsia" w:ascii="仿宋_GB2312" w:hAnsi="Times New Roman" w:eastAsia="仿宋_GB2312"/>
          <w:sz w:val="24"/>
          <w:szCs w:val="24"/>
          <w:u w:val="single"/>
        </w:rPr>
        <w:t>无</w:t>
      </w:r>
      <w:r>
        <w:rPr>
          <w:rFonts w:hint="eastAsia" w:ascii="仿宋_GB2312" w:hAnsi="Times New Roman" w:eastAsia="仿宋_GB2312"/>
          <w:sz w:val="24"/>
          <w:szCs w:val="24"/>
        </w:rPr>
        <w:t>。</w:t>
      </w:r>
    </w:p>
    <w:p w14:paraId="30DC05B7">
      <w:pPr>
        <w:spacing w:line="360" w:lineRule="auto"/>
        <w:ind w:firstLine="480" w:firstLineChars="200"/>
        <w:jc w:val="left"/>
        <w:outlineLvl w:val="9"/>
        <w:rPr>
          <w:rFonts w:ascii="仿宋_GB2312" w:hAnsi="Times New Roman" w:eastAsia="仿宋_GB2312"/>
          <w:sz w:val="24"/>
          <w:szCs w:val="24"/>
          <w:u w:val="single"/>
        </w:rPr>
      </w:pPr>
      <w:r>
        <w:rPr>
          <w:rFonts w:hint="eastAsia" w:ascii="仿宋_GB2312" w:hAnsi="Times New Roman" w:eastAsia="仿宋_GB2312"/>
          <w:sz w:val="24"/>
          <w:szCs w:val="24"/>
        </w:rPr>
        <w:t>9.2 设计人应当在交付施工图设计文件并经审查合格后</w:t>
      </w:r>
      <w:r>
        <w:rPr>
          <w:rFonts w:hint="eastAsia" w:ascii="仿宋_GB2312" w:hAnsi="宋体" w:eastAsia="仿宋_GB2312"/>
          <w:sz w:val="24"/>
          <w:u w:val="single"/>
        </w:rPr>
        <w:t>派专人不定期驻施工现场进行配合与解决有关问题、提供技术咨询服务，且上述发生费用已包含在合同价款里，发包人不再另行支付</w:t>
      </w:r>
      <w:r>
        <w:rPr>
          <w:rFonts w:hint="eastAsia" w:ascii="仿宋_GB2312" w:hAnsi="Times New Roman" w:eastAsia="仿宋_GB2312"/>
          <w:sz w:val="24"/>
          <w:szCs w:val="24"/>
        </w:rPr>
        <w:t>。</w:t>
      </w:r>
    </w:p>
    <w:p w14:paraId="63E68A91">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10. 合同价款与支付</w:t>
      </w:r>
    </w:p>
    <w:p w14:paraId="26BB5FA5">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10.2 合同价格形式</w:t>
      </w:r>
    </w:p>
    <w:p w14:paraId="48A09862">
      <w:pPr>
        <w:spacing w:line="360" w:lineRule="auto"/>
        <w:ind w:firstLine="480" w:firstLineChars="200"/>
        <w:jc w:val="left"/>
        <w:outlineLvl w:val="9"/>
        <w:rPr>
          <w:rFonts w:ascii="仿宋_GB2312" w:hAnsi="Times New Roman" w:eastAsia="仿宋_GB2312"/>
          <w:sz w:val="24"/>
          <w:szCs w:val="24"/>
        </w:rPr>
      </w:pPr>
      <w:r>
        <w:rPr>
          <w:rFonts w:hint="eastAsia" w:ascii="仿宋_GB2312" w:hAnsi="Times New Roman" w:eastAsia="仿宋_GB2312"/>
          <w:sz w:val="24"/>
          <w:szCs w:val="24"/>
        </w:rPr>
        <w:t>（3）其他价格形式：</w:t>
      </w:r>
      <w:r>
        <w:rPr>
          <w:rFonts w:hint="eastAsia" w:ascii="仿宋_GB2312" w:eastAsia="仿宋_GB2312" w:cs="宋体"/>
          <w:sz w:val="24"/>
          <w:u w:val="single"/>
          <w:lang w:val="zh-CN"/>
        </w:rPr>
        <w:t>本工程的设计费参考国家《工程勘察设计收费标准2002修订本》标准计算服务收费，具体详见附件6</w:t>
      </w:r>
      <w:r>
        <w:rPr>
          <w:rFonts w:hint="eastAsia" w:ascii="仿宋_GB2312" w:hAnsi="Times New Roman" w:eastAsia="仿宋_GB2312"/>
          <w:sz w:val="24"/>
          <w:szCs w:val="24"/>
        </w:rPr>
        <w:t>。</w:t>
      </w:r>
    </w:p>
    <w:p w14:paraId="4B332524">
      <w:pPr>
        <w:spacing w:before="120" w:after="120" w:line="360" w:lineRule="auto"/>
        <w:ind w:firstLine="600"/>
        <w:jc w:val="left"/>
        <w:outlineLvl w:val="9"/>
        <w:rPr>
          <w:rFonts w:ascii="仿宋_GB2312" w:hAnsi="Times New Roman" w:eastAsia="仿宋_GB2312"/>
          <w:sz w:val="24"/>
          <w:szCs w:val="24"/>
        </w:rPr>
      </w:pPr>
      <w:r>
        <w:rPr>
          <w:rFonts w:hint="eastAsia" w:ascii="仿宋_GB2312" w:hAnsi="Times New Roman" w:eastAsia="仿宋_GB2312"/>
          <w:sz w:val="24"/>
          <w:szCs w:val="24"/>
        </w:rPr>
        <w:t xml:space="preserve">10.3 </w:t>
      </w:r>
      <w:r>
        <w:rPr>
          <w:rFonts w:hint="eastAsia" w:ascii="仿宋_GB2312" w:hAnsi="黑体" w:eastAsia="仿宋_GB2312"/>
          <w:sz w:val="24"/>
          <w:szCs w:val="24"/>
        </w:rPr>
        <w:t>定金或预付款</w:t>
      </w:r>
    </w:p>
    <w:p w14:paraId="15C2A703">
      <w:pPr>
        <w:spacing w:line="360" w:lineRule="auto"/>
        <w:ind w:firstLine="600"/>
        <w:jc w:val="left"/>
        <w:outlineLvl w:val="9"/>
        <w:rPr>
          <w:rFonts w:ascii="仿宋_GB2312" w:hAnsi="Times New Roman" w:eastAsia="仿宋_GB2312"/>
          <w:sz w:val="24"/>
          <w:szCs w:val="24"/>
        </w:rPr>
      </w:pPr>
      <w:r>
        <w:rPr>
          <w:rFonts w:hint="eastAsia" w:ascii="仿宋_GB2312" w:hAnsi="Times New Roman" w:eastAsia="仿宋_GB2312"/>
          <w:sz w:val="24"/>
          <w:szCs w:val="24"/>
        </w:rPr>
        <w:t>10.3.1 定金或预付款的比例</w:t>
      </w:r>
    </w:p>
    <w:p w14:paraId="5F66F1F0">
      <w:pPr>
        <w:spacing w:line="360" w:lineRule="auto"/>
        <w:ind w:firstLine="600"/>
        <w:jc w:val="left"/>
        <w:outlineLvl w:val="9"/>
        <w:rPr>
          <w:rFonts w:ascii="仿宋_GB2312" w:hAnsi="Times New Roman" w:eastAsia="仿宋_GB2312"/>
          <w:sz w:val="24"/>
          <w:szCs w:val="24"/>
        </w:rPr>
      </w:pPr>
      <w:r>
        <w:rPr>
          <w:rFonts w:hint="eastAsia" w:ascii="仿宋_GB2312" w:hAnsi="Times New Roman" w:eastAsia="仿宋_GB2312"/>
          <w:sz w:val="24"/>
          <w:szCs w:val="24"/>
        </w:rPr>
        <w:t>定金的比例：</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u w:val="single"/>
          <w:lang w:val="en-US" w:eastAsia="zh-CN"/>
        </w:rPr>
        <w:t xml:space="preserve"> /  </w:t>
      </w:r>
      <w:r>
        <w:rPr>
          <w:rFonts w:ascii="仿宋_GB2312" w:hAnsi="Times New Roman" w:eastAsia="仿宋_GB2312"/>
          <w:sz w:val="24"/>
          <w:szCs w:val="24"/>
          <w:u w:val="single"/>
        </w:rPr>
        <w:t xml:space="preserve"> </w:t>
      </w:r>
      <w:r>
        <w:rPr>
          <w:rFonts w:hint="eastAsia" w:ascii="仿宋_GB2312" w:hAnsi="Times New Roman" w:eastAsia="仿宋_GB2312"/>
          <w:sz w:val="24"/>
          <w:szCs w:val="24"/>
        </w:rPr>
        <w:t>。</w:t>
      </w:r>
    </w:p>
    <w:p w14:paraId="21D0AF64">
      <w:pPr>
        <w:spacing w:line="360" w:lineRule="auto"/>
        <w:ind w:firstLine="600"/>
        <w:jc w:val="left"/>
        <w:outlineLvl w:val="9"/>
        <w:rPr>
          <w:rFonts w:ascii="仿宋_GB2312" w:hAnsi="Times New Roman" w:eastAsia="仿宋_GB2312"/>
          <w:sz w:val="24"/>
          <w:szCs w:val="24"/>
        </w:rPr>
      </w:pPr>
      <w:r>
        <w:rPr>
          <w:rFonts w:hint="eastAsia" w:ascii="仿宋_GB2312" w:hAnsi="Times New Roman" w:eastAsia="仿宋_GB2312"/>
          <w:sz w:val="24"/>
          <w:szCs w:val="24"/>
        </w:rPr>
        <w:t>10.3.2 定金或预付款的支付</w:t>
      </w:r>
    </w:p>
    <w:p w14:paraId="508D46CD">
      <w:pPr>
        <w:spacing w:line="360" w:lineRule="auto"/>
        <w:ind w:firstLine="600"/>
        <w:jc w:val="left"/>
        <w:outlineLvl w:val="9"/>
        <w:rPr>
          <w:rFonts w:ascii="仿宋_GB2312" w:hAnsi="Times New Roman" w:eastAsia="仿宋_GB2312"/>
          <w:kern w:val="0"/>
          <w:sz w:val="24"/>
          <w:szCs w:val="24"/>
        </w:rPr>
      </w:pPr>
      <w:r>
        <w:rPr>
          <w:rFonts w:hint="eastAsia" w:ascii="仿宋_GB2312" w:hAnsi="Times New Roman" w:eastAsia="仿宋_GB2312"/>
          <w:sz w:val="24"/>
          <w:szCs w:val="24"/>
        </w:rPr>
        <w:t>定金的支付时间：</w:t>
      </w:r>
      <w:r>
        <w:rPr>
          <w:rFonts w:hint="eastAsia" w:ascii="仿宋_GB2312" w:hAnsi="Times New Roman" w:eastAsia="仿宋_GB2312"/>
          <w:sz w:val="24"/>
          <w:szCs w:val="24"/>
          <w:u w:val="single"/>
        </w:rPr>
        <w:t xml:space="preserve"> / </w:t>
      </w:r>
      <w:r>
        <w:rPr>
          <w:rFonts w:hint="eastAsia" w:ascii="仿宋_GB2312" w:hAnsi="Times New Roman" w:eastAsia="仿宋_GB2312"/>
          <w:sz w:val="24"/>
          <w:szCs w:val="24"/>
        </w:rPr>
        <w:t>，但</w:t>
      </w:r>
      <w:r>
        <w:rPr>
          <w:rFonts w:hint="eastAsia" w:ascii="仿宋_GB2312" w:hAnsi="Times New Roman" w:eastAsia="仿宋_GB2312"/>
          <w:kern w:val="0"/>
          <w:sz w:val="24"/>
          <w:szCs w:val="24"/>
        </w:rPr>
        <w:t>最迟应在开始设计通知载明的开始设计日期</w:t>
      </w:r>
      <w:r>
        <w:rPr>
          <w:rFonts w:hint="eastAsia" w:ascii="仿宋_GB2312" w:hAnsi="Times New Roman" w:eastAsia="仿宋_GB2312"/>
          <w:kern w:val="0"/>
          <w:sz w:val="24"/>
          <w:szCs w:val="24"/>
          <w:u w:val="single"/>
        </w:rPr>
        <w:t>3</w:t>
      </w:r>
      <w:r>
        <w:rPr>
          <w:rFonts w:hint="eastAsia" w:ascii="仿宋_GB2312" w:hAnsi="Times New Roman" w:eastAsia="仿宋_GB2312"/>
          <w:kern w:val="0"/>
          <w:sz w:val="24"/>
          <w:szCs w:val="24"/>
        </w:rPr>
        <w:t>天前支付。</w:t>
      </w:r>
    </w:p>
    <w:p w14:paraId="0B683E81">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11. 工程设计变更与索赔</w:t>
      </w:r>
    </w:p>
    <w:p w14:paraId="7FD1F2F5">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11.5 设计人应于认为有理由提出增加合同价款或延长设计周期的要求事项发生后</w:t>
      </w:r>
      <w:r>
        <w:rPr>
          <w:rFonts w:hint="eastAsia" w:ascii="仿宋_GB2312" w:hAnsi="Times New Roman" w:eastAsia="仿宋_GB2312"/>
          <w:kern w:val="0"/>
          <w:sz w:val="24"/>
          <w:szCs w:val="24"/>
          <w:u w:val="single"/>
        </w:rPr>
        <w:t>3</w:t>
      </w:r>
      <w:r>
        <w:rPr>
          <w:rFonts w:hint="eastAsia" w:ascii="仿宋_GB2312" w:hAnsi="Times New Roman" w:eastAsia="仿宋_GB2312"/>
          <w:kern w:val="0"/>
          <w:sz w:val="24"/>
          <w:szCs w:val="24"/>
        </w:rPr>
        <w:t>天内书面通知发包人。</w:t>
      </w:r>
    </w:p>
    <w:p w14:paraId="224A3840">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设计人应在该事项发生后</w:t>
      </w:r>
      <w:r>
        <w:rPr>
          <w:rFonts w:hint="eastAsia" w:ascii="仿宋_GB2312" w:hAnsi="Times New Roman" w:eastAsia="仿宋_GB2312"/>
          <w:kern w:val="0"/>
          <w:sz w:val="24"/>
          <w:szCs w:val="24"/>
          <w:u w:val="single"/>
        </w:rPr>
        <w:t>7</w:t>
      </w:r>
      <w:r>
        <w:rPr>
          <w:rFonts w:hint="eastAsia" w:ascii="仿宋_GB2312" w:hAnsi="Times New Roman" w:eastAsia="仿宋_GB2312"/>
          <w:kern w:val="0"/>
          <w:sz w:val="24"/>
          <w:szCs w:val="24"/>
        </w:rPr>
        <w:t>天内向发包人提供证明设计人要求的书面声明。</w:t>
      </w:r>
    </w:p>
    <w:p w14:paraId="4282DE6A">
      <w:pPr>
        <w:spacing w:line="360" w:lineRule="auto"/>
        <w:ind w:firstLine="480" w:firstLineChars="200"/>
        <w:outlineLvl w:val="9"/>
        <w:rPr>
          <w:rFonts w:ascii="仿宋_GB2312" w:hAnsi="Times New Roman" w:eastAsia="仿宋_GB2312"/>
          <w:kern w:val="0"/>
          <w:sz w:val="24"/>
          <w:szCs w:val="24"/>
        </w:rPr>
      </w:pPr>
      <w:r>
        <w:rPr>
          <w:rFonts w:hint="eastAsia" w:ascii="仿宋_GB2312" w:hAnsi="Times New Roman" w:eastAsia="仿宋_GB2312"/>
          <w:kern w:val="0"/>
          <w:sz w:val="24"/>
          <w:szCs w:val="24"/>
        </w:rPr>
        <w:t>发包人应在接到设计人书面声明后的</w:t>
      </w:r>
      <w:r>
        <w:rPr>
          <w:rFonts w:hint="eastAsia" w:ascii="仿宋_GB2312" w:hAnsi="Times New Roman" w:eastAsia="仿宋_GB2312"/>
          <w:kern w:val="0"/>
          <w:sz w:val="24"/>
          <w:szCs w:val="24"/>
          <w:u w:val="single"/>
        </w:rPr>
        <w:t>7</w:t>
      </w:r>
      <w:r>
        <w:rPr>
          <w:rFonts w:hint="eastAsia" w:ascii="仿宋_GB2312" w:hAnsi="Times New Roman" w:eastAsia="仿宋_GB2312"/>
          <w:kern w:val="0"/>
          <w:sz w:val="24"/>
          <w:szCs w:val="24"/>
        </w:rPr>
        <w:t>天内，予以书面答复。</w:t>
      </w:r>
    </w:p>
    <w:p w14:paraId="73A302AB">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12. 专业责任与保险</w:t>
      </w:r>
    </w:p>
    <w:p w14:paraId="6B16A08A">
      <w:pPr>
        <w:spacing w:line="360" w:lineRule="auto"/>
        <w:ind w:firstLine="600" w:firstLineChars="250"/>
        <w:jc w:val="left"/>
        <w:outlineLvl w:val="9"/>
        <w:rPr>
          <w:rFonts w:ascii="仿宋_GB2312" w:hAnsi="Times New Roman" w:eastAsia="仿宋_GB2312"/>
          <w:sz w:val="24"/>
          <w:szCs w:val="24"/>
        </w:rPr>
      </w:pPr>
      <w:r>
        <w:rPr>
          <w:rFonts w:hint="eastAsia" w:ascii="仿宋_GB2312" w:hAnsi="Times New Roman" w:eastAsia="仿宋_GB2312"/>
          <w:sz w:val="24"/>
          <w:szCs w:val="24"/>
        </w:rPr>
        <w:t>12.2 设计人</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u w:val="single"/>
          <w:lang w:val="en-US" w:eastAsia="zh-CN"/>
        </w:rPr>
        <w:t xml:space="preserve"> /  </w:t>
      </w:r>
      <w:r>
        <w:rPr>
          <w:rFonts w:hint="eastAsia" w:ascii="仿宋_GB2312" w:hAnsi="Times New Roman" w:eastAsia="仿宋_GB2312"/>
          <w:sz w:val="24"/>
          <w:szCs w:val="24"/>
          <w:u w:val="single"/>
        </w:rPr>
        <w:t xml:space="preserve"> </w:t>
      </w:r>
      <w:r>
        <w:rPr>
          <w:rFonts w:hint="eastAsia" w:ascii="仿宋_GB2312" w:hAnsi="Times New Roman" w:eastAsia="仿宋_GB2312"/>
          <w:sz w:val="24"/>
          <w:szCs w:val="24"/>
        </w:rPr>
        <w:t>有发包人认可的工程设计责任保险。</w:t>
      </w:r>
    </w:p>
    <w:p w14:paraId="657D87DA">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13. 知识产权</w:t>
      </w:r>
    </w:p>
    <w:p w14:paraId="4C349041">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13.1关于发包人提供给设计人的图纸、发包人为实施工程自行编制或委托编制的技术规格以及反映发包人关于合同要求或其他类似性质的文件的著作权的归属：</w:t>
      </w:r>
      <w:r>
        <w:rPr>
          <w:rFonts w:hint="eastAsia" w:ascii="仿宋_GB2312" w:hAnsi="Times New Roman" w:eastAsia="仿宋_GB2312"/>
          <w:sz w:val="24"/>
          <w:szCs w:val="24"/>
          <w:u w:val="single"/>
        </w:rPr>
        <w:t>归发包人所有</w:t>
      </w:r>
      <w:r>
        <w:rPr>
          <w:rFonts w:hint="eastAsia" w:ascii="仿宋_GB2312" w:hAnsi="Times New Roman" w:eastAsia="仿宋_GB2312"/>
          <w:sz w:val="24"/>
          <w:szCs w:val="24"/>
        </w:rPr>
        <w:t>。</w:t>
      </w:r>
    </w:p>
    <w:p w14:paraId="498FB0D5">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关于发包人提供的上述文件的使用限制的要求：</w:t>
      </w:r>
      <w:r>
        <w:rPr>
          <w:rFonts w:hint="eastAsia" w:ascii="仿宋_GB2312" w:hAnsi="Times New Roman" w:eastAsia="仿宋_GB2312"/>
          <w:kern w:val="0"/>
          <w:sz w:val="24"/>
          <w:szCs w:val="24"/>
          <w:u w:val="single"/>
        </w:rPr>
        <w:t>未经发包人书面同意，设计人不得为了合同以外的目的而复制、使用上述文件或将之提供给任何第三方</w:t>
      </w:r>
      <w:r>
        <w:rPr>
          <w:rFonts w:hint="eastAsia" w:ascii="仿宋_GB2312" w:hAnsi="Times New Roman" w:eastAsia="仿宋_GB2312"/>
          <w:sz w:val="24"/>
          <w:szCs w:val="24"/>
          <w:u w:val="single"/>
        </w:rPr>
        <w:t>。</w:t>
      </w:r>
    </w:p>
    <w:p w14:paraId="699035CC">
      <w:pPr>
        <w:spacing w:line="360" w:lineRule="auto"/>
        <w:outlineLvl w:val="9"/>
        <w:rPr>
          <w:rFonts w:ascii="仿宋_GB2312" w:hAnsi="Times New Roman" w:eastAsia="仿宋_GB2312"/>
          <w:sz w:val="24"/>
          <w:szCs w:val="24"/>
        </w:rPr>
      </w:pPr>
      <w:r>
        <w:rPr>
          <w:rFonts w:hint="eastAsia" w:ascii="仿宋_GB2312" w:hAnsi="Times New Roman" w:eastAsia="仿宋_GB2312"/>
          <w:sz w:val="24"/>
          <w:szCs w:val="24"/>
        </w:rPr>
        <w:t xml:space="preserve">    13.2 关于设计人为实施工程所编制文件的著作权的归属：</w:t>
      </w:r>
      <w:r>
        <w:rPr>
          <w:rFonts w:hint="eastAsia" w:ascii="仿宋_GB2312" w:hAnsi="Times New Roman" w:eastAsia="仿宋_GB2312"/>
          <w:sz w:val="24"/>
          <w:szCs w:val="24"/>
          <w:u w:val="single"/>
        </w:rPr>
        <w:t>归设计人所有</w:t>
      </w:r>
      <w:r>
        <w:rPr>
          <w:rFonts w:hint="eastAsia" w:ascii="仿宋_GB2312" w:hAnsi="Times New Roman" w:eastAsia="仿宋_GB2312"/>
          <w:sz w:val="24"/>
          <w:szCs w:val="24"/>
        </w:rPr>
        <w:t>。</w:t>
      </w:r>
    </w:p>
    <w:p w14:paraId="30DE6D8C">
      <w:pPr>
        <w:spacing w:line="360" w:lineRule="auto"/>
        <w:outlineLvl w:val="9"/>
        <w:rPr>
          <w:rFonts w:ascii="仿宋_GB2312" w:hAnsi="Times New Roman" w:eastAsia="仿宋_GB2312"/>
          <w:sz w:val="24"/>
          <w:szCs w:val="24"/>
        </w:rPr>
      </w:pPr>
      <w:r>
        <w:rPr>
          <w:rFonts w:hint="eastAsia" w:ascii="仿宋_GB2312" w:hAnsi="Times New Roman" w:eastAsia="仿宋_GB2312"/>
          <w:sz w:val="24"/>
          <w:szCs w:val="24"/>
        </w:rPr>
        <w:t>关于设计人提供的上述文件的使用限制的要求：</w:t>
      </w:r>
      <w:r>
        <w:rPr>
          <w:rFonts w:hint="eastAsia" w:ascii="仿宋_GB2312" w:hAnsi="Times New Roman" w:eastAsia="仿宋_GB2312"/>
          <w:kern w:val="0"/>
          <w:sz w:val="24"/>
          <w:szCs w:val="24"/>
          <w:u w:val="single"/>
        </w:rPr>
        <w:t>发包人可因实施工程的运行、调试、维修、改造等目的而复制、使用此类文件，但不能擅自修改或用于与合同无关的其他事项。</w:t>
      </w:r>
    </w:p>
    <w:p w14:paraId="1730385F">
      <w:pPr>
        <w:spacing w:line="360" w:lineRule="auto"/>
        <w:outlineLvl w:val="9"/>
        <w:rPr>
          <w:rFonts w:ascii="仿宋_GB2312" w:hAnsi="Times New Roman" w:eastAsia="仿宋_GB2312"/>
          <w:sz w:val="24"/>
          <w:szCs w:val="24"/>
        </w:rPr>
      </w:pPr>
      <w:r>
        <w:rPr>
          <w:rFonts w:hint="eastAsia" w:ascii="仿宋_GB2312" w:hAnsi="Times New Roman" w:eastAsia="仿宋_GB2312"/>
          <w:sz w:val="24"/>
          <w:szCs w:val="24"/>
        </w:rPr>
        <w:t xml:space="preserve">    13.5 设计人在设计过程中所采用的专利、专有技术的使用费的承担方式：</w:t>
      </w:r>
      <w:r>
        <w:rPr>
          <w:rFonts w:hint="eastAsia" w:ascii="仿宋_GB2312" w:hAnsi="MingLiU_HKSCS" w:eastAsia="仿宋_GB2312" w:cs="MingLiU_HKSCS"/>
          <w:sz w:val="24"/>
          <w:szCs w:val="24"/>
          <w:u w:val="single"/>
        </w:rPr>
        <w:t>由设计人承担</w:t>
      </w:r>
      <w:r>
        <w:rPr>
          <w:rFonts w:hint="eastAsia" w:ascii="仿宋_GB2312" w:hAnsi="Times New Roman" w:eastAsia="仿宋_GB2312"/>
          <w:kern w:val="0"/>
          <w:sz w:val="24"/>
          <w:szCs w:val="24"/>
        </w:rPr>
        <w:t>。</w:t>
      </w:r>
    </w:p>
    <w:p w14:paraId="0DDCCAD7">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14. 违约责任</w:t>
      </w:r>
    </w:p>
    <w:p w14:paraId="14E59760">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14.1 发包人违约责任</w:t>
      </w:r>
    </w:p>
    <w:p w14:paraId="187ADEAC">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 xml:space="preserve">14.1.1 </w:t>
      </w:r>
      <w:r>
        <w:rPr>
          <w:rFonts w:hint="eastAsia" w:ascii="仿宋_GB2312" w:hAnsi="仿宋_GB2312" w:eastAsia="仿宋_GB2312"/>
          <w:sz w:val="24"/>
          <w:szCs w:val="24"/>
        </w:rPr>
        <w:t>发包人支付设计人违约金：</w:t>
      </w:r>
      <w:r>
        <w:rPr>
          <w:rFonts w:hint="eastAsia" w:ascii="仿宋_GB2312" w:hAnsi="Times New Roman" w:eastAsia="仿宋_GB2312"/>
          <w:kern w:val="0"/>
          <w:sz w:val="24"/>
          <w:szCs w:val="24"/>
          <w:u w:val="single"/>
        </w:rPr>
        <w:t>合同生效后，发包人因非设计人原因要求终止或解除合同，设计人未开始设计工作的，</w:t>
      </w:r>
      <w:r>
        <w:rPr>
          <w:rFonts w:hint="eastAsia" w:ascii="仿宋_GB2312" w:hAnsi="Times New Roman" w:eastAsia="仿宋_GB2312"/>
          <w:kern w:val="0"/>
          <w:sz w:val="24"/>
          <w:szCs w:val="24"/>
          <w:u w:val="single"/>
          <w:lang w:eastAsia="zh-CN"/>
        </w:rPr>
        <w:t>应</w:t>
      </w:r>
      <w:r>
        <w:rPr>
          <w:rFonts w:hint="eastAsia" w:ascii="仿宋_GB2312" w:hAnsi="Times New Roman" w:eastAsia="仿宋_GB2312"/>
          <w:kern w:val="0"/>
          <w:sz w:val="24"/>
          <w:szCs w:val="24"/>
          <w:u w:val="single"/>
        </w:rPr>
        <w:t>退还发包人已付的</w:t>
      </w:r>
      <w:r>
        <w:rPr>
          <w:rFonts w:hint="eastAsia" w:ascii="仿宋_GB2312" w:hAnsi="Times New Roman" w:eastAsia="仿宋_GB2312"/>
          <w:kern w:val="0"/>
          <w:sz w:val="24"/>
          <w:szCs w:val="24"/>
          <w:u w:val="single"/>
          <w:lang w:eastAsia="zh-CN"/>
        </w:rPr>
        <w:t>款项</w:t>
      </w:r>
      <w:r>
        <w:rPr>
          <w:rFonts w:hint="eastAsia" w:ascii="仿宋_GB2312" w:hAnsi="Times New Roman" w:eastAsia="仿宋_GB2312"/>
          <w:kern w:val="0"/>
          <w:sz w:val="24"/>
          <w:szCs w:val="24"/>
          <w:u w:val="single"/>
        </w:rPr>
        <w:t>；已开始设计工作的，发包人按照设计人已完成的实际工作量计算设计费，</w:t>
      </w:r>
      <w:r>
        <w:rPr>
          <w:rFonts w:hint="eastAsia" w:ascii="仿宋_GB2312" w:hAnsi="Times New Roman" w:eastAsia="仿宋_GB2312"/>
          <w:kern w:val="0"/>
          <w:sz w:val="24"/>
          <w:szCs w:val="24"/>
          <w:u w:val="single"/>
          <w:lang w:eastAsia="zh-CN"/>
        </w:rPr>
        <w:t>据实结算</w:t>
      </w:r>
      <w:r>
        <w:rPr>
          <w:rFonts w:hint="eastAsia" w:ascii="仿宋_GB2312" w:hAnsi="Times New Roman" w:eastAsia="仿宋_GB2312"/>
          <w:kern w:val="0"/>
          <w:sz w:val="24"/>
          <w:szCs w:val="24"/>
        </w:rPr>
        <w:t>。</w:t>
      </w:r>
    </w:p>
    <w:p w14:paraId="618D21E9">
      <w:pPr>
        <w:spacing w:line="360" w:lineRule="auto"/>
        <w:ind w:firstLine="480" w:firstLineChars="200"/>
        <w:jc w:val="left"/>
        <w:outlineLvl w:val="9"/>
        <w:rPr>
          <w:rFonts w:ascii="仿宋_GB2312" w:hAnsi="Times New Roman" w:eastAsia="仿宋_GB2312"/>
          <w:kern w:val="0"/>
          <w:sz w:val="24"/>
          <w:szCs w:val="24"/>
          <w:u w:val="single"/>
        </w:rPr>
      </w:pPr>
      <w:r>
        <w:rPr>
          <w:rFonts w:hint="eastAsia" w:ascii="仿宋_GB2312" w:hAnsi="Times New Roman" w:eastAsia="仿宋_GB2312"/>
          <w:kern w:val="0"/>
          <w:sz w:val="24"/>
          <w:szCs w:val="24"/>
        </w:rPr>
        <w:t>14.1.2 发包人逾期支付设计费的违约金：</w:t>
      </w:r>
      <w:r>
        <w:rPr>
          <w:rFonts w:hint="eastAsia" w:ascii="仿宋_GB2312" w:hAnsi="宋体" w:eastAsia="仿宋_GB2312"/>
          <w:sz w:val="24"/>
          <w:u w:val="single"/>
        </w:rPr>
        <w:t>每逾期支付一天，应</w:t>
      </w:r>
      <w:r>
        <w:rPr>
          <w:rFonts w:hint="eastAsia" w:ascii="仿宋_GB2312" w:hAnsi="宋体" w:eastAsia="仿宋_GB2312"/>
          <w:sz w:val="24"/>
          <w:u w:val="single"/>
          <w:lang w:eastAsia="zh-CN"/>
        </w:rPr>
        <w:t>按照人民银行一年期贷款市场报价利率向设计人支付利息</w:t>
      </w:r>
      <w:r>
        <w:rPr>
          <w:rFonts w:hint="eastAsia" w:ascii="仿宋_GB2312" w:hAnsi="Times New Roman" w:eastAsia="仿宋_GB2312"/>
          <w:sz w:val="24"/>
          <w:szCs w:val="24"/>
        </w:rPr>
        <w:t>。</w:t>
      </w:r>
    </w:p>
    <w:p w14:paraId="3BB791BD">
      <w:pPr>
        <w:spacing w:before="120" w:after="120"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sz w:val="24"/>
          <w:szCs w:val="24"/>
        </w:rPr>
        <w:t>14.2 设计人违约责任</w:t>
      </w:r>
    </w:p>
    <w:p w14:paraId="2481946F">
      <w:pPr>
        <w:spacing w:line="360" w:lineRule="auto"/>
        <w:ind w:firstLine="480" w:firstLineChars="200"/>
        <w:outlineLvl w:val="9"/>
        <w:rPr>
          <w:rFonts w:ascii="仿宋_GB2312" w:hAnsi="Times New Roman" w:eastAsia="仿宋_GB2312"/>
          <w:sz w:val="24"/>
          <w:szCs w:val="24"/>
          <w:u w:val="single"/>
        </w:rPr>
      </w:pPr>
      <w:r>
        <w:rPr>
          <w:rFonts w:hint="eastAsia" w:ascii="仿宋_GB2312" w:hAnsi="Times New Roman" w:eastAsia="仿宋_GB2312"/>
          <w:sz w:val="24"/>
          <w:szCs w:val="24"/>
        </w:rPr>
        <w:t xml:space="preserve">14.2.1 </w:t>
      </w:r>
      <w:r>
        <w:rPr>
          <w:rFonts w:hint="eastAsia" w:ascii="仿宋_GB2312" w:hAnsi="仿宋_GB2312" w:eastAsia="仿宋_GB2312"/>
          <w:sz w:val="24"/>
          <w:szCs w:val="24"/>
        </w:rPr>
        <w:t>设计人支付发包人的违约金：</w:t>
      </w:r>
      <w:r>
        <w:rPr>
          <w:rFonts w:hint="eastAsia" w:ascii="仿宋_GB2312" w:hAnsi="Times New Roman" w:eastAsia="仿宋_GB2312"/>
          <w:kern w:val="0"/>
          <w:sz w:val="24"/>
          <w:szCs w:val="24"/>
          <w:u w:val="single"/>
        </w:rPr>
        <w:t>设计人应按</w:t>
      </w:r>
      <w:r>
        <w:rPr>
          <w:rFonts w:hint="eastAsia" w:ascii="仿宋_GB2312" w:hAnsi="Times New Roman" w:eastAsia="仿宋_GB2312"/>
          <w:kern w:val="0"/>
          <w:sz w:val="24"/>
          <w:szCs w:val="24"/>
          <w:u w:val="single"/>
          <w:lang w:eastAsia="zh-CN"/>
        </w:rPr>
        <w:t>合同总价款</w:t>
      </w:r>
      <w:r>
        <w:rPr>
          <w:rFonts w:hint="eastAsia" w:ascii="仿宋_GB2312" w:hAnsi="Times New Roman" w:eastAsia="仿宋_GB2312"/>
          <w:kern w:val="0"/>
          <w:sz w:val="24"/>
          <w:szCs w:val="24"/>
          <w:u w:val="single"/>
          <w:lang w:val="en-US" w:eastAsia="zh-CN"/>
        </w:rPr>
        <w:t>20%向发包人支付违约金</w:t>
      </w:r>
      <w:r>
        <w:rPr>
          <w:rFonts w:hint="eastAsia" w:ascii="仿宋_GB2312" w:hAnsi="Times New Roman" w:eastAsia="仿宋_GB2312"/>
          <w:kern w:val="0"/>
          <w:sz w:val="24"/>
          <w:szCs w:val="24"/>
          <w:u w:val="single"/>
        </w:rPr>
        <w:t>并承担发包人相应损失</w:t>
      </w:r>
      <w:r>
        <w:rPr>
          <w:rFonts w:hint="eastAsia" w:ascii="仿宋_GB2312" w:hAnsi="Times New Roman" w:eastAsia="仿宋_GB2312"/>
          <w:sz w:val="24"/>
          <w:szCs w:val="24"/>
        </w:rPr>
        <w:t>。</w:t>
      </w:r>
    </w:p>
    <w:p w14:paraId="65695FF5">
      <w:pPr>
        <w:spacing w:line="360" w:lineRule="auto"/>
        <w:ind w:firstLine="480" w:firstLineChars="200"/>
        <w:jc w:val="left"/>
        <w:outlineLvl w:val="9"/>
        <w:rPr>
          <w:rFonts w:ascii="仿宋_GB2312" w:hAnsi="Times New Roman" w:eastAsia="仿宋_GB2312"/>
          <w:kern w:val="0"/>
          <w:sz w:val="24"/>
          <w:szCs w:val="24"/>
          <w:u w:val="single"/>
        </w:rPr>
      </w:pPr>
      <w:r>
        <w:rPr>
          <w:rFonts w:hint="eastAsia" w:ascii="仿宋_GB2312" w:hAnsi="Times New Roman" w:eastAsia="仿宋_GB2312"/>
          <w:kern w:val="0"/>
          <w:sz w:val="24"/>
          <w:szCs w:val="24"/>
        </w:rPr>
        <w:t>14.2.2设计人逾期交付工程设计文件的违约金：</w:t>
      </w:r>
      <w:r>
        <w:rPr>
          <w:rFonts w:hint="eastAsia" w:ascii="仿宋_GB2312" w:hAnsi="宋体" w:eastAsia="仿宋_GB2312"/>
          <w:sz w:val="24"/>
          <w:u w:val="single"/>
        </w:rPr>
        <w:t>每延误一天，应减收该项目应收设计费的千分之二，违约金</w:t>
      </w:r>
      <w:r>
        <w:rPr>
          <w:rFonts w:hint="eastAsia" w:ascii="仿宋_GB2312" w:hAnsi="Times New Roman" w:eastAsia="仿宋_GB2312"/>
          <w:kern w:val="0"/>
          <w:sz w:val="24"/>
          <w:szCs w:val="24"/>
          <w:u w:val="single"/>
        </w:rPr>
        <w:t>发包人在应付设计费中扣减</w:t>
      </w:r>
      <w:r>
        <w:rPr>
          <w:rFonts w:hint="eastAsia" w:ascii="仿宋_GB2312" w:hAnsi="Times New Roman" w:eastAsia="仿宋_GB2312"/>
          <w:kern w:val="0"/>
          <w:sz w:val="24"/>
          <w:szCs w:val="24"/>
          <w:u w:val="single"/>
          <w:lang w:eastAsia="zh-CN"/>
        </w:rPr>
        <w:t>，延误超过五天，发包人有权解除合同，设计人除需退还发包人已付的款项还需按合同总价款</w:t>
      </w:r>
      <w:r>
        <w:rPr>
          <w:rFonts w:hint="eastAsia" w:ascii="仿宋_GB2312" w:hAnsi="Times New Roman" w:eastAsia="仿宋_GB2312"/>
          <w:kern w:val="0"/>
          <w:sz w:val="24"/>
          <w:szCs w:val="24"/>
          <w:u w:val="single"/>
          <w:lang w:val="en-US" w:eastAsia="zh-CN"/>
        </w:rPr>
        <w:t>20%向发包人支付违约金</w:t>
      </w:r>
      <w:r>
        <w:rPr>
          <w:rFonts w:hint="eastAsia" w:ascii="仿宋_GB2312" w:hAnsi="Times New Roman" w:eastAsia="仿宋_GB2312"/>
          <w:sz w:val="24"/>
          <w:szCs w:val="24"/>
        </w:rPr>
        <w:t xml:space="preserve">。 </w:t>
      </w:r>
    </w:p>
    <w:p w14:paraId="0A20EC50">
      <w:pPr>
        <w:spacing w:line="360" w:lineRule="auto"/>
        <w:ind w:firstLine="480" w:firstLineChars="200"/>
        <w:jc w:val="left"/>
        <w:outlineLvl w:val="9"/>
        <w:rPr>
          <w:rFonts w:ascii="仿宋_GB2312" w:hAnsi="Times New Roman" w:eastAsia="仿宋_GB2312"/>
          <w:kern w:val="0"/>
          <w:sz w:val="24"/>
          <w:szCs w:val="24"/>
          <w:u w:val="single"/>
        </w:rPr>
      </w:pPr>
      <w:r>
        <w:rPr>
          <w:rFonts w:hint="eastAsia" w:ascii="仿宋_GB2312" w:hAnsi="Times New Roman" w:eastAsia="仿宋_GB2312"/>
          <w:kern w:val="0"/>
          <w:sz w:val="24"/>
          <w:szCs w:val="24"/>
        </w:rPr>
        <w:t>设计人逾期交付工程设计文件的违约金的上限：</w:t>
      </w:r>
      <w:r>
        <w:rPr>
          <w:rFonts w:hint="eastAsia" w:ascii="仿宋_GB2312" w:hAnsi="Times New Roman" w:eastAsia="仿宋_GB2312"/>
          <w:kern w:val="0"/>
          <w:sz w:val="24"/>
          <w:szCs w:val="24"/>
          <w:u w:val="single"/>
        </w:rPr>
        <w:t xml:space="preserve">暂不限定 </w:t>
      </w:r>
      <w:r>
        <w:rPr>
          <w:rFonts w:hint="eastAsia" w:ascii="仿宋_GB2312" w:hAnsi="Times New Roman" w:eastAsia="仿宋_GB2312"/>
          <w:kern w:val="0"/>
          <w:sz w:val="24"/>
          <w:szCs w:val="24"/>
        </w:rPr>
        <w:t>。</w:t>
      </w:r>
    </w:p>
    <w:p w14:paraId="348975EE">
      <w:pPr>
        <w:spacing w:before="120" w:after="120" w:line="360" w:lineRule="auto"/>
        <w:ind w:firstLine="480" w:firstLineChars="200"/>
        <w:outlineLvl w:val="9"/>
        <w:rPr>
          <w:rFonts w:ascii="仿宋_GB2312" w:hAnsi="宋体" w:eastAsia="仿宋_GB2312"/>
          <w:sz w:val="24"/>
          <w:u w:val="single"/>
        </w:rPr>
      </w:pPr>
      <w:r>
        <w:rPr>
          <w:rFonts w:hint="eastAsia" w:ascii="仿宋_GB2312" w:hAnsi="Times New Roman" w:eastAsia="仿宋_GB2312"/>
          <w:sz w:val="24"/>
          <w:szCs w:val="24"/>
        </w:rPr>
        <w:t>14.2.3 设计人设计文件不合格的损失赔偿金的上限：</w:t>
      </w:r>
      <w:r>
        <w:rPr>
          <w:rFonts w:hint="eastAsia" w:ascii="仿宋_GB2312" w:hAnsi="宋体" w:eastAsia="仿宋_GB2312"/>
          <w:sz w:val="24"/>
          <w:u w:val="single"/>
        </w:rPr>
        <w:t>设计人对设计文件出现的遗漏或错误负责修改或补充。由于设计人设计错误造成工程质量事故损失设计人除负责采取补救措施外，应免收受损失部分的设计费，并根据国家法定权威机构认定的损失程度向发包人支付赔偿金。</w:t>
      </w:r>
    </w:p>
    <w:p w14:paraId="11DCA7A4">
      <w:pPr>
        <w:spacing w:line="360" w:lineRule="auto"/>
        <w:ind w:firstLine="480" w:firstLineChars="200"/>
        <w:outlineLvl w:val="9"/>
        <w:rPr>
          <w:rFonts w:ascii="仿宋_GB2312" w:hAnsi="Times New Roman" w:eastAsia="仿宋_GB2312"/>
          <w:sz w:val="24"/>
          <w:szCs w:val="24"/>
        </w:rPr>
      </w:pPr>
      <w:r>
        <w:rPr>
          <w:rFonts w:hint="eastAsia" w:ascii="仿宋_GB2312" w:hAnsi="Times New Roman" w:eastAsia="仿宋_GB2312"/>
          <w:kern w:val="0"/>
          <w:sz w:val="24"/>
          <w:szCs w:val="24"/>
        </w:rPr>
        <w:t>14.2.4 设计人未经发包人同意擅自对工程设计进行分包的违约责任：</w:t>
      </w:r>
      <w:r>
        <w:rPr>
          <w:rFonts w:hint="eastAsia" w:ascii="仿宋_GB2312" w:hAnsi="宋体" w:eastAsia="仿宋_GB2312"/>
          <w:sz w:val="24"/>
          <w:szCs w:val="24"/>
          <w:u w:val="single"/>
        </w:rPr>
        <w:t>发包人有权中止合同，由此产生的一切后果及损失由设计人负责</w:t>
      </w:r>
      <w:r>
        <w:rPr>
          <w:rFonts w:hint="eastAsia" w:ascii="仿宋_GB2312" w:hAnsi="Times New Roman" w:eastAsia="仿宋_GB2312"/>
          <w:kern w:val="0"/>
          <w:sz w:val="24"/>
          <w:szCs w:val="24"/>
        </w:rPr>
        <w:t>。</w:t>
      </w:r>
      <w:r>
        <w:rPr>
          <w:rFonts w:hint="eastAsia" w:ascii="仿宋_GB2312" w:hAnsi="Times New Roman" w:eastAsia="仿宋_GB2312"/>
          <w:kern w:val="0"/>
          <w:sz w:val="24"/>
          <w:szCs w:val="24"/>
        </w:rPr>
        <w:tab/>
      </w:r>
    </w:p>
    <w:p w14:paraId="2D6CF234">
      <w:pPr>
        <w:spacing w:before="120" w:after="120" w:line="360" w:lineRule="auto"/>
        <w:outlineLvl w:val="9"/>
        <w:rPr>
          <w:rFonts w:ascii="Times New Roman" w:hAnsi="Times New Roman" w:eastAsia="黑体"/>
          <w:b w:val="0"/>
          <w:sz w:val="24"/>
          <w:szCs w:val="24"/>
        </w:rPr>
      </w:pPr>
      <w:r>
        <w:rPr>
          <w:rFonts w:ascii="Times New Roman" w:hAnsi="Times New Roman" w:eastAsia="黑体"/>
          <w:b w:val="0"/>
          <w:sz w:val="24"/>
          <w:szCs w:val="24"/>
        </w:rPr>
        <w:t>1</w:t>
      </w:r>
      <w:r>
        <w:rPr>
          <w:rFonts w:hint="eastAsia" w:ascii="Times New Roman" w:hAnsi="Times New Roman" w:eastAsia="黑体"/>
          <w:b w:val="0"/>
          <w:sz w:val="24"/>
          <w:szCs w:val="24"/>
        </w:rPr>
        <w:t>5</w:t>
      </w:r>
      <w:r>
        <w:rPr>
          <w:rFonts w:ascii="Times New Roman" w:hAnsi="Times New Roman" w:eastAsia="黑体"/>
          <w:b w:val="0"/>
          <w:sz w:val="24"/>
          <w:szCs w:val="24"/>
        </w:rPr>
        <w:t xml:space="preserve">. 不可抗力 </w:t>
      </w:r>
    </w:p>
    <w:p w14:paraId="02171486">
      <w:pPr>
        <w:spacing w:before="120" w:after="120" w:line="360" w:lineRule="auto"/>
        <w:ind w:firstLine="480" w:firstLineChars="200"/>
        <w:outlineLvl w:val="9"/>
        <w:rPr>
          <w:rFonts w:ascii="Times New Roman" w:hAnsi="Times New Roman" w:eastAsia="黑体"/>
          <w:sz w:val="24"/>
          <w:szCs w:val="24"/>
        </w:rPr>
      </w:pPr>
      <w:r>
        <w:rPr>
          <w:rFonts w:ascii="Times New Roman" w:hAnsi="Times New Roman" w:eastAsia="黑体"/>
          <w:sz w:val="24"/>
          <w:szCs w:val="24"/>
        </w:rPr>
        <w:t>1</w:t>
      </w:r>
      <w:r>
        <w:rPr>
          <w:rFonts w:hint="eastAsia" w:ascii="Times New Roman" w:hAnsi="Times New Roman" w:eastAsia="黑体"/>
          <w:sz w:val="24"/>
          <w:szCs w:val="24"/>
        </w:rPr>
        <w:t>5</w:t>
      </w:r>
      <w:r>
        <w:rPr>
          <w:rFonts w:ascii="Times New Roman" w:hAnsi="Times New Roman" w:eastAsia="黑体"/>
          <w:sz w:val="24"/>
          <w:szCs w:val="24"/>
        </w:rPr>
        <w:t>.1 不可抗力的确认</w:t>
      </w:r>
    </w:p>
    <w:p w14:paraId="516080D0">
      <w:pPr>
        <w:spacing w:line="360" w:lineRule="auto"/>
        <w:ind w:firstLine="480" w:firstLineChars="200"/>
        <w:jc w:val="left"/>
        <w:outlineLvl w:val="9"/>
        <w:rPr>
          <w:rFonts w:ascii="Times New Roman" w:hAnsi="Times New Roman" w:eastAsia="仿宋_GB2312"/>
          <w:kern w:val="0"/>
          <w:sz w:val="24"/>
          <w:szCs w:val="24"/>
        </w:rPr>
      </w:pPr>
      <w:r>
        <w:rPr>
          <w:rFonts w:ascii="Times New Roman" w:hAnsi="Times New Roman" w:eastAsia="仿宋_GB2312"/>
          <w:sz w:val="24"/>
          <w:szCs w:val="24"/>
        </w:rPr>
        <w:t>除通用合同条款约定的不可抗力事件之外，视为不可抗力的其他情形：</w:t>
      </w:r>
      <w:r>
        <w:rPr>
          <w:rFonts w:hint="eastAsia" w:ascii="Times New Roman" w:hAnsi="Times New Roman" w:eastAsia="仿宋_GB2312"/>
          <w:kern w:val="0"/>
          <w:sz w:val="24"/>
          <w:szCs w:val="24"/>
          <w:u w:val="single"/>
        </w:rPr>
        <w:t>无</w:t>
      </w:r>
      <w:r>
        <w:rPr>
          <w:rFonts w:ascii="Times New Roman" w:hAnsi="Times New Roman" w:eastAsia="仿宋_GB2312"/>
          <w:kern w:val="0"/>
          <w:sz w:val="24"/>
          <w:szCs w:val="24"/>
        </w:rPr>
        <w:t>。</w:t>
      </w:r>
    </w:p>
    <w:p w14:paraId="7B18629C">
      <w:pPr>
        <w:spacing w:before="120" w:after="120" w:line="360" w:lineRule="auto"/>
        <w:jc w:val="left"/>
        <w:outlineLvl w:val="9"/>
        <w:rPr>
          <w:rFonts w:ascii="Times New Roman" w:hAnsi="Times New Roman" w:eastAsia="仿宋_GB2312"/>
          <w:kern w:val="0"/>
          <w:sz w:val="24"/>
          <w:szCs w:val="24"/>
        </w:rPr>
      </w:pPr>
      <w:r>
        <w:rPr>
          <w:rFonts w:ascii="Times New Roman" w:hAnsi="Times New Roman" w:eastAsia="黑体"/>
          <w:sz w:val="24"/>
          <w:szCs w:val="24"/>
        </w:rPr>
        <w:t>1</w:t>
      </w:r>
      <w:r>
        <w:rPr>
          <w:rFonts w:hint="eastAsia" w:ascii="Times New Roman" w:hAnsi="Times New Roman" w:eastAsia="黑体"/>
          <w:sz w:val="24"/>
          <w:szCs w:val="24"/>
        </w:rPr>
        <w:t>6</w:t>
      </w:r>
      <w:r>
        <w:rPr>
          <w:rFonts w:ascii="Times New Roman" w:hAnsi="Times New Roman" w:eastAsia="黑体"/>
          <w:sz w:val="24"/>
          <w:szCs w:val="24"/>
        </w:rPr>
        <w:t>.</w:t>
      </w:r>
      <w:r>
        <w:rPr>
          <w:rFonts w:hint="eastAsia" w:ascii="Times New Roman" w:hAnsi="Times New Roman" w:eastAsia="黑体"/>
          <w:sz w:val="24"/>
          <w:szCs w:val="24"/>
        </w:rPr>
        <w:t xml:space="preserve"> 合同解除</w:t>
      </w:r>
      <w:r>
        <w:rPr>
          <w:rFonts w:ascii="Times New Roman" w:hAnsi="Times New Roman" w:eastAsia="黑体"/>
          <w:sz w:val="24"/>
          <w:szCs w:val="24"/>
        </w:rPr>
        <w:t xml:space="preserve"> </w:t>
      </w:r>
    </w:p>
    <w:p w14:paraId="2855973B">
      <w:pPr>
        <w:spacing w:line="360" w:lineRule="auto"/>
        <w:ind w:firstLine="480" w:firstLineChars="200"/>
        <w:jc w:val="left"/>
        <w:outlineLvl w:val="9"/>
        <w:rPr>
          <w:rFonts w:ascii="Times New Roman" w:hAnsi="Times New Roman" w:eastAsia="仿宋_GB2312"/>
          <w:kern w:val="0"/>
          <w:sz w:val="24"/>
          <w:szCs w:val="24"/>
        </w:rPr>
      </w:pPr>
      <w:r>
        <w:rPr>
          <w:rFonts w:hint="eastAsia" w:ascii="Times New Roman" w:hAnsi="Times New Roman" w:eastAsia="仿宋_GB2312"/>
          <w:kern w:val="0"/>
          <w:sz w:val="24"/>
          <w:szCs w:val="24"/>
        </w:rPr>
        <w:t xml:space="preserve">16.2 </w:t>
      </w:r>
      <w:r>
        <w:rPr>
          <w:rFonts w:hint="eastAsia" w:ascii="Times New Roman" w:hAnsi="Times New Roman" w:eastAsia="仿宋_GB2312" w:cs="Courier New"/>
          <w:sz w:val="24"/>
          <w:szCs w:val="24"/>
        </w:rPr>
        <w:t>有下列情形之一的，可以解除合同：</w:t>
      </w:r>
    </w:p>
    <w:p w14:paraId="2AE63D71">
      <w:pPr>
        <w:spacing w:line="360" w:lineRule="auto"/>
        <w:ind w:firstLine="480" w:firstLineChars="200"/>
        <w:jc w:val="left"/>
        <w:outlineLvl w:val="9"/>
        <w:rPr>
          <w:rFonts w:ascii="Times New Roman" w:hAnsi="Times New Roman" w:eastAsia="仿宋_GB2312"/>
          <w:kern w:val="0"/>
          <w:sz w:val="24"/>
          <w:szCs w:val="24"/>
        </w:rPr>
      </w:pPr>
      <w:r>
        <w:rPr>
          <w:rFonts w:hint="eastAsia" w:ascii="Times New Roman" w:hAnsi="Times New Roman" w:eastAsia="仿宋_GB2312"/>
          <w:kern w:val="0"/>
          <w:sz w:val="24"/>
          <w:szCs w:val="24"/>
        </w:rPr>
        <w:t>（3）暂停设计期限已连续超过</w:t>
      </w:r>
      <w:r>
        <w:rPr>
          <w:rFonts w:ascii="Times New Roman" w:hAnsi="Times New Roman" w:eastAsia="仿宋_GB2312"/>
          <w:kern w:val="0"/>
          <w:sz w:val="24"/>
          <w:szCs w:val="24"/>
          <w:u w:val="single"/>
        </w:rPr>
        <w:t>365</w:t>
      </w:r>
      <w:r>
        <w:rPr>
          <w:rFonts w:hint="eastAsia" w:ascii="Times New Roman" w:hAnsi="Times New Roman" w:eastAsia="仿宋_GB2312"/>
          <w:kern w:val="0"/>
          <w:sz w:val="24"/>
          <w:szCs w:val="24"/>
        </w:rPr>
        <w:t>天。</w:t>
      </w:r>
    </w:p>
    <w:p w14:paraId="001C5347">
      <w:pPr>
        <w:spacing w:line="360" w:lineRule="auto"/>
        <w:ind w:firstLine="480" w:firstLineChars="200"/>
        <w:jc w:val="left"/>
        <w:outlineLvl w:val="9"/>
        <w:rPr>
          <w:rFonts w:ascii="Times New Roman" w:hAnsi="Times New Roman" w:eastAsia="仿宋_GB2312"/>
          <w:kern w:val="0"/>
          <w:sz w:val="24"/>
          <w:szCs w:val="24"/>
        </w:rPr>
      </w:pPr>
      <w:r>
        <w:rPr>
          <w:rFonts w:hint="eastAsia" w:ascii="Times New Roman" w:hAnsi="Times New Roman" w:eastAsia="仿宋_GB2312"/>
          <w:kern w:val="0"/>
          <w:sz w:val="24"/>
          <w:szCs w:val="24"/>
        </w:rPr>
        <w:t xml:space="preserve">16.4 </w:t>
      </w:r>
      <w:r>
        <w:rPr>
          <w:rFonts w:hint="eastAsia" w:ascii="Times New Roman" w:hAnsi="Times New Roman" w:eastAsia="仿宋_GB2312" w:cs="Courier New"/>
          <w:sz w:val="24"/>
          <w:szCs w:val="24"/>
        </w:rPr>
        <w:t>发包人向设计人支付已完工作设计费的期限为</w:t>
      </w:r>
      <w:r>
        <w:rPr>
          <w:rFonts w:hint="eastAsia" w:ascii="Times New Roman" w:hAnsi="Times New Roman" w:eastAsia="仿宋_GB2312" w:cs="Courier New"/>
          <w:sz w:val="24"/>
          <w:szCs w:val="24"/>
          <w:u w:val="single"/>
        </w:rPr>
        <w:t>15</w:t>
      </w:r>
      <w:r>
        <w:rPr>
          <w:rFonts w:hint="eastAsia" w:ascii="Times New Roman" w:hAnsi="Times New Roman" w:eastAsia="仿宋_GB2312" w:cs="Courier New"/>
          <w:sz w:val="24"/>
          <w:szCs w:val="24"/>
        </w:rPr>
        <w:t>天内。</w:t>
      </w:r>
    </w:p>
    <w:p w14:paraId="26F598C1">
      <w:pPr>
        <w:spacing w:before="120" w:after="120" w:line="360" w:lineRule="auto"/>
        <w:outlineLvl w:val="9"/>
        <w:rPr>
          <w:rFonts w:ascii="Times New Roman" w:hAnsi="Times New Roman" w:eastAsia="黑体"/>
          <w:b w:val="0"/>
          <w:sz w:val="24"/>
          <w:szCs w:val="24"/>
        </w:rPr>
      </w:pPr>
      <w:r>
        <w:rPr>
          <w:rFonts w:hint="eastAsia" w:ascii="Times New Roman" w:hAnsi="Times New Roman" w:eastAsia="黑体"/>
          <w:b w:val="0"/>
          <w:sz w:val="24"/>
          <w:szCs w:val="24"/>
        </w:rPr>
        <w:t>17</w:t>
      </w:r>
      <w:r>
        <w:rPr>
          <w:rFonts w:ascii="Times New Roman" w:hAnsi="Times New Roman" w:eastAsia="黑体"/>
          <w:b w:val="0"/>
          <w:sz w:val="24"/>
          <w:szCs w:val="24"/>
        </w:rPr>
        <w:t>. 争议解决</w:t>
      </w:r>
    </w:p>
    <w:p w14:paraId="17397117">
      <w:pPr>
        <w:spacing w:before="120" w:after="120" w:line="360" w:lineRule="auto"/>
        <w:ind w:firstLine="480" w:firstLineChars="200"/>
        <w:outlineLvl w:val="9"/>
        <w:rPr>
          <w:rFonts w:ascii="Times New Roman" w:hAnsi="Times New Roman" w:eastAsia="黑体"/>
          <w:sz w:val="24"/>
          <w:szCs w:val="24"/>
        </w:rPr>
      </w:pPr>
      <w:r>
        <w:rPr>
          <w:rFonts w:hint="eastAsia" w:ascii="Times New Roman" w:hAnsi="Times New Roman" w:eastAsia="黑体"/>
          <w:sz w:val="24"/>
          <w:szCs w:val="24"/>
        </w:rPr>
        <w:t>17</w:t>
      </w:r>
      <w:r>
        <w:rPr>
          <w:rFonts w:ascii="Times New Roman" w:hAnsi="Times New Roman" w:eastAsia="黑体"/>
          <w:sz w:val="24"/>
          <w:szCs w:val="24"/>
        </w:rPr>
        <w:t>.3 争议评审</w:t>
      </w:r>
    </w:p>
    <w:p w14:paraId="15688635">
      <w:pPr>
        <w:spacing w:line="360" w:lineRule="auto"/>
        <w:jc w:val="left"/>
        <w:outlineLvl w:val="9"/>
        <w:rPr>
          <w:rFonts w:ascii="Times New Roman" w:hAnsi="Times New Roman" w:eastAsia="仿宋_GB2312"/>
          <w:sz w:val="24"/>
          <w:szCs w:val="24"/>
        </w:rPr>
      </w:pPr>
      <w:r>
        <w:rPr>
          <w:rFonts w:hint="eastAsia" w:ascii="Times New Roman" w:hAnsi="Times New Roman" w:eastAsia="仿宋_GB2312"/>
          <w:sz w:val="24"/>
          <w:szCs w:val="24"/>
        </w:rPr>
        <w:t xml:space="preserve">   合同</w:t>
      </w:r>
      <w:r>
        <w:rPr>
          <w:rFonts w:ascii="Times New Roman" w:hAnsi="Times New Roman" w:eastAsia="仿宋_GB2312"/>
          <w:sz w:val="24"/>
          <w:szCs w:val="24"/>
        </w:rPr>
        <w:t>当事人是否同意将工程争议提交争议评审小组决</w:t>
      </w:r>
      <w:r>
        <w:rPr>
          <w:rFonts w:hint="eastAsia" w:ascii="Times New Roman" w:hAnsi="Times New Roman" w:eastAsia="仿宋_GB2312"/>
          <w:sz w:val="24"/>
          <w:szCs w:val="24"/>
        </w:rPr>
        <w:t>定：</w:t>
      </w:r>
      <w:r>
        <w:rPr>
          <w:rFonts w:hint="eastAsia" w:ascii="Times New Roman" w:hAnsi="Times New Roman" w:eastAsia="仿宋_GB2312"/>
          <w:sz w:val="24"/>
          <w:szCs w:val="24"/>
          <w:u w:val="single"/>
        </w:rPr>
        <w:t>否</w:t>
      </w:r>
      <w:r>
        <w:rPr>
          <w:rFonts w:hint="eastAsia" w:ascii="Times New Roman" w:hAnsi="Times New Roman" w:eastAsia="仿宋_GB2312"/>
          <w:sz w:val="24"/>
          <w:szCs w:val="24"/>
        </w:rPr>
        <w:t xml:space="preserve">。  </w:t>
      </w:r>
    </w:p>
    <w:p w14:paraId="06A59E8D">
      <w:pPr>
        <w:spacing w:line="360" w:lineRule="auto"/>
        <w:ind w:firstLine="480" w:firstLineChars="200"/>
        <w:jc w:val="left"/>
        <w:outlineLvl w:val="9"/>
        <w:rPr>
          <w:rFonts w:ascii="Times New Roman" w:hAnsi="Times New Roman" w:eastAsia="仿宋_GB2312"/>
          <w:sz w:val="24"/>
          <w:szCs w:val="24"/>
        </w:rPr>
      </w:pPr>
      <w:r>
        <w:rPr>
          <w:rFonts w:hint="eastAsia" w:ascii="Times New Roman" w:hAnsi="Times New Roman" w:eastAsia="仿宋_GB2312"/>
          <w:sz w:val="24"/>
          <w:szCs w:val="24"/>
        </w:rPr>
        <w:t>17</w:t>
      </w:r>
      <w:r>
        <w:rPr>
          <w:rFonts w:ascii="Times New Roman" w:hAnsi="Times New Roman" w:eastAsia="仿宋_GB2312"/>
          <w:sz w:val="24"/>
          <w:szCs w:val="24"/>
        </w:rPr>
        <w:t>.3.1 争议评审小组的确定</w:t>
      </w:r>
    </w:p>
    <w:p w14:paraId="039423EA">
      <w:pPr>
        <w:spacing w:line="360" w:lineRule="auto"/>
        <w:ind w:firstLine="480" w:firstLineChars="200"/>
        <w:jc w:val="left"/>
        <w:outlineLvl w:val="9"/>
        <w:rPr>
          <w:rFonts w:ascii="Times New Roman" w:hAnsi="Times New Roman" w:eastAsia="仿宋_GB2312"/>
          <w:sz w:val="24"/>
          <w:szCs w:val="24"/>
          <w:u w:val="single"/>
        </w:rPr>
      </w:pPr>
      <w:r>
        <w:rPr>
          <w:rFonts w:ascii="Times New Roman" w:hAnsi="Times New Roman" w:eastAsia="仿宋_GB2312"/>
          <w:sz w:val="24"/>
          <w:szCs w:val="24"/>
        </w:rPr>
        <w:t>争议评审小组成员的确定：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403F4A59">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选定争议评审员的期限：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5E85C7FA">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kern w:val="0"/>
          <w:sz w:val="24"/>
          <w:szCs w:val="24"/>
        </w:rPr>
        <w:t>评审</w:t>
      </w:r>
      <w:r>
        <w:rPr>
          <w:rFonts w:hint="eastAsia" w:ascii="Times New Roman" w:hAnsi="Times New Roman" w:eastAsia="仿宋_GB2312"/>
          <w:kern w:val="0"/>
          <w:sz w:val="24"/>
          <w:szCs w:val="24"/>
        </w:rPr>
        <w:t>所发生的费用</w:t>
      </w:r>
      <w:r>
        <w:rPr>
          <w:rFonts w:ascii="Times New Roman" w:hAnsi="Times New Roman" w:eastAsia="仿宋_GB2312"/>
          <w:sz w:val="24"/>
          <w:szCs w:val="24"/>
        </w:rPr>
        <w:t>承担方式：</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6A7CD93A">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其他事项的约定：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3BEA14E6">
      <w:pPr>
        <w:autoSpaceDE w:val="0"/>
        <w:autoSpaceDN w:val="0"/>
        <w:adjustRightInd w:val="0"/>
        <w:spacing w:line="360" w:lineRule="auto"/>
        <w:ind w:firstLine="480" w:firstLineChars="200"/>
        <w:jc w:val="left"/>
        <w:outlineLvl w:val="9"/>
        <w:rPr>
          <w:rFonts w:ascii="Times New Roman" w:hAnsi="Times New Roman" w:eastAsia="仿宋_GB2312"/>
          <w:kern w:val="0"/>
          <w:sz w:val="24"/>
          <w:szCs w:val="24"/>
        </w:rPr>
      </w:pPr>
      <w:r>
        <w:rPr>
          <w:rFonts w:hint="eastAsia" w:ascii="Times New Roman" w:hAnsi="Times New Roman" w:eastAsia="仿宋_GB2312"/>
          <w:kern w:val="0"/>
          <w:sz w:val="24"/>
          <w:szCs w:val="24"/>
        </w:rPr>
        <w:t>17</w:t>
      </w:r>
      <w:r>
        <w:rPr>
          <w:rFonts w:ascii="Times New Roman" w:hAnsi="Times New Roman" w:eastAsia="仿宋_GB2312"/>
          <w:kern w:val="0"/>
          <w:sz w:val="24"/>
          <w:szCs w:val="24"/>
        </w:rPr>
        <w:t>.3.2 争议评审小组的决定</w:t>
      </w:r>
    </w:p>
    <w:p w14:paraId="67567688">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合同当事人关于本</w:t>
      </w:r>
      <w:r>
        <w:rPr>
          <w:rFonts w:hint="eastAsia" w:ascii="Times New Roman" w:hAnsi="Times New Roman" w:eastAsia="仿宋_GB2312"/>
          <w:sz w:val="24"/>
          <w:szCs w:val="24"/>
        </w:rPr>
        <w:t>事</w:t>
      </w:r>
      <w:r>
        <w:rPr>
          <w:rFonts w:ascii="Times New Roman" w:hAnsi="Times New Roman" w:eastAsia="仿宋_GB2312"/>
          <w:sz w:val="24"/>
          <w:szCs w:val="24"/>
        </w:rPr>
        <w:t>项的约定：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5F153F00">
      <w:pPr>
        <w:spacing w:before="120" w:after="120" w:line="360" w:lineRule="auto"/>
        <w:ind w:firstLine="480" w:firstLineChars="200"/>
        <w:outlineLvl w:val="9"/>
        <w:rPr>
          <w:rFonts w:ascii="Times New Roman" w:hAnsi="Times New Roman" w:eastAsia="黑体"/>
          <w:sz w:val="24"/>
          <w:szCs w:val="24"/>
        </w:rPr>
      </w:pPr>
      <w:r>
        <w:rPr>
          <w:rFonts w:hint="eastAsia" w:ascii="Times New Roman" w:hAnsi="Times New Roman" w:eastAsia="黑体"/>
          <w:sz w:val="24"/>
          <w:szCs w:val="24"/>
        </w:rPr>
        <w:t>17</w:t>
      </w:r>
      <w:r>
        <w:rPr>
          <w:rFonts w:ascii="Times New Roman" w:hAnsi="Times New Roman" w:eastAsia="黑体"/>
          <w:sz w:val="24"/>
          <w:szCs w:val="24"/>
        </w:rPr>
        <w:t>.4仲裁或诉讼</w:t>
      </w:r>
    </w:p>
    <w:p w14:paraId="6995FEC3">
      <w:pPr>
        <w:spacing w:after="120" w:line="360" w:lineRule="auto"/>
        <w:ind w:firstLine="480" w:firstLineChars="200"/>
        <w:outlineLvl w:val="9"/>
        <w:rPr>
          <w:rFonts w:ascii="Times New Roman" w:hAnsi="Times New Roman" w:eastAsia="黑体"/>
          <w:sz w:val="24"/>
          <w:szCs w:val="24"/>
        </w:rPr>
      </w:pPr>
      <w:r>
        <w:rPr>
          <w:rFonts w:ascii="Times New Roman" w:hAnsi="Times New Roman" w:eastAsia="仿宋_GB2312"/>
          <w:sz w:val="24"/>
          <w:szCs w:val="24"/>
        </w:rPr>
        <w:t>因合同及合同有关事项发生的争议，按下列第</w:t>
      </w:r>
      <w:r>
        <w:rPr>
          <w:rFonts w:hint="eastAsia" w:ascii="Times New Roman" w:hAnsi="Times New Roman" w:eastAsia="仿宋_GB2312"/>
          <w:sz w:val="24"/>
          <w:szCs w:val="24"/>
          <w:u w:val="single"/>
        </w:rPr>
        <w:t>2</w:t>
      </w:r>
      <w:r>
        <w:rPr>
          <w:rFonts w:ascii="Times New Roman" w:hAnsi="Times New Roman" w:eastAsia="仿宋_GB2312"/>
          <w:sz w:val="24"/>
          <w:szCs w:val="24"/>
        </w:rPr>
        <w:t>种方式</w:t>
      </w:r>
      <w:r>
        <w:rPr>
          <w:rFonts w:hint="eastAsia" w:ascii="Times New Roman" w:hAnsi="Times New Roman" w:eastAsia="仿宋_GB2312"/>
          <w:sz w:val="24"/>
          <w:szCs w:val="24"/>
        </w:rPr>
        <w:t>解</w:t>
      </w:r>
      <w:r>
        <w:rPr>
          <w:rFonts w:ascii="Times New Roman" w:hAnsi="Times New Roman" w:eastAsia="仿宋_GB2312"/>
          <w:sz w:val="24"/>
          <w:szCs w:val="24"/>
        </w:rPr>
        <w:t>决：</w:t>
      </w:r>
    </w:p>
    <w:p w14:paraId="76CB9EAC">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（1）向</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仲裁委员会申请仲裁；</w:t>
      </w:r>
    </w:p>
    <w:p w14:paraId="3D4A44BF">
      <w:pPr>
        <w:spacing w:line="360" w:lineRule="auto"/>
        <w:ind w:firstLine="480" w:firstLineChars="200"/>
        <w:jc w:val="left"/>
        <w:outlineLvl w:val="9"/>
        <w:rPr>
          <w:rFonts w:ascii="Times New Roman" w:hAnsi="Times New Roman" w:eastAsia="仿宋_GB2312"/>
          <w:sz w:val="24"/>
          <w:szCs w:val="24"/>
        </w:rPr>
      </w:pPr>
      <w:r>
        <w:rPr>
          <w:rFonts w:ascii="Times New Roman" w:hAnsi="Times New Roman" w:eastAsia="仿宋_GB2312"/>
          <w:sz w:val="24"/>
          <w:szCs w:val="24"/>
        </w:rPr>
        <w:t>（2）</w:t>
      </w:r>
      <w:r>
        <w:rPr>
          <w:rFonts w:hint="eastAsia" w:ascii="Times New Roman" w:hAnsi="Times New Roman" w:eastAsia="仿宋_GB2312"/>
          <w:sz w:val="24"/>
          <w:szCs w:val="24"/>
        </w:rPr>
        <w:t>依法向</w:t>
      </w:r>
      <w:r>
        <w:rPr>
          <w:rFonts w:hint="eastAsia" w:ascii="Times New Roman" w:hAnsi="Times New Roman" w:eastAsia="仿宋_GB2312"/>
          <w:sz w:val="24"/>
          <w:szCs w:val="24"/>
          <w:u w:val="single"/>
        </w:rPr>
        <w:t xml:space="preserve"> 工程所在地 </w:t>
      </w:r>
      <w:r>
        <w:rPr>
          <w:rFonts w:ascii="Times New Roman" w:hAnsi="Times New Roman" w:eastAsia="仿宋_GB2312"/>
          <w:sz w:val="24"/>
          <w:szCs w:val="24"/>
        </w:rPr>
        <w:t>人民法院起诉。</w:t>
      </w:r>
    </w:p>
    <w:p w14:paraId="225BE06C">
      <w:pPr>
        <w:spacing w:before="120" w:after="120" w:line="360" w:lineRule="auto"/>
        <w:outlineLvl w:val="9"/>
        <w:rPr>
          <w:rFonts w:ascii="Times New Roman" w:hAnsi="Times New Roman" w:eastAsia="黑体"/>
          <w:b w:val="0"/>
          <w:sz w:val="24"/>
          <w:szCs w:val="24"/>
        </w:rPr>
      </w:pPr>
      <w:r>
        <w:rPr>
          <w:rFonts w:hint="eastAsia"/>
          <w:sz w:val="24"/>
          <w:szCs w:val="24"/>
        </w:rPr>
        <w:t xml:space="preserve"> </w:t>
      </w:r>
      <w:r>
        <w:rPr>
          <w:rFonts w:hint="eastAsia" w:ascii="Times New Roman" w:hAnsi="Times New Roman" w:eastAsia="黑体"/>
          <w:b w:val="0"/>
          <w:sz w:val="24"/>
          <w:szCs w:val="24"/>
        </w:rPr>
        <w:t>18</w:t>
      </w:r>
      <w:r>
        <w:rPr>
          <w:rFonts w:ascii="Times New Roman" w:hAnsi="Times New Roman" w:eastAsia="黑体"/>
          <w:b w:val="0"/>
          <w:sz w:val="24"/>
          <w:szCs w:val="24"/>
        </w:rPr>
        <w:t xml:space="preserve">. </w:t>
      </w:r>
      <w:r>
        <w:rPr>
          <w:rFonts w:hint="eastAsia" w:ascii="Times New Roman" w:hAnsi="Times New Roman" w:eastAsia="黑体"/>
          <w:b w:val="0"/>
          <w:sz w:val="24"/>
          <w:szCs w:val="24"/>
        </w:rPr>
        <w:t>其他</w:t>
      </w:r>
    </w:p>
    <w:p w14:paraId="548BD1B9">
      <w:pPr>
        <w:spacing w:line="360" w:lineRule="auto"/>
        <w:ind w:firstLine="480" w:firstLineChars="200"/>
        <w:outlineLvl w:val="9"/>
        <w:rPr>
          <w:rFonts w:ascii="仿宋_GB2312" w:hAnsi="宋体" w:eastAsia="仿宋_GB2312"/>
          <w:sz w:val="24"/>
        </w:rPr>
      </w:pPr>
      <w:r>
        <w:rPr>
          <w:rFonts w:hint="eastAsia" w:ascii="仿宋_GB2312" w:hAnsi="宋体" w:eastAsia="仿宋_GB2312"/>
          <w:sz w:val="24"/>
        </w:rPr>
        <w:t>18.1设计人应依据项目设计合同的规定，通过有效地计划、组织和协调，按时完成合同规定的设计任务，保证设计质量、合理控制工程投资，为建设各方提供优良的设计服务。</w:t>
      </w:r>
    </w:p>
    <w:p w14:paraId="3E6EE12D">
      <w:pPr>
        <w:spacing w:line="360" w:lineRule="auto"/>
        <w:ind w:firstLine="600" w:firstLineChars="250"/>
        <w:outlineLvl w:val="9"/>
        <w:rPr>
          <w:rFonts w:ascii="仿宋_GB2312" w:hAnsi="宋体" w:eastAsia="仿宋_GB2312"/>
          <w:sz w:val="24"/>
        </w:rPr>
      </w:pPr>
      <w:r>
        <w:rPr>
          <w:rFonts w:hint="eastAsia" w:ascii="仿宋_GB2312" w:hAnsi="宋体" w:eastAsia="仿宋_GB2312"/>
          <w:sz w:val="24"/>
        </w:rPr>
        <w:t>18.2承担方案设计及其后续设计服务的设计人，若招标人（发包人）或其上级主管部门认为有必要的话，则应按其要求进行技术设计，编制技术设计文件及相应修正概算，设计人应无条件执行，且编制费用已包括在设计费总额中。</w:t>
      </w:r>
    </w:p>
    <w:p w14:paraId="370D6524">
      <w:pPr>
        <w:spacing w:line="360" w:lineRule="auto"/>
        <w:ind w:firstLine="480" w:firstLineChars="200"/>
        <w:outlineLvl w:val="9"/>
        <w:rPr>
          <w:rFonts w:ascii="仿宋_GB2312" w:hAnsi="宋体" w:eastAsia="仿宋_GB2312"/>
          <w:sz w:val="24"/>
        </w:rPr>
      </w:pPr>
      <w:r>
        <w:rPr>
          <w:rFonts w:hint="eastAsia" w:ascii="仿宋_GB2312" w:hAnsi="宋体" w:eastAsia="仿宋_GB2312"/>
          <w:sz w:val="24"/>
        </w:rPr>
        <w:t>18.3发包人认为有必要分标段进行施工招标的话，则设计人应按其要求分别提交招标项目所需的图纸、文件资料，满足招标人的招标需要。</w:t>
      </w:r>
    </w:p>
    <w:p w14:paraId="7DC6B023">
      <w:pPr>
        <w:spacing w:line="360" w:lineRule="auto"/>
        <w:ind w:firstLine="480" w:firstLineChars="200"/>
        <w:outlineLvl w:val="9"/>
        <w:rPr>
          <w:rFonts w:ascii="仿宋_GB2312" w:hAnsi="宋体" w:eastAsia="仿宋_GB2312"/>
          <w:sz w:val="24"/>
        </w:rPr>
      </w:pPr>
      <w:r>
        <w:rPr>
          <w:rFonts w:hint="eastAsia" w:ascii="仿宋_GB2312" w:hAnsi="宋体" w:eastAsia="仿宋_GB2312"/>
          <w:sz w:val="24"/>
        </w:rPr>
        <w:t>18.4工程施工时，应按照规定派驻工地设计代表，协助业主解决各种与设计有关的问题，包括修改完善设计或局部变更设计。</w:t>
      </w:r>
    </w:p>
    <w:bookmarkEnd w:id="14"/>
    <w:p w14:paraId="5012EF50">
      <w:pPr>
        <w:spacing w:line="360" w:lineRule="auto"/>
        <w:jc w:val="left"/>
        <w:outlineLvl w:val="9"/>
        <w:rPr>
          <w:rFonts w:ascii="Times New Roman" w:hAnsi="Times New Roman" w:eastAsia="黑体"/>
          <w:b/>
          <w:sz w:val="24"/>
          <w:szCs w:val="24"/>
        </w:rPr>
      </w:pPr>
      <w:bookmarkStart w:id="15" w:name="_Toc351203652"/>
    </w:p>
    <w:p w14:paraId="196BF683">
      <w:pPr>
        <w:spacing w:line="360" w:lineRule="auto"/>
        <w:jc w:val="left"/>
        <w:outlineLvl w:val="9"/>
        <w:rPr>
          <w:rFonts w:ascii="Times New Roman" w:hAnsi="Times New Roman" w:eastAsia="黑体"/>
          <w:b/>
          <w:sz w:val="24"/>
          <w:szCs w:val="24"/>
        </w:rPr>
      </w:pPr>
      <w:r>
        <w:rPr>
          <w:rFonts w:ascii="Times New Roman" w:hAnsi="Times New Roman" w:eastAsia="黑体"/>
          <w:b/>
          <w:sz w:val="24"/>
          <w:szCs w:val="24"/>
        </w:rPr>
        <w:br w:type="page"/>
      </w:r>
    </w:p>
    <w:p w14:paraId="6B1A93CE">
      <w:pPr>
        <w:spacing w:line="360" w:lineRule="auto"/>
        <w:jc w:val="left"/>
        <w:outlineLvl w:val="9"/>
        <w:rPr>
          <w:rFonts w:ascii="Times New Roman" w:hAnsi="Times New Roman" w:eastAsia="黑体"/>
          <w:b/>
          <w:sz w:val="24"/>
          <w:szCs w:val="24"/>
        </w:rPr>
      </w:pPr>
    </w:p>
    <w:p w14:paraId="6E33B057">
      <w:pPr>
        <w:spacing w:line="600" w:lineRule="auto"/>
        <w:jc w:val="left"/>
        <w:outlineLvl w:val="9"/>
        <w:rPr>
          <w:rFonts w:ascii="Times New Roman" w:hAnsi="Times New Roman" w:eastAsia="黑体"/>
          <w:b/>
          <w:sz w:val="24"/>
          <w:szCs w:val="24"/>
        </w:rPr>
      </w:pPr>
      <w:r>
        <w:rPr>
          <w:rFonts w:ascii="Times New Roman" w:hAnsi="Times New Roman" w:eastAsia="黑体"/>
          <w:b/>
          <w:sz w:val="24"/>
          <w:szCs w:val="24"/>
        </w:rPr>
        <w:t>附件</w:t>
      </w:r>
      <w:bookmarkEnd w:id="15"/>
      <w:r>
        <w:rPr>
          <w:rFonts w:hint="eastAsia" w:ascii="Times New Roman" w:hAnsi="Times New Roman" w:eastAsia="黑体"/>
          <w:b/>
          <w:sz w:val="24"/>
          <w:szCs w:val="24"/>
        </w:rPr>
        <w:t>：</w:t>
      </w:r>
    </w:p>
    <w:p w14:paraId="5A5E00DB">
      <w:pPr>
        <w:spacing w:line="600" w:lineRule="auto"/>
        <w:jc w:val="left"/>
        <w:outlineLvl w:val="9"/>
        <w:rPr>
          <w:rFonts w:ascii="Times New Roman" w:hAnsi="Times New Roman" w:eastAsia="仿宋_GB2312"/>
          <w:sz w:val="24"/>
          <w:szCs w:val="24"/>
        </w:rPr>
      </w:pPr>
      <w:r>
        <w:rPr>
          <w:rFonts w:ascii="Times New Roman" w:hAnsi="Times New Roman" w:eastAsia="仿宋_GB2312"/>
          <w:sz w:val="24"/>
          <w:szCs w:val="24"/>
        </w:rPr>
        <w:t>附件1：</w:t>
      </w:r>
      <w:r>
        <w:rPr>
          <w:rFonts w:hint="eastAsia" w:ascii="Times New Roman" w:hAnsi="Times New Roman" w:eastAsia="仿宋_GB2312"/>
          <w:sz w:val="24"/>
          <w:szCs w:val="24"/>
        </w:rPr>
        <w:t>工程设计范围、阶段与服务内容</w:t>
      </w:r>
    </w:p>
    <w:p w14:paraId="1F35664D">
      <w:pPr>
        <w:spacing w:line="600" w:lineRule="auto"/>
        <w:jc w:val="left"/>
        <w:outlineLvl w:val="9"/>
        <w:rPr>
          <w:rFonts w:ascii="Times New Roman" w:hAnsi="Times New Roman" w:eastAsia="仿宋_GB2312"/>
          <w:sz w:val="24"/>
          <w:szCs w:val="24"/>
        </w:rPr>
      </w:pPr>
      <w:r>
        <w:rPr>
          <w:rFonts w:ascii="Times New Roman" w:hAnsi="Times New Roman" w:eastAsia="仿宋_GB2312"/>
          <w:sz w:val="24"/>
          <w:szCs w:val="24"/>
        </w:rPr>
        <w:t>附件2：发包人</w:t>
      </w:r>
      <w:r>
        <w:rPr>
          <w:rFonts w:hint="eastAsia" w:ascii="Times New Roman" w:hAnsi="Times New Roman" w:eastAsia="仿宋_GB2312"/>
          <w:sz w:val="24"/>
          <w:szCs w:val="24"/>
        </w:rPr>
        <w:t>向设计人提交的有关资料及文件</w:t>
      </w:r>
      <w:r>
        <w:rPr>
          <w:rFonts w:ascii="Times New Roman" w:hAnsi="Times New Roman" w:eastAsia="仿宋_GB2312"/>
          <w:sz w:val="24"/>
          <w:szCs w:val="24"/>
        </w:rPr>
        <w:t>一览表</w:t>
      </w:r>
    </w:p>
    <w:p w14:paraId="49C2EF0C">
      <w:pPr>
        <w:spacing w:line="600" w:lineRule="auto"/>
        <w:jc w:val="left"/>
        <w:outlineLvl w:val="9"/>
        <w:rPr>
          <w:rFonts w:ascii="Times New Roman" w:hAnsi="Times New Roman" w:eastAsia="仿宋_GB2312"/>
          <w:sz w:val="24"/>
          <w:szCs w:val="24"/>
        </w:rPr>
      </w:pPr>
      <w:r>
        <w:rPr>
          <w:rFonts w:ascii="Times New Roman" w:hAnsi="Times New Roman" w:eastAsia="仿宋_GB2312"/>
          <w:sz w:val="24"/>
          <w:szCs w:val="24"/>
        </w:rPr>
        <w:t>附件3：</w:t>
      </w:r>
      <w:r>
        <w:rPr>
          <w:rFonts w:hint="eastAsia" w:ascii="Times New Roman" w:hAnsi="Times New Roman" w:eastAsia="仿宋_GB2312"/>
          <w:sz w:val="24"/>
          <w:szCs w:val="24"/>
        </w:rPr>
        <w:t>设计人向发包人交付的工程设计文件</w:t>
      </w:r>
      <w:r>
        <w:rPr>
          <w:rFonts w:ascii="Times New Roman" w:hAnsi="Times New Roman" w:eastAsia="仿宋_GB2312"/>
          <w:sz w:val="24"/>
          <w:szCs w:val="24"/>
        </w:rPr>
        <w:t>目录</w:t>
      </w:r>
    </w:p>
    <w:p w14:paraId="21C4FF2F">
      <w:pPr>
        <w:spacing w:line="600" w:lineRule="auto"/>
        <w:jc w:val="left"/>
        <w:outlineLvl w:val="9"/>
        <w:rPr>
          <w:rFonts w:ascii="Times New Roman" w:hAnsi="Times New Roman" w:eastAsia="仿宋_GB2312"/>
          <w:sz w:val="24"/>
          <w:szCs w:val="24"/>
        </w:rPr>
      </w:pPr>
      <w:r>
        <w:rPr>
          <w:rFonts w:ascii="Times New Roman" w:hAnsi="Times New Roman" w:eastAsia="仿宋_GB2312"/>
          <w:sz w:val="24"/>
          <w:szCs w:val="24"/>
        </w:rPr>
        <w:t>附件</w:t>
      </w:r>
      <w:r>
        <w:rPr>
          <w:rFonts w:hint="eastAsia" w:ascii="Times New Roman" w:hAnsi="Times New Roman" w:eastAsia="仿宋_GB2312"/>
          <w:sz w:val="24"/>
          <w:szCs w:val="24"/>
        </w:rPr>
        <w:t>4</w:t>
      </w:r>
      <w:r>
        <w:rPr>
          <w:rFonts w:ascii="Times New Roman" w:hAnsi="Times New Roman" w:eastAsia="仿宋_GB2312"/>
          <w:sz w:val="24"/>
          <w:szCs w:val="24"/>
        </w:rPr>
        <w:t>：</w:t>
      </w:r>
      <w:r>
        <w:rPr>
          <w:rFonts w:hint="eastAsia" w:ascii="Times New Roman" w:hAnsi="Times New Roman" w:eastAsia="仿宋_GB2312"/>
          <w:sz w:val="24"/>
          <w:szCs w:val="24"/>
        </w:rPr>
        <w:t>设计</w:t>
      </w:r>
      <w:r>
        <w:rPr>
          <w:rFonts w:ascii="Times New Roman" w:hAnsi="Times New Roman" w:eastAsia="仿宋_GB2312"/>
          <w:sz w:val="24"/>
          <w:szCs w:val="24"/>
        </w:rPr>
        <w:t>人主要</w:t>
      </w:r>
      <w:r>
        <w:rPr>
          <w:rFonts w:hint="eastAsia" w:ascii="Times New Roman" w:hAnsi="Times New Roman" w:eastAsia="仿宋_GB2312"/>
          <w:sz w:val="24"/>
          <w:szCs w:val="24"/>
        </w:rPr>
        <w:t>设计</w:t>
      </w:r>
      <w:r>
        <w:rPr>
          <w:rFonts w:ascii="Times New Roman" w:hAnsi="Times New Roman" w:eastAsia="仿宋_GB2312"/>
          <w:sz w:val="24"/>
          <w:szCs w:val="24"/>
        </w:rPr>
        <w:t>人员表</w:t>
      </w:r>
    </w:p>
    <w:p w14:paraId="7E7A6F5C">
      <w:pPr>
        <w:spacing w:line="600" w:lineRule="auto"/>
        <w:jc w:val="left"/>
        <w:outlineLvl w:val="9"/>
        <w:rPr>
          <w:rFonts w:ascii="Times New Roman" w:hAnsi="Times New Roman" w:eastAsia="仿宋_GB2312"/>
          <w:sz w:val="24"/>
          <w:szCs w:val="24"/>
        </w:rPr>
      </w:pPr>
      <w:r>
        <w:rPr>
          <w:rFonts w:hint="eastAsia" w:ascii="Times New Roman" w:hAnsi="Times New Roman" w:eastAsia="仿宋_GB2312"/>
          <w:sz w:val="24"/>
          <w:szCs w:val="24"/>
        </w:rPr>
        <w:t>附件5: 设计进度表</w:t>
      </w:r>
    </w:p>
    <w:p w14:paraId="37C16668">
      <w:pPr>
        <w:spacing w:line="600" w:lineRule="auto"/>
        <w:jc w:val="left"/>
        <w:outlineLvl w:val="9"/>
        <w:rPr>
          <w:rFonts w:ascii="Times New Roman" w:hAnsi="Times New Roman" w:eastAsia="仿宋_GB2312"/>
          <w:sz w:val="24"/>
          <w:szCs w:val="24"/>
        </w:rPr>
      </w:pPr>
      <w:r>
        <w:rPr>
          <w:rFonts w:hint="eastAsia" w:ascii="Times New Roman" w:hAnsi="Times New Roman" w:eastAsia="仿宋_GB2312"/>
          <w:sz w:val="24"/>
          <w:szCs w:val="24"/>
        </w:rPr>
        <w:t>附件6: 设计费明细及支付方式</w:t>
      </w:r>
    </w:p>
    <w:p w14:paraId="4674B150">
      <w:pPr>
        <w:spacing w:line="600" w:lineRule="auto"/>
        <w:jc w:val="left"/>
        <w:outlineLvl w:val="9"/>
        <w:rPr>
          <w:rFonts w:ascii="Times New Roman" w:hAnsi="Times New Roman" w:eastAsia="仿宋_GB2312"/>
          <w:sz w:val="24"/>
          <w:szCs w:val="24"/>
        </w:rPr>
      </w:pPr>
      <w:r>
        <w:rPr>
          <w:rFonts w:hint="eastAsia" w:ascii="Times New Roman" w:hAnsi="Times New Roman" w:eastAsia="仿宋_GB2312"/>
          <w:sz w:val="24"/>
          <w:szCs w:val="24"/>
        </w:rPr>
        <w:t>附件7: 设计变更计费依据和方法</w:t>
      </w:r>
    </w:p>
    <w:p w14:paraId="5B46FF82">
      <w:pPr>
        <w:spacing w:line="480" w:lineRule="auto"/>
        <w:jc w:val="center"/>
        <w:outlineLvl w:val="9"/>
        <w:rPr>
          <w:rFonts w:ascii="Times New Roman" w:hAnsi="Times New Roman" w:eastAsia="仿宋_GB2312"/>
          <w:sz w:val="24"/>
          <w:szCs w:val="24"/>
        </w:rPr>
      </w:pPr>
      <w:bookmarkStart w:id="16" w:name="_Toc278309716"/>
      <w:bookmarkStart w:id="17" w:name="_Toc278231956"/>
    </w:p>
    <w:p w14:paraId="4A5F5798">
      <w:pPr>
        <w:spacing w:line="360" w:lineRule="auto"/>
        <w:jc w:val="center"/>
        <w:outlineLvl w:val="9"/>
        <w:rPr>
          <w:rFonts w:ascii="Times New Roman" w:hAnsi="Times New Roman" w:eastAsia="仿宋_GB2312"/>
          <w:sz w:val="24"/>
          <w:szCs w:val="24"/>
        </w:rPr>
      </w:pPr>
    </w:p>
    <w:p w14:paraId="5E8F06BD">
      <w:pPr>
        <w:spacing w:line="360" w:lineRule="auto"/>
        <w:outlineLvl w:val="9"/>
        <w:rPr>
          <w:rFonts w:ascii="仿宋_GB2312" w:hAnsi="仿宋_GB2312" w:eastAsia="仿宋_GB2312"/>
          <w:b/>
          <w:sz w:val="24"/>
          <w:szCs w:val="24"/>
        </w:rPr>
      </w:pPr>
      <w:r>
        <w:rPr>
          <w:rFonts w:ascii="仿宋_GB2312" w:hAnsi="仿宋_GB2312" w:eastAsia="仿宋_GB2312"/>
          <w:b/>
          <w:sz w:val="24"/>
          <w:szCs w:val="24"/>
        </w:rPr>
        <w:br w:type="page"/>
      </w:r>
    </w:p>
    <w:p w14:paraId="28A422C3">
      <w:pPr>
        <w:spacing w:line="360" w:lineRule="auto"/>
        <w:outlineLvl w:val="9"/>
        <w:rPr>
          <w:rFonts w:ascii="仿宋_GB2312" w:hAnsi="仿宋_GB2312" w:eastAsia="仿宋_GB2312"/>
          <w:b/>
          <w:sz w:val="24"/>
          <w:szCs w:val="24"/>
        </w:rPr>
      </w:pPr>
      <w:r>
        <w:rPr>
          <w:rFonts w:hint="eastAsia" w:ascii="仿宋_GB2312" w:hAnsi="仿宋_GB2312" w:eastAsia="仿宋_GB2312"/>
          <w:b/>
          <w:sz w:val="24"/>
          <w:szCs w:val="24"/>
        </w:rPr>
        <w:t>附件1：</w:t>
      </w:r>
    </w:p>
    <w:p w14:paraId="28289168">
      <w:pPr>
        <w:spacing w:line="360" w:lineRule="auto"/>
        <w:jc w:val="center"/>
        <w:outlineLvl w:val="9"/>
        <w:rPr>
          <w:rFonts w:ascii="Times New Roman" w:hAnsi="Times New Roman" w:eastAsia="黑体"/>
          <w:sz w:val="24"/>
          <w:szCs w:val="24"/>
        </w:rPr>
      </w:pPr>
      <w:r>
        <w:rPr>
          <w:rFonts w:hint="eastAsia" w:ascii="Times New Roman" w:hAnsi="Times New Roman" w:eastAsia="黑体"/>
          <w:sz w:val="24"/>
          <w:szCs w:val="24"/>
        </w:rPr>
        <w:t>工程设计范围、阶段与服务内容</w:t>
      </w:r>
      <w:bookmarkEnd w:id="16"/>
      <w:bookmarkEnd w:id="17"/>
    </w:p>
    <w:p w14:paraId="6EA16794">
      <w:pPr>
        <w:spacing w:line="360" w:lineRule="auto"/>
        <w:ind w:firstLine="451" w:firstLineChars="187"/>
        <w:outlineLvl w:val="9"/>
        <w:rPr>
          <w:rFonts w:ascii="宋体" w:hAnsi="宋体"/>
          <w:b/>
          <w:sz w:val="24"/>
          <w:szCs w:val="24"/>
        </w:rPr>
      </w:pPr>
    </w:p>
    <w:p w14:paraId="720C248C">
      <w:pPr>
        <w:spacing w:line="480" w:lineRule="auto"/>
        <w:ind w:firstLine="451" w:firstLineChars="187"/>
        <w:outlineLvl w:val="9"/>
        <w:rPr>
          <w:rFonts w:ascii="仿宋_GB2312" w:hAnsi="仿宋_GB2312" w:eastAsia="仿宋_GB2312"/>
          <w:sz w:val="24"/>
          <w:szCs w:val="24"/>
        </w:rPr>
      </w:pPr>
      <w:r>
        <w:rPr>
          <w:rFonts w:hint="eastAsia" w:ascii="仿宋_GB2312" w:hAnsi="仿宋_GB2312" w:eastAsia="仿宋_GB2312"/>
          <w:b/>
          <w:sz w:val="24"/>
          <w:szCs w:val="24"/>
        </w:rPr>
        <w:t>一、本工程设计范围</w:t>
      </w:r>
    </w:p>
    <w:p w14:paraId="73411F1C">
      <w:pPr>
        <w:spacing w:line="480" w:lineRule="auto"/>
        <w:ind w:firstLine="451" w:firstLineChars="187"/>
        <w:outlineLvl w:val="9"/>
        <w:rPr>
          <w:rFonts w:hint="eastAsia" w:ascii="仿宋_GB2312" w:hAnsi="仿宋_GB2312" w:eastAsia="仿宋_GB2312"/>
          <w:b/>
          <w:sz w:val="24"/>
          <w:szCs w:val="24"/>
        </w:rPr>
      </w:pPr>
    </w:p>
    <w:p w14:paraId="222F8775">
      <w:pPr>
        <w:spacing w:line="480" w:lineRule="auto"/>
        <w:ind w:firstLine="451" w:firstLineChars="187"/>
        <w:outlineLvl w:val="9"/>
        <w:rPr>
          <w:rFonts w:ascii="仿宋_GB2312" w:hAnsi="仿宋_GB2312" w:eastAsia="仿宋_GB2312"/>
          <w:sz w:val="24"/>
          <w:szCs w:val="24"/>
        </w:rPr>
      </w:pPr>
      <w:r>
        <w:rPr>
          <w:rFonts w:hint="eastAsia" w:ascii="仿宋_GB2312" w:hAnsi="仿宋_GB2312" w:eastAsia="仿宋_GB2312"/>
          <w:b/>
          <w:sz w:val="24"/>
          <w:szCs w:val="24"/>
        </w:rPr>
        <w:t>二、本工程设计阶段划分</w:t>
      </w:r>
    </w:p>
    <w:p w14:paraId="518DCD58">
      <w:pPr>
        <w:spacing w:line="480" w:lineRule="auto"/>
        <w:ind w:firstLine="451" w:firstLineChars="187"/>
        <w:outlineLvl w:val="9"/>
        <w:rPr>
          <w:rFonts w:hint="eastAsia" w:ascii="仿宋_GB2312" w:hAnsi="仿宋_GB2312" w:eastAsia="仿宋_GB2312"/>
          <w:b/>
          <w:sz w:val="24"/>
          <w:szCs w:val="24"/>
        </w:rPr>
      </w:pPr>
    </w:p>
    <w:p w14:paraId="326F44F8">
      <w:pPr>
        <w:spacing w:line="480" w:lineRule="auto"/>
        <w:ind w:firstLine="451" w:firstLineChars="187"/>
        <w:outlineLvl w:val="9"/>
        <w:rPr>
          <w:rFonts w:ascii="仿宋_GB2312" w:hAnsi="仿宋_GB2312" w:eastAsia="仿宋_GB2312"/>
          <w:b/>
          <w:sz w:val="24"/>
          <w:szCs w:val="24"/>
        </w:rPr>
      </w:pPr>
      <w:r>
        <w:rPr>
          <w:rFonts w:hint="eastAsia" w:ascii="仿宋_GB2312" w:hAnsi="仿宋_GB2312" w:eastAsia="仿宋_GB2312"/>
          <w:b/>
          <w:sz w:val="24"/>
          <w:szCs w:val="24"/>
        </w:rPr>
        <w:t>三、各阶段服务内容</w:t>
      </w:r>
    </w:p>
    <w:p w14:paraId="57F05504">
      <w:pPr>
        <w:spacing w:line="480" w:lineRule="auto"/>
        <w:ind w:firstLine="448" w:firstLineChars="187"/>
        <w:outlineLvl w:val="9"/>
        <w:rPr>
          <w:rFonts w:ascii="仿宋_GB2312" w:hAnsi="Times New Roman" w:eastAsia="仿宋_GB2312"/>
          <w:kern w:val="0"/>
          <w:sz w:val="24"/>
          <w:szCs w:val="24"/>
        </w:rPr>
      </w:pPr>
      <w:r>
        <w:rPr>
          <w:rFonts w:ascii="仿宋_GB2312" w:hAnsi="Times New Roman" w:eastAsia="仿宋_GB2312"/>
          <w:kern w:val="0"/>
          <w:sz w:val="24"/>
          <w:szCs w:val="24"/>
        </w:rPr>
        <w:br w:type="page"/>
      </w:r>
    </w:p>
    <w:p w14:paraId="538C61D0">
      <w:pPr>
        <w:outlineLvl w:val="9"/>
        <w:rPr>
          <w:rFonts w:ascii="宋体" w:hAnsi="宋体"/>
          <w:b/>
          <w:sz w:val="24"/>
          <w:szCs w:val="24"/>
        </w:rPr>
      </w:pPr>
      <w:bookmarkStart w:id="18" w:name="_Toc278309718"/>
      <w:bookmarkStart w:id="19" w:name="_Toc278231958"/>
      <w:r>
        <w:rPr>
          <w:rFonts w:hint="eastAsia" w:ascii="仿宋_GB2312" w:hAnsi="仿宋_GB2312" w:eastAsia="仿宋_GB2312"/>
          <w:b/>
          <w:sz w:val="24"/>
          <w:szCs w:val="24"/>
        </w:rPr>
        <w:t>附件2：</w:t>
      </w:r>
      <w:r>
        <w:rPr>
          <w:rFonts w:hint="eastAsia" w:ascii="宋体" w:hAnsi="宋体"/>
          <w:b/>
          <w:sz w:val="24"/>
          <w:szCs w:val="24"/>
        </w:rPr>
        <w:t xml:space="preserve"> </w:t>
      </w:r>
    </w:p>
    <w:p w14:paraId="5DEF0919">
      <w:pPr>
        <w:spacing w:line="440" w:lineRule="exact"/>
        <w:jc w:val="center"/>
        <w:outlineLvl w:val="9"/>
        <w:rPr>
          <w:rFonts w:ascii="宋体" w:hAnsi="宋体"/>
          <w:sz w:val="24"/>
        </w:rPr>
      </w:pPr>
      <w:r>
        <w:rPr>
          <w:rFonts w:ascii="黑体" w:hAnsi="黑体" w:eastAsia="黑体"/>
          <w:sz w:val="24"/>
          <w:szCs w:val="24"/>
        </w:rPr>
        <w:t>发包人</w:t>
      </w:r>
      <w:r>
        <w:rPr>
          <w:rFonts w:hint="eastAsia" w:ascii="黑体" w:hAnsi="黑体" w:eastAsia="黑体"/>
          <w:sz w:val="24"/>
          <w:szCs w:val="24"/>
        </w:rPr>
        <w:t>向设计人提交的有关资料及文件</w:t>
      </w:r>
      <w:r>
        <w:rPr>
          <w:rFonts w:ascii="黑体" w:hAnsi="黑体" w:eastAsia="黑体"/>
          <w:sz w:val="24"/>
          <w:szCs w:val="24"/>
        </w:rPr>
        <w:t>一览表</w:t>
      </w:r>
      <w:bookmarkEnd w:id="18"/>
      <w:bookmarkEnd w:id="19"/>
    </w:p>
    <w:tbl>
      <w:tblPr>
        <w:tblStyle w:val="7"/>
        <w:tblW w:w="8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1742"/>
        <w:gridCol w:w="2164"/>
      </w:tblGrid>
      <w:tr w14:paraId="7DEFA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638" w:type="dxa"/>
            <w:vAlign w:val="center"/>
          </w:tcPr>
          <w:p w14:paraId="3126B0E1">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序号</w:t>
            </w:r>
          </w:p>
        </w:tc>
        <w:tc>
          <w:tcPr>
            <w:tcW w:w="3785" w:type="dxa"/>
            <w:vAlign w:val="center"/>
          </w:tcPr>
          <w:p w14:paraId="11BB394A">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资料及文件名称</w:t>
            </w:r>
          </w:p>
        </w:tc>
        <w:tc>
          <w:tcPr>
            <w:tcW w:w="1742" w:type="dxa"/>
            <w:vAlign w:val="center"/>
          </w:tcPr>
          <w:p w14:paraId="65A16AFB">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提交日期</w:t>
            </w:r>
            <w:r>
              <w:rPr>
                <w:rFonts w:hint="eastAsia" w:ascii="仿宋" w:hAnsi="仿宋" w:eastAsia="仿宋" w:cs="仿宋"/>
                <w:b/>
                <w:bCs/>
                <w:sz w:val="24"/>
                <w:szCs w:val="24"/>
                <w:lang w:val="en-US" w:eastAsia="zh-CN"/>
              </w:rPr>
              <w:t>及</w:t>
            </w:r>
            <w:r>
              <w:rPr>
                <w:rFonts w:hint="eastAsia" w:ascii="仿宋" w:hAnsi="仿宋" w:eastAsia="仿宋" w:cs="仿宋"/>
                <w:b/>
                <w:bCs/>
                <w:sz w:val="24"/>
                <w:szCs w:val="24"/>
              </w:rPr>
              <w:t>份数</w:t>
            </w:r>
          </w:p>
        </w:tc>
        <w:tc>
          <w:tcPr>
            <w:tcW w:w="2164" w:type="dxa"/>
            <w:vAlign w:val="center"/>
          </w:tcPr>
          <w:p w14:paraId="117937B1">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有关事宜</w:t>
            </w:r>
          </w:p>
        </w:tc>
      </w:tr>
      <w:tr w14:paraId="3344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677CAF63">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1</w:t>
            </w:r>
          </w:p>
        </w:tc>
        <w:tc>
          <w:tcPr>
            <w:tcW w:w="3785" w:type="dxa"/>
            <w:vAlign w:val="center"/>
          </w:tcPr>
          <w:p w14:paraId="684B8487">
            <w:pPr>
              <w:spacing w:line="276" w:lineRule="auto"/>
              <w:outlineLvl w:val="9"/>
              <w:rPr>
                <w:rFonts w:ascii="仿宋" w:hAnsi="仿宋" w:eastAsia="仿宋" w:cs="仿宋"/>
                <w:sz w:val="24"/>
                <w:szCs w:val="24"/>
              </w:rPr>
            </w:pPr>
            <w:r>
              <w:rPr>
                <w:rFonts w:hint="eastAsia" w:ascii="仿宋" w:hAnsi="仿宋" w:eastAsia="仿宋" w:cs="仿宋"/>
                <w:sz w:val="24"/>
                <w:szCs w:val="24"/>
              </w:rPr>
              <w:t>项目立项报告和审批文件</w:t>
            </w:r>
          </w:p>
        </w:tc>
        <w:tc>
          <w:tcPr>
            <w:tcW w:w="1742" w:type="dxa"/>
            <w:vMerge w:val="restart"/>
            <w:vAlign w:val="center"/>
          </w:tcPr>
          <w:p w14:paraId="24F1CCD8">
            <w:pPr>
              <w:spacing w:line="440" w:lineRule="exact"/>
              <w:jc w:val="center"/>
              <w:outlineLvl w:val="9"/>
              <w:rPr>
                <w:rFonts w:ascii="仿宋" w:hAnsi="仿宋" w:eastAsia="仿宋" w:cs="仿宋"/>
                <w:sz w:val="24"/>
                <w:szCs w:val="24"/>
              </w:rPr>
            </w:pPr>
            <w:r>
              <w:rPr>
                <w:rFonts w:hint="eastAsia" w:ascii="仿宋" w:hAnsi="仿宋" w:eastAsia="仿宋" w:cs="仿宋"/>
                <w:sz w:val="24"/>
                <w:szCs w:val="24"/>
              </w:rPr>
              <w:t>按照</w:t>
            </w:r>
            <w:r>
              <w:rPr>
                <w:rFonts w:hint="eastAsia" w:ascii="仿宋" w:hAnsi="仿宋" w:eastAsia="仿宋" w:cs="仿宋"/>
                <w:sz w:val="24"/>
                <w:szCs w:val="24"/>
                <w:lang w:val="en-US" w:eastAsia="zh-CN"/>
              </w:rPr>
              <w:t>设计人</w:t>
            </w:r>
            <w:r>
              <w:rPr>
                <w:rFonts w:ascii="仿宋" w:hAnsi="仿宋" w:eastAsia="仿宋" w:cs="仿宋"/>
                <w:sz w:val="24"/>
                <w:szCs w:val="24"/>
              </w:rPr>
              <w:t>合理要求</w:t>
            </w:r>
          </w:p>
        </w:tc>
        <w:tc>
          <w:tcPr>
            <w:tcW w:w="2164" w:type="dxa"/>
            <w:vMerge w:val="restart"/>
            <w:vAlign w:val="center"/>
          </w:tcPr>
          <w:p w14:paraId="47CD4A2F">
            <w:pPr>
              <w:spacing w:line="360" w:lineRule="auto"/>
              <w:jc w:val="center"/>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一览表中资料清单仅供参考，实际以</w:t>
            </w:r>
            <w:r>
              <w:rPr>
                <w:rFonts w:hint="eastAsia" w:ascii="仿宋" w:hAnsi="仿宋" w:eastAsia="仿宋" w:cs="仿宋"/>
                <w:sz w:val="24"/>
                <w:szCs w:val="24"/>
              </w:rPr>
              <w:t>发包人</w:t>
            </w:r>
            <w:r>
              <w:rPr>
                <w:rFonts w:hint="eastAsia" w:ascii="仿宋" w:hAnsi="仿宋" w:eastAsia="仿宋" w:cs="仿宋"/>
                <w:sz w:val="24"/>
                <w:szCs w:val="24"/>
                <w:lang w:val="en-US" w:eastAsia="zh-CN"/>
              </w:rPr>
              <w:t>提供资料为准。</w:t>
            </w:r>
          </w:p>
        </w:tc>
      </w:tr>
      <w:tr w14:paraId="66580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19CD293C">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2</w:t>
            </w:r>
          </w:p>
        </w:tc>
        <w:tc>
          <w:tcPr>
            <w:tcW w:w="3785" w:type="dxa"/>
            <w:vAlign w:val="center"/>
          </w:tcPr>
          <w:p w14:paraId="079A093F">
            <w:pPr>
              <w:spacing w:line="276" w:lineRule="auto"/>
              <w:outlineLvl w:val="9"/>
              <w:rPr>
                <w:rFonts w:ascii="仿宋" w:hAnsi="仿宋" w:eastAsia="仿宋" w:cs="仿宋"/>
                <w:sz w:val="24"/>
                <w:szCs w:val="24"/>
              </w:rPr>
            </w:pPr>
            <w:r>
              <w:rPr>
                <w:rFonts w:hint="eastAsia" w:ascii="仿宋" w:hAnsi="仿宋" w:eastAsia="仿宋" w:cs="仿宋"/>
                <w:sz w:val="24"/>
                <w:szCs w:val="24"/>
              </w:rPr>
              <w:t>发包人要求即设计任务书（含对建筑、结构、给水排水、暖通空调、建筑电气、总图等专业的具体要求）</w:t>
            </w:r>
          </w:p>
        </w:tc>
        <w:tc>
          <w:tcPr>
            <w:tcW w:w="1742" w:type="dxa"/>
            <w:vMerge w:val="continue"/>
            <w:vAlign w:val="center"/>
          </w:tcPr>
          <w:p w14:paraId="528DD0CF">
            <w:pPr>
              <w:spacing w:line="440" w:lineRule="exact"/>
              <w:jc w:val="center"/>
              <w:outlineLvl w:val="9"/>
              <w:rPr>
                <w:rFonts w:ascii="仿宋" w:hAnsi="仿宋" w:eastAsia="仿宋" w:cs="仿宋"/>
                <w:sz w:val="24"/>
                <w:szCs w:val="24"/>
              </w:rPr>
            </w:pPr>
          </w:p>
        </w:tc>
        <w:tc>
          <w:tcPr>
            <w:tcW w:w="2164" w:type="dxa"/>
            <w:vMerge w:val="continue"/>
            <w:vAlign w:val="center"/>
          </w:tcPr>
          <w:p w14:paraId="06EA5E77">
            <w:pPr>
              <w:spacing w:line="360" w:lineRule="auto"/>
              <w:jc w:val="center"/>
              <w:outlineLvl w:val="9"/>
              <w:rPr>
                <w:rFonts w:ascii="仿宋" w:hAnsi="仿宋" w:eastAsia="仿宋" w:cs="仿宋"/>
                <w:sz w:val="24"/>
                <w:szCs w:val="24"/>
              </w:rPr>
            </w:pPr>
          </w:p>
        </w:tc>
      </w:tr>
      <w:tr w14:paraId="1456B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2E190EE9">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3</w:t>
            </w:r>
          </w:p>
        </w:tc>
        <w:tc>
          <w:tcPr>
            <w:tcW w:w="3785" w:type="dxa"/>
            <w:vAlign w:val="center"/>
          </w:tcPr>
          <w:p w14:paraId="35083D1B">
            <w:pPr>
              <w:spacing w:line="276" w:lineRule="auto"/>
              <w:outlineLvl w:val="9"/>
              <w:rPr>
                <w:rFonts w:ascii="仿宋" w:hAnsi="仿宋" w:eastAsia="仿宋" w:cs="仿宋"/>
                <w:sz w:val="24"/>
                <w:szCs w:val="24"/>
              </w:rPr>
            </w:pPr>
            <w:r>
              <w:rPr>
                <w:rFonts w:hint="eastAsia" w:ascii="仿宋" w:hAnsi="仿宋" w:eastAsia="仿宋" w:cs="仿宋"/>
                <w:sz w:val="24"/>
                <w:szCs w:val="24"/>
              </w:rPr>
              <w:t>建筑红线图，建筑钉桩图</w:t>
            </w:r>
          </w:p>
        </w:tc>
        <w:tc>
          <w:tcPr>
            <w:tcW w:w="1742" w:type="dxa"/>
            <w:vMerge w:val="continue"/>
            <w:vAlign w:val="center"/>
          </w:tcPr>
          <w:p w14:paraId="7D6FE104">
            <w:pPr>
              <w:spacing w:line="440" w:lineRule="exact"/>
              <w:jc w:val="center"/>
              <w:outlineLvl w:val="9"/>
              <w:rPr>
                <w:rFonts w:ascii="仿宋" w:hAnsi="仿宋" w:eastAsia="仿宋" w:cs="仿宋"/>
                <w:sz w:val="24"/>
                <w:szCs w:val="24"/>
              </w:rPr>
            </w:pPr>
          </w:p>
        </w:tc>
        <w:tc>
          <w:tcPr>
            <w:tcW w:w="2164" w:type="dxa"/>
            <w:vMerge w:val="continue"/>
            <w:vAlign w:val="center"/>
          </w:tcPr>
          <w:p w14:paraId="285A98A3">
            <w:pPr>
              <w:spacing w:line="360" w:lineRule="auto"/>
              <w:jc w:val="center"/>
              <w:outlineLvl w:val="9"/>
              <w:rPr>
                <w:rFonts w:ascii="仿宋" w:hAnsi="仿宋" w:eastAsia="仿宋" w:cs="仿宋"/>
                <w:sz w:val="24"/>
                <w:szCs w:val="24"/>
              </w:rPr>
            </w:pPr>
          </w:p>
        </w:tc>
      </w:tr>
      <w:tr w14:paraId="0E1D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244C5D59">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4</w:t>
            </w:r>
          </w:p>
        </w:tc>
        <w:tc>
          <w:tcPr>
            <w:tcW w:w="3785" w:type="dxa"/>
            <w:vAlign w:val="center"/>
          </w:tcPr>
          <w:p w14:paraId="351CD0AF">
            <w:pPr>
              <w:spacing w:line="276" w:lineRule="auto"/>
              <w:outlineLvl w:val="9"/>
              <w:rPr>
                <w:rFonts w:ascii="仿宋" w:hAnsi="仿宋" w:eastAsia="仿宋" w:cs="仿宋"/>
                <w:sz w:val="24"/>
                <w:szCs w:val="24"/>
              </w:rPr>
            </w:pPr>
            <w:r>
              <w:rPr>
                <w:rFonts w:hint="eastAsia" w:ascii="仿宋" w:hAnsi="仿宋" w:eastAsia="仿宋" w:cs="仿宋"/>
                <w:sz w:val="24"/>
                <w:szCs w:val="24"/>
              </w:rPr>
              <w:t>当地规划部门的规划意见书</w:t>
            </w:r>
          </w:p>
        </w:tc>
        <w:tc>
          <w:tcPr>
            <w:tcW w:w="1742" w:type="dxa"/>
            <w:vMerge w:val="continue"/>
            <w:vAlign w:val="center"/>
          </w:tcPr>
          <w:p w14:paraId="00823D0F">
            <w:pPr>
              <w:spacing w:line="440" w:lineRule="exact"/>
              <w:jc w:val="center"/>
              <w:outlineLvl w:val="9"/>
              <w:rPr>
                <w:rFonts w:ascii="仿宋" w:hAnsi="仿宋" w:eastAsia="仿宋" w:cs="仿宋"/>
                <w:sz w:val="24"/>
                <w:szCs w:val="24"/>
              </w:rPr>
            </w:pPr>
          </w:p>
        </w:tc>
        <w:tc>
          <w:tcPr>
            <w:tcW w:w="2164" w:type="dxa"/>
            <w:vMerge w:val="continue"/>
            <w:vAlign w:val="center"/>
          </w:tcPr>
          <w:p w14:paraId="619EEB70">
            <w:pPr>
              <w:spacing w:line="360" w:lineRule="auto"/>
              <w:jc w:val="center"/>
              <w:outlineLvl w:val="9"/>
              <w:rPr>
                <w:rFonts w:ascii="仿宋" w:hAnsi="仿宋" w:eastAsia="仿宋" w:cs="仿宋"/>
                <w:sz w:val="24"/>
                <w:szCs w:val="24"/>
              </w:rPr>
            </w:pPr>
          </w:p>
        </w:tc>
      </w:tr>
      <w:tr w14:paraId="58C73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638" w:type="dxa"/>
            <w:vAlign w:val="center"/>
          </w:tcPr>
          <w:p w14:paraId="54BE7B20">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5</w:t>
            </w:r>
          </w:p>
        </w:tc>
        <w:tc>
          <w:tcPr>
            <w:tcW w:w="3785" w:type="dxa"/>
            <w:vAlign w:val="center"/>
          </w:tcPr>
          <w:p w14:paraId="02658C49">
            <w:pPr>
              <w:spacing w:line="276" w:lineRule="auto"/>
              <w:outlineLvl w:val="9"/>
              <w:rPr>
                <w:rFonts w:ascii="仿宋" w:hAnsi="仿宋" w:eastAsia="仿宋" w:cs="仿宋"/>
                <w:sz w:val="24"/>
                <w:szCs w:val="24"/>
              </w:rPr>
            </w:pPr>
            <w:r>
              <w:rPr>
                <w:rFonts w:hint="eastAsia" w:ascii="仿宋" w:hAnsi="仿宋" w:eastAsia="仿宋" w:cs="仿宋"/>
                <w:sz w:val="24"/>
                <w:szCs w:val="24"/>
              </w:rPr>
              <w:t>工程勘察报告</w:t>
            </w:r>
          </w:p>
        </w:tc>
        <w:tc>
          <w:tcPr>
            <w:tcW w:w="1742" w:type="dxa"/>
            <w:vMerge w:val="continue"/>
            <w:vAlign w:val="center"/>
          </w:tcPr>
          <w:p w14:paraId="698D7786">
            <w:pPr>
              <w:spacing w:line="440" w:lineRule="exact"/>
              <w:jc w:val="center"/>
              <w:outlineLvl w:val="9"/>
              <w:rPr>
                <w:rFonts w:ascii="仿宋" w:hAnsi="仿宋" w:eastAsia="仿宋" w:cs="仿宋"/>
                <w:sz w:val="24"/>
                <w:szCs w:val="24"/>
              </w:rPr>
            </w:pPr>
          </w:p>
        </w:tc>
        <w:tc>
          <w:tcPr>
            <w:tcW w:w="2164" w:type="dxa"/>
            <w:vMerge w:val="continue"/>
            <w:vAlign w:val="center"/>
          </w:tcPr>
          <w:p w14:paraId="1F0DEDE9">
            <w:pPr>
              <w:spacing w:line="360" w:lineRule="auto"/>
              <w:jc w:val="center"/>
              <w:outlineLvl w:val="9"/>
              <w:rPr>
                <w:rFonts w:ascii="仿宋" w:hAnsi="仿宋" w:eastAsia="仿宋" w:cs="仿宋"/>
                <w:sz w:val="24"/>
                <w:szCs w:val="24"/>
              </w:rPr>
            </w:pPr>
          </w:p>
        </w:tc>
      </w:tr>
      <w:tr w14:paraId="5DC3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5EA481DB">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6</w:t>
            </w:r>
          </w:p>
        </w:tc>
        <w:tc>
          <w:tcPr>
            <w:tcW w:w="3785" w:type="dxa"/>
            <w:vAlign w:val="center"/>
          </w:tcPr>
          <w:p w14:paraId="555BEF95">
            <w:pPr>
              <w:spacing w:line="276" w:lineRule="auto"/>
              <w:outlineLvl w:val="9"/>
              <w:rPr>
                <w:rFonts w:ascii="仿宋" w:hAnsi="仿宋" w:eastAsia="仿宋" w:cs="仿宋"/>
                <w:sz w:val="24"/>
                <w:szCs w:val="24"/>
              </w:rPr>
            </w:pPr>
            <w:r>
              <w:rPr>
                <w:rFonts w:hint="eastAsia" w:ascii="仿宋" w:hAnsi="仿宋" w:eastAsia="仿宋" w:cs="仿宋"/>
                <w:sz w:val="24"/>
                <w:szCs w:val="24"/>
              </w:rPr>
              <w:t>各阶段主管部门的审批意见</w:t>
            </w:r>
          </w:p>
        </w:tc>
        <w:tc>
          <w:tcPr>
            <w:tcW w:w="1742" w:type="dxa"/>
            <w:vMerge w:val="continue"/>
            <w:vAlign w:val="center"/>
          </w:tcPr>
          <w:p w14:paraId="5865533E">
            <w:pPr>
              <w:spacing w:line="440" w:lineRule="exact"/>
              <w:jc w:val="center"/>
              <w:outlineLvl w:val="9"/>
              <w:rPr>
                <w:rFonts w:ascii="仿宋" w:hAnsi="仿宋" w:eastAsia="仿宋" w:cs="仿宋"/>
                <w:sz w:val="24"/>
                <w:szCs w:val="24"/>
              </w:rPr>
            </w:pPr>
          </w:p>
        </w:tc>
        <w:tc>
          <w:tcPr>
            <w:tcW w:w="2164" w:type="dxa"/>
            <w:vMerge w:val="continue"/>
            <w:vAlign w:val="center"/>
          </w:tcPr>
          <w:p w14:paraId="37C693A2">
            <w:pPr>
              <w:spacing w:line="360" w:lineRule="auto"/>
              <w:jc w:val="center"/>
              <w:outlineLvl w:val="9"/>
              <w:rPr>
                <w:rFonts w:ascii="仿宋" w:hAnsi="仿宋" w:eastAsia="仿宋" w:cs="仿宋"/>
                <w:sz w:val="24"/>
                <w:szCs w:val="24"/>
              </w:rPr>
            </w:pPr>
          </w:p>
        </w:tc>
      </w:tr>
      <w:tr w14:paraId="0E53E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543EBC82">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7</w:t>
            </w:r>
          </w:p>
        </w:tc>
        <w:tc>
          <w:tcPr>
            <w:tcW w:w="3785" w:type="dxa"/>
            <w:vAlign w:val="center"/>
          </w:tcPr>
          <w:p w14:paraId="3CFA2EF8">
            <w:pPr>
              <w:spacing w:line="276" w:lineRule="auto"/>
              <w:outlineLvl w:val="9"/>
              <w:rPr>
                <w:rFonts w:ascii="仿宋" w:hAnsi="仿宋" w:eastAsia="仿宋" w:cs="仿宋"/>
                <w:sz w:val="24"/>
                <w:szCs w:val="24"/>
              </w:rPr>
            </w:pPr>
            <w:r>
              <w:rPr>
                <w:rFonts w:hint="eastAsia" w:ascii="仿宋" w:hAnsi="仿宋" w:eastAsia="仿宋" w:cs="仿宋"/>
                <w:sz w:val="24"/>
                <w:szCs w:val="24"/>
              </w:rPr>
              <w:t>方案设计确认单（含初设开工令）</w:t>
            </w:r>
          </w:p>
        </w:tc>
        <w:tc>
          <w:tcPr>
            <w:tcW w:w="1742" w:type="dxa"/>
            <w:vMerge w:val="continue"/>
            <w:vAlign w:val="center"/>
          </w:tcPr>
          <w:p w14:paraId="6DAEBA5C">
            <w:pPr>
              <w:spacing w:line="440" w:lineRule="exact"/>
              <w:jc w:val="center"/>
              <w:outlineLvl w:val="9"/>
              <w:rPr>
                <w:rFonts w:ascii="仿宋" w:hAnsi="仿宋" w:eastAsia="仿宋" w:cs="仿宋"/>
                <w:sz w:val="24"/>
                <w:szCs w:val="24"/>
              </w:rPr>
            </w:pPr>
          </w:p>
        </w:tc>
        <w:tc>
          <w:tcPr>
            <w:tcW w:w="2164" w:type="dxa"/>
            <w:vMerge w:val="continue"/>
            <w:vAlign w:val="center"/>
          </w:tcPr>
          <w:p w14:paraId="37184E2A">
            <w:pPr>
              <w:spacing w:line="360" w:lineRule="auto"/>
              <w:jc w:val="center"/>
              <w:outlineLvl w:val="9"/>
              <w:rPr>
                <w:rFonts w:ascii="仿宋" w:hAnsi="仿宋" w:eastAsia="仿宋" w:cs="仿宋"/>
                <w:sz w:val="24"/>
                <w:szCs w:val="24"/>
              </w:rPr>
            </w:pPr>
          </w:p>
        </w:tc>
      </w:tr>
      <w:tr w14:paraId="1D9B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6612EB65">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8</w:t>
            </w:r>
          </w:p>
        </w:tc>
        <w:tc>
          <w:tcPr>
            <w:tcW w:w="3785" w:type="dxa"/>
            <w:vAlign w:val="center"/>
          </w:tcPr>
          <w:p w14:paraId="2DF14A81">
            <w:pPr>
              <w:spacing w:line="276" w:lineRule="auto"/>
              <w:outlineLvl w:val="9"/>
              <w:rPr>
                <w:rFonts w:ascii="仿宋" w:hAnsi="仿宋" w:eastAsia="仿宋" w:cs="仿宋"/>
                <w:sz w:val="24"/>
                <w:szCs w:val="24"/>
              </w:rPr>
            </w:pPr>
            <w:r>
              <w:rPr>
                <w:rFonts w:hint="eastAsia" w:ascii="仿宋" w:hAnsi="仿宋" w:eastAsia="仿宋" w:cs="仿宋"/>
                <w:sz w:val="24"/>
                <w:szCs w:val="24"/>
              </w:rPr>
              <w:t>工程所在地地形图（1/500）电子版及区域位置图</w:t>
            </w:r>
          </w:p>
        </w:tc>
        <w:tc>
          <w:tcPr>
            <w:tcW w:w="1742" w:type="dxa"/>
            <w:vMerge w:val="continue"/>
            <w:vAlign w:val="center"/>
          </w:tcPr>
          <w:p w14:paraId="1119B637">
            <w:pPr>
              <w:spacing w:line="440" w:lineRule="exact"/>
              <w:jc w:val="center"/>
              <w:outlineLvl w:val="9"/>
              <w:rPr>
                <w:rFonts w:ascii="仿宋" w:hAnsi="仿宋" w:eastAsia="仿宋" w:cs="仿宋"/>
                <w:sz w:val="24"/>
                <w:szCs w:val="24"/>
              </w:rPr>
            </w:pPr>
          </w:p>
        </w:tc>
        <w:tc>
          <w:tcPr>
            <w:tcW w:w="2164" w:type="dxa"/>
            <w:vMerge w:val="continue"/>
            <w:vAlign w:val="center"/>
          </w:tcPr>
          <w:p w14:paraId="714350E8">
            <w:pPr>
              <w:spacing w:line="360" w:lineRule="auto"/>
              <w:jc w:val="center"/>
              <w:outlineLvl w:val="9"/>
              <w:rPr>
                <w:rFonts w:ascii="仿宋" w:hAnsi="仿宋" w:eastAsia="仿宋" w:cs="仿宋"/>
                <w:sz w:val="24"/>
                <w:szCs w:val="24"/>
              </w:rPr>
            </w:pPr>
          </w:p>
        </w:tc>
      </w:tr>
      <w:tr w14:paraId="3C8C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39D37A77">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9</w:t>
            </w:r>
          </w:p>
        </w:tc>
        <w:tc>
          <w:tcPr>
            <w:tcW w:w="3785" w:type="dxa"/>
            <w:vAlign w:val="center"/>
          </w:tcPr>
          <w:p w14:paraId="3451145F">
            <w:pPr>
              <w:spacing w:line="276" w:lineRule="auto"/>
              <w:outlineLvl w:val="9"/>
              <w:rPr>
                <w:rFonts w:ascii="仿宋" w:hAnsi="仿宋" w:eastAsia="仿宋" w:cs="仿宋"/>
                <w:sz w:val="24"/>
                <w:szCs w:val="24"/>
              </w:rPr>
            </w:pPr>
            <w:r>
              <w:rPr>
                <w:rFonts w:hint="eastAsia" w:ascii="仿宋" w:hAnsi="仿宋" w:eastAsia="仿宋" w:cs="仿宋"/>
                <w:sz w:val="24"/>
                <w:szCs w:val="24"/>
              </w:rPr>
              <w:t>初步设计确认单（含施工图开工令）</w:t>
            </w:r>
          </w:p>
        </w:tc>
        <w:tc>
          <w:tcPr>
            <w:tcW w:w="1742" w:type="dxa"/>
            <w:vMerge w:val="continue"/>
            <w:vAlign w:val="center"/>
          </w:tcPr>
          <w:p w14:paraId="62065578">
            <w:pPr>
              <w:spacing w:line="440" w:lineRule="exact"/>
              <w:jc w:val="center"/>
              <w:outlineLvl w:val="9"/>
              <w:rPr>
                <w:rFonts w:ascii="仿宋" w:hAnsi="仿宋" w:eastAsia="仿宋" w:cs="仿宋"/>
                <w:sz w:val="24"/>
                <w:szCs w:val="24"/>
              </w:rPr>
            </w:pPr>
          </w:p>
        </w:tc>
        <w:tc>
          <w:tcPr>
            <w:tcW w:w="2164" w:type="dxa"/>
            <w:vMerge w:val="continue"/>
            <w:vAlign w:val="center"/>
          </w:tcPr>
          <w:p w14:paraId="5DD0E9E7">
            <w:pPr>
              <w:spacing w:line="360" w:lineRule="auto"/>
              <w:jc w:val="center"/>
              <w:outlineLvl w:val="9"/>
              <w:rPr>
                <w:rFonts w:ascii="仿宋" w:hAnsi="仿宋" w:eastAsia="仿宋" w:cs="仿宋"/>
                <w:sz w:val="24"/>
                <w:szCs w:val="24"/>
              </w:rPr>
            </w:pPr>
          </w:p>
        </w:tc>
      </w:tr>
      <w:tr w14:paraId="23A3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79397098">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10</w:t>
            </w:r>
          </w:p>
        </w:tc>
        <w:tc>
          <w:tcPr>
            <w:tcW w:w="3785" w:type="dxa"/>
            <w:vAlign w:val="center"/>
          </w:tcPr>
          <w:p w14:paraId="04653E6D">
            <w:pPr>
              <w:spacing w:line="276" w:lineRule="auto"/>
              <w:outlineLvl w:val="9"/>
              <w:rPr>
                <w:rFonts w:ascii="仿宋" w:hAnsi="仿宋" w:eastAsia="仿宋" w:cs="仿宋"/>
                <w:sz w:val="24"/>
                <w:szCs w:val="24"/>
              </w:rPr>
            </w:pPr>
            <w:r>
              <w:rPr>
                <w:rFonts w:hint="eastAsia" w:ascii="仿宋" w:hAnsi="仿宋" w:eastAsia="仿宋" w:cs="仿宋"/>
                <w:sz w:val="24"/>
                <w:szCs w:val="24"/>
              </w:rPr>
              <w:t>施工图审查合格意见书</w:t>
            </w:r>
          </w:p>
        </w:tc>
        <w:tc>
          <w:tcPr>
            <w:tcW w:w="1742" w:type="dxa"/>
            <w:vMerge w:val="continue"/>
            <w:vAlign w:val="center"/>
          </w:tcPr>
          <w:p w14:paraId="72496BAC">
            <w:pPr>
              <w:spacing w:line="440" w:lineRule="exact"/>
              <w:jc w:val="center"/>
              <w:outlineLvl w:val="9"/>
              <w:rPr>
                <w:rFonts w:ascii="仿宋" w:hAnsi="仿宋" w:eastAsia="仿宋" w:cs="仿宋"/>
                <w:sz w:val="24"/>
                <w:szCs w:val="24"/>
              </w:rPr>
            </w:pPr>
          </w:p>
        </w:tc>
        <w:tc>
          <w:tcPr>
            <w:tcW w:w="2164" w:type="dxa"/>
            <w:vMerge w:val="continue"/>
            <w:vAlign w:val="center"/>
          </w:tcPr>
          <w:p w14:paraId="03411541">
            <w:pPr>
              <w:spacing w:line="360" w:lineRule="auto"/>
              <w:jc w:val="center"/>
              <w:outlineLvl w:val="9"/>
              <w:rPr>
                <w:rFonts w:ascii="仿宋" w:hAnsi="仿宋" w:eastAsia="仿宋" w:cs="仿宋"/>
                <w:sz w:val="24"/>
                <w:szCs w:val="24"/>
              </w:rPr>
            </w:pPr>
          </w:p>
        </w:tc>
      </w:tr>
      <w:tr w14:paraId="43378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7534A36F">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11</w:t>
            </w:r>
          </w:p>
        </w:tc>
        <w:tc>
          <w:tcPr>
            <w:tcW w:w="3785" w:type="dxa"/>
            <w:vAlign w:val="center"/>
          </w:tcPr>
          <w:p w14:paraId="7A486DD0">
            <w:pPr>
              <w:spacing w:line="276" w:lineRule="auto"/>
              <w:outlineLvl w:val="9"/>
              <w:rPr>
                <w:rFonts w:ascii="仿宋" w:hAnsi="仿宋" w:eastAsia="仿宋" w:cs="仿宋"/>
                <w:sz w:val="24"/>
                <w:szCs w:val="24"/>
              </w:rPr>
            </w:pPr>
            <w:r>
              <w:rPr>
                <w:rFonts w:hint="eastAsia" w:ascii="仿宋" w:hAnsi="仿宋" w:eastAsia="仿宋" w:cs="仿宋"/>
                <w:sz w:val="24"/>
                <w:szCs w:val="24"/>
              </w:rPr>
              <w:t>市政条件（包括给排水、暖通、电力、道路、热力、通讯等）</w:t>
            </w:r>
          </w:p>
        </w:tc>
        <w:tc>
          <w:tcPr>
            <w:tcW w:w="1742" w:type="dxa"/>
            <w:vMerge w:val="continue"/>
            <w:vAlign w:val="center"/>
          </w:tcPr>
          <w:p w14:paraId="5CECCD82">
            <w:pPr>
              <w:spacing w:line="440" w:lineRule="exact"/>
              <w:jc w:val="center"/>
              <w:outlineLvl w:val="9"/>
              <w:rPr>
                <w:rFonts w:ascii="仿宋" w:hAnsi="仿宋" w:eastAsia="仿宋" w:cs="仿宋"/>
                <w:sz w:val="24"/>
                <w:szCs w:val="24"/>
              </w:rPr>
            </w:pPr>
          </w:p>
        </w:tc>
        <w:tc>
          <w:tcPr>
            <w:tcW w:w="2164" w:type="dxa"/>
            <w:vMerge w:val="continue"/>
            <w:vAlign w:val="center"/>
          </w:tcPr>
          <w:p w14:paraId="4CDE35F2">
            <w:pPr>
              <w:spacing w:line="360" w:lineRule="auto"/>
              <w:jc w:val="center"/>
              <w:outlineLvl w:val="9"/>
              <w:rPr>
                <w:rFonts w:ascii="仿宋" w:hAnsi="仿宋" w:eastAsia="仿宋" w:cs="仿宋"/>
                <w:sz w:val="24"/>
                <w:szCs w:val="24"/>
              </w:rPr>
            </w:pPr>
          </w:p>
        </w:tc>
      </w:tr>
      <w:tr w14:paraId="67907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30A2FECA">
            <w:pPr>
              <w:spacing w:line="360" w:lineRule="auto"/>
              <w:jc w:val="center"/>
              <w:outlineLvl w:val="9"/>
              <w:rPr>
                <w:rFonts w:ascii="仿宋" w:hAnsi="仿宋" w:eastAsia="仿宋" w:cs="仿宋"/>
                <w:sz w:val="24"/>
                <w:szCs w:val="24"/>
              </w:rPr>
            </w:pPr>
            <w:r>
              <w:rPr>
                <w:rFonts w:hint="eastAsia" w:ascii="仿宋" w:hAnsi="仿宋" w:eastAsia="仿宋" w:cs="仿宋"/>
                <w:sz w:val="24"/>
                <w:szCs w:val="24"/>
              </w:rPr>
              <w:t>12</w:t>
            </w:r>
          </w:p>
        </w:tc>
        <w:tc>
          <w:tcPr>
            <w:tcW w:w="3785" w:type="dxa"/>
            <w:vAlign w:val="center"/>
          </w:tcPr>
          <w:p w14:paraId="25481809">
            <w:pPr>
              <w:spacing w:line="276" w:lineRule="auto"/>
              <w:outlineLvl w:val="9"/>
              <w:rPr>
                <w:rFonts w:ascii="仿宋" w:hAnsi="仿宋" w:eastAsia="仿宋" w:cs="仿宋"/>
                <w:sz w:val="24"/>
                <w:szCs w:val="24"/>
              </w:rPr>
            </w:pPr>
            <w:r>
              <w:rPr>
                <w:rFonts w:hint="eastAsia" w:ascii="仿宋" w:hAnsi="仿宋" w:eastAsia="仿宋" w:cs="仿宋"/>
                <w:sz w:val="24"/>
                <w:szCs w:val="24"/>
              </w:rPr>
              <w:t>其它设计资料</w:t>
            </w:r>
          </w:p>
        </w:tc>
        <w:tc>
          <w:tcPr>
            <w:tcW w:w="1742" w:type="dxa"/>
            <w:vMerge w:val="continue"/>
            <w:vAlign w:val="center"/>
          </w:tcPr>
          <w:p w14:paraId="4455AA58">
            <w:pPr>
              <w:spacing w:line="276" w:lineRule="auto"/>
              <w:jc w:val="center"/>
              <w:outlineLvl w:val="9"/>
              <w:rPr>
                <w:rFonts w:ascii="仿宋" w:hAnsi="仿宋" w:eastAsia="仿宋" w:cs="仿宋"/>
                <w:sz w:val="24"/>
                <w:szCs w:val="24"/>
              </w:rPr>
            </w:pPr>
          </w:p>
        </w:tc>
        <w:tc>
          <w:tcPr>
            <w:tcW w:w="2164" w:type="dxa"/>
            <w:vMerge w:val="continue"/>
            <w:vAlign w:val="center"/>
          </w:tcPr>
          <w:p w14:paraId="2B8A4944">
            <w:pPr>
              <w:spacing w:line="360" w:lineRule="auto"/>
              <w:jc w:val="center"/>
              <w:outlineLvl w:val="9"/>
              <w:rPr>
                <w:rFonts w:ascii="仿宋" w:hAnsi="仿宋" w:eastAsia="仿宋" w:cs="仿宋"/>
                <w:sz w:val="24"/>
                <w:szCs w:val="24"/>
              </w:rPr>
            </w:pPr>
          </w:p>
        </w:tc>
      </w:tr>
    </w:tbl>
    <w:p w14:paraId="3BD89585">
      <w:pPr>
        <w:outlineLvl w:val="9"/>
        <w:rPr>
          <w:rFonts w:ascii="仿宋_GB2312" w:hAnsi="仿宋_GB2312" w:eastAsia="仿宋_GB2312" w:cs="Courier New"/>
          <w:kern w:val="0"/>
          <w:sz w:val="24"/>
          <w:szCs w:val="24"/>
        </w:rPr>
      </w:pPr>
      <w:r>
        <w:rPr>
          <w:rFonts w:hint="eastAsia" w:ascii="仿宋_GB2312" w:hAnsi="仿宋_GB2312" w:eastAsia="仿宋_GB2312" w:cs="Courier New"/>
          <w:kern w:val="0"/>
          <w:sz w:val="24"/>
          <w:szCs w:val="24"/>
        </w:rPr>
        <w:t>（上表内容仅供参考，发包人和设计人应当根据项目具体情况详细列举）</w:t>
      </w:r>
    </w:p>
    <w:p w14:paraId="2E7F63CF">
      <w:pPr>
        <w:outlineLvl w:val="9"/>
        <w:rPr>
          <w:rFonts w:ascii="仿宋_GB2312" w:hAnsi="仿宋_GB2312" w:eastAsia="仿宋_GB2312" w:cs="Courier New"/>
          <w:kern w:val="0"/>
          <w:sz w:val="24"/>
          <w:szCs w:val="24"/>
        </w:rPr>
      </w:pPr>
      <w:r>
        <w:rPr>
          <w:rFonts w:ascii="仿宋_GB2312" w:hAnsi="仿宋_GB2312" w:eastAsia="仿宋_GB2312" w:cs="Courier New"/>
          <w:kern w:val="0"/>
          <w:sz w:val="24"/>
          <w:szCs w:val="24"/>
        </w:rPr>
        <w:br w:type="page"/>
      </w:r>
    </w:p>
    <w:p w14:paraId="2F492F68">
      <w:pPr>
        <w:spacing w:after="156" w:afterLines="50" w:line="400" w:lineRule="exact"/>
        <w:outlineLvl w:val="9"/>
        <w:rPr>
          <w:rFonts w:ascii="仿宋" w:hAnsi="仿宋" w:eastAsia="仿宋" w:cs="仿宋"/>
          <w:b/>
          <w:sz w:val="24"/>
          <w:szCs w:val="24"/>
        </w:rPr>
      </w:pPr>
      <w:r>
        <w:rPr>
          <w:rFonts w:hint="eastAsia" w:ascii="仿宋" w:hAnsi="仿宋" w:eastAsia="仿宋" w:cs="仿宋"/>
          <w:b/>
          <w:sz w:val="24"/>
          <w:szCs w:val="24"/>
        </w:rPr>
        <w:t>附件3 ：</w:t>
      </w:r>
    </w:p>
    <w:p w14:paraId="128F1E0E">
      <w:pPr>
        <w:spacing w:line="440" w:lineRule="exact"/>
        <w:jc w:val="center"/>
        <w:outlineLvl w:val="9"/>
        <w:rPr>
          <w:rFonts w:ascii="Times New Roman" w:hAnsi="Times New Roman" w:eastAsia="黑体"/>
          <w:sz w:val="24"/>
          <w:szCs w:val="24"/>
        </w:rPr>
      </w:pPr>
      <w:r>
        <w:rPr>
          <w:rFonts w:hint="eastAsia" w:ascii="Times New Roman" w:hAnsi="Times New Roman" w:eastAsia="黑体"/>
          <w:sz w:val="24"/>
          <w:szCs w:val="24"/>
        </w:rPr>
        <w:t>设计人向发包人交付的工程设计文件目录</w:t>
      </w:r>
    </w:p>
    <w:p w14:paraId="298EAA06">
      <w:pPr>
        <w:spacing w:after="156" w:afterLines="50" w:line="400" w:lineRule="exact"/>
        <w:ind w:firstLine="410" w:firstLineChars="170"/>
        <w:outlineLvl w:val="9"/>
        <w:rPr>
          <w:rFonts w:ascii="仿宋" w:hAnsi="仿宋" w:eastAsia="仿宋" w:cs="仿宋"/>
          <w:b/>
          <w:kern w:val="0"/>
          <w:sz w:val="24"/>
          <w:szCs w:val="24"/>
        </w:rPr>
      </w:pPr>
    </w:p>
    <w:tbl>
      <w:tblPr>
        <w:tblStyle w:val="7"/>
        <w:tblW w:w="80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2402"/>
        <w:gridCol w:w="1430"/>
        <w:gridCol w:w="2386"/>
        <w:gridCol w:w="1238"/>
      </w:tblGrid>
      <w:tr w14:paraId="2556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trPr>
        <w:tc>
          <w:tcPr>
            <w:tcW w:w="561" w:type="dxa"/>
            <w:vAlign w:val="center"/>
          </w:tcPr>
          <w:p w14:paraId="5814CFAB">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序号</w:t>
            </w:r>
          </w:p>
        </w:tc>
        <w:tc>
          <w:tcPr>
            <w:tcW w:w="2402" w:type="dxa"/>
            <w:vAlign w:val="center"/>
          </w:tcPr>
          <w:p w14:paraId="472CADA9">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资料及文件名称</w:t>
            </w:r>
          </w:p>
        </w:tc>
        <w:tc>
          <w:tcPr>
            <w:tcW w:w="1430" w:type="dxa"/>
            <w:vAlign w:val="center"/>
          </w:tcPr>
          <w:p w14:paraId="7AE20B8A">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份数</w:t>
            </w:r>
          </w:p>
        </w:tc>
        <w:tc>
          <w:tcPr>
            <w:tcW w:w="2386" w:type="dxa"/>
            <w:vAlign w:val="center"/>
          </w:tcPr>
          <w:p w14:paraId="60E09AF4">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提交日期</w:t>
            </w:r>
          </w:p>
        </w:tc>
        <w:tc>
          <w:tcPr>
            <w:tcW w:w="1238" w:type="dxa"/>
            <w:vAlign w:val="center"/>
          </w:tcPr>
          <w:p w14:paraId="3F9CA85B">
            <w:pPr>
              <w:spacing w:line="360" w:lineRule="auto"/>
              <w:jc w:val="center"/>
              <w:outlineLvl w:val="9"/>
              <w:rPr>
                <w:rFonts w:ascii="仿宋" w:hAnsi="仿宋" w:eastAsia="仿宋" w:cs="仿宋"/>
                <w:b/>
                <w:bCs/>
                <w:sz w:val="24"/>
                <w:szCs w:val="24"/>
              </w:rPr>
            </w:pPr>
            <w:r>
              <w:rPr>
                <w:rFonts w:hint="eastAsia" w:ascii="仿宋" w:hAnsi="仿宋" w:eastAsia="仿宋" w:cs="仿宋"/>
                <w:b/>
                <w:bCs/>
                <w:sz w:val="24"/>
                <w:szCs w:val="24"/>
              </w:rPr>
              <w:t>有关事宜</w:t>
            </w:r>
          </w:p>
        </w:tc>
      </w:tr>
      <w:tr w14:paraId="24CB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561" w:type="dxa"/>
            <w:vAlign w:val="center"/>
          </w:tcPr>
          <w:p w14:paraId="5430C15E">
            <w:pPr>
              <w:spacing w:line="360" w:lineRule="auto"/>
              <w:jc w:val="center"/>
              <w:outlineLvl w:val="9"/>
              <w:rPr>
                <w:rFonts w:ascii="仿宋" w:hAnsi="仿宋" w:eastAsia="仿宋" w:cs="仿宋"/>
                <w:sz w:val="24"/>
                <w:szCs w:val="24"/>
              </w:rPr>
            </w:pPr>
            <w:r>
              <w:rPr>
                <w:rFonts w:ascii="仿宋" w:hAnsi="仿宋" w:eastAsia="仿宋" w:cs="仿宋"/>
                <w:sz w:val="24"/>
                <w:szCs w:val="24"/>
              </w:rPr>
              <w:t>1</w:t>
            </w:r>
          </w:p>
        </w:tc>
        <w:tc>
          <w:tcPr>
            <w:tcW w:w="2402" w:type="dxa"/>
            <w:vAlign w:val="center"/>
          </w:tcPr>
          <w:p w14:paraId="600DE253">
            <w:pPr>
              <w:spacing w:line="440" w:lineRule="exact"/>
              <w:jc w:val="center"/>
              <w:outlineLvl w:val="9"/>
              <w:rPr>
                <w:rFonts w:ascii="仿宋" w:hAnsi="仿宋" w:eastAsia="仿宋" w:cs="仿宋"/>
                <w:sz w:val="24"/>
                <w:szCs w:val="24"/>
              </w:rPr>
            </w:pPr>
          </w:p>
        </w:tc>
        <w:tc>
          <w:tcPr>
            <w:tcW w:w="1430" w:type="dxa"/>
            <w:vAlign w:val="center"/>
          </w:tcPr>
          <w:p w14:paraId="3E34BF3B">
            <w:pPr>
              <w:spacing w:line="440" w:lineRule="exact"/>
              <w:jc w:val="center"/>
              <w:outlineLvl w:val="9"/>
              <w:rPr>
                <w:rFonts w:ascii="仿宋" w:hAnsi="仿宋" w:eastAsia="仿宋" w:cs="仿宋"/>
                <w:sz w:val="24"/>
                <w:szCs w:val="24"/>
              </w:rPr>
            </w:pPr>
          </w:p>
        </w:tc>
        <w:tc>
          <w:tcPr>
            <w:tcW w:w="2386" w:type="dxa"/>
            <w:vAlign w:val="center"/>
          </w:tcPr>
          <w:p w14:paraId="093074F2">
            <w:pPr>
              <w:spacing w:line="440" w:lineRule="exact"/>
              <w:jc w:val="center"/>
              <w:outlineLvl w:val="9"/>
              <w:rPr>
                <w:rFonts w:ascii="仿宋" w:hAnsi="仿宋" w:eastAsia="仿宋" w:cs="仿宋"/>
                <w:sz w:val="24"/>
                <w:szCs w:val="24"/>
              </w:rPr>
            </w:pPr>
          </w:p>
        </w:tc>
        <w:tc>
          <w:tcPr>
            <w:tcW w:w="1238" w:type="dxa"/>
            <w:vMerge w:val="restart"/>
            <w:vAlign w:val="center"/>
          </w:tcPr>
          <w:p w14:paraId="18F14CC7">
            <w:pPr>
              <w:spacing w:line="360" w:lineRule="auto"/>
              <w:jc w:val="center"/>
              <w:outlineLvl w:val="9"/>
              <w:rPr>
                <w:rFonts w:ascii="仿宋" w:hAnsi="仿宋" w:eastAsia="仿宋" w:cs="仿宋"/>
                <w:sz w:val="24"/>
                <w:szCs w:val="24"/>
              </w:rPr>
            </w:pPr>
          </w:p>
        </w:tc>
      </w:tr>
      <w:tr w14:paraId="6668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561" w:type="dxa"/>
            <w:vAlign w:val="center"/>
          </w:tcPr>
          <w:p w14:paraId="7B4C9F06">
            <w:pPr>
              <w:spacing w:line="360" w:lineRule="auto"/>
              <w:jc w:val="center"/>
              <w:outlineLvl w:val="9"/>
              <w:rPr>
                <w:rFonts w:ascii="仿宋" w:hAnsi="仿宋" w:eastAsia="仿宋" w:cs="仿宋"/>
                <w:sz w:val="24"/>
                <w:szCs w:val="24"/>
              </w:rPr>
            </w:pPr>
            <w:r>
              <w:rPr>
                <w:rFonts w:ascii="仿宋" w:hAnsi="仿宋" w:eastAsia="仿宋" w:cs="仿宋"/>
                <w:sz w:val="24"/>
                <w:szCs w:val="24"/>
              </w:rPr>
              <w:t>2</w:t>
            </w:r>
          </w:p>
        </w:tc>
        <w:tc>
          <w:tcPr>
            <w:tcW w:w="2402" w:type="dxa"/>
            <w:vAlign w:val="center"/>
          </w:tcPr>
          <w:p w14:paraId="2FEBA2B9">
            <w:pPr>
              <w:spacing w:line="440" w:lineRule="exact"/>
              <w:jc w:val="center"/>
              <w:outlineLvl w:val="9"/>
              <w:rPr>
                <w:rFonts w:ascii="仿宋" w:hAnsi="仿宋" w:eastAsia="仿宋" w:cs="仿宋"/>
                <w:kern w:val="2"/>
                <w:sz w:val="24"/>
                <w:szCs w:val="24"/>
                <w:lang w:val="en-US" w:eastAsia="zh-CN" w:bidi="ar-SA"/>
              </w:rPr>
            </w:pPr>
          </w:p>
        </w:tc>
        <w:tc>
          <w:tcPr>
            <w:tcW w:w="1430" w:type="dxa"/>
            <w:vAlign w:val="center"/>
          </w:tcPr>
          <w:p w14:paraId="1D0302AD">
            <w:pPr>
              <w:spacing w:line="440" w:lineRule="exact"/>
              <w:jc w:val="center"/>
              <w:outlineLvl w:val="9"/>
              <w:rPr>
                <w:rFonts w:ascii="仿宋" w:hAnsi="仿宋" w:eastAsia="仿宋" w:cs="仿宋"/>
                <w:kern w:val="2"/>
                <w:sz w:val="24"/>
                <w:szCs w:val="24"/>
                <w:lang w:val="en-US" w:eastAsia="zh-CN" w:bidi="ar-SA"/>
              </w:rPr>
            </w:pPr>
          </w:p>
        </w:tc>
        <w:tc>
          <w:tcPr>
            <w:tcW w:w="2386" w:type="dxa"/>
            <w:vAlign w:val="center"/>
          </w:tcPr>
          <w:p w14:paraId="648C2D9C">
            <w:pPr>
              <w:spacing w:line="440" w:lineRule="exact"/>
              <w:jc w:val="center"/>
              <w:outlineLvl w:val="9"/>
              <w:rPr>
                <w:rFonts w:ascii="仿宋" w:hAnsi="仿宋" w:eastAsia="仿宋" w:cs="仿宋"/>
                <w:kern w:val="2"/>
                <w:sz w:val="24"/>
                <w:szCs w:val="24"/>
                <w:lang w:val="en-US" w:eastAsia="zh-CN" w:bidi="ar-SA"/>
              </w:rPr>
            </w:pPr>
          </w:p>
        </w:tc>
        <w:tc>
          <w:tcPr>
            <w:tcW w:w="1238" w:type="dxa"/>
            <w:vMerge w:val="continue"/>
            <w:vAlign w:val="center"/>
          </w:tcPr>
          <w:p w14:paraId="46FD40AB">
            <w:pPr>
              <w:spacing w:line="360" w:lineRule="auto"/>
              <w:jc w:val="center"/>
              <w:outlineLvl w:val="9"/>
              <w:rPr>
                <w:rFonts w:ascii="仿宋" w:hAnsi="仿宋" w:eastAsia="仿宋" w:cs="仿宋"/>
                <w:sz w:val="24"/>
                <w:szCs w:val="24"/>
              </w:rPr>
            </w:pPr>
          </w:p>
        </w:tc>
      </w:tr>
    </w:tbl>
    <w:p w14:paraId="0E30475F">
      <w:pPr>
        <w:autoSpaceDE w:val="0"/>
        <w:autoSpaceDN w:val="0"/>
        <w:adjustRightInd w:val="0"/>
        <w:spacing w:line="360" w:lineRule="auto"/>
        <w:ind w:left="960" w:hanging="960" w:hangingChars="400"/>
        <w:jc w:val="left"/>
        <w:outlineLvl w:val="9"/>
        <w:rPr>
          <w:rFonts w:ascii="仿宋" w:hAnsi="仿宋" w:eastAsia="仿宋" w:cs="仿宋"/>
          <w:sz w:val="24"/>
          <w:szCs w:val="24"/>
        </w:rPr>
      </w:pPr>
    </w:p>
    <w:p w14:paraId="19C9682E">
      <w:pPr>
        <w:autoSpaceDE w:val="0"/>
        <w:autoSpaceDN w:val="0"/>
        <w:adjustRightInd w:val="0"/>
        <w:spacing w:line="360" w:lineRule="auto"/>
        <w:ind w:left="-105" w:leftChars="-50" w:firstLine="89" w:firstLineChars="37"/>
        <w:jc w:val="left"/>
        <w:outlineLvl w:val="9"/>
        <w:rPr>
          <w:rFonts w:ascii="仿宋" w:hAnsi="仿宋" w:eastAsia="仿宋" w:cs="仿宋"/>
          <w:b/>
          <w:sz w:val="24"/>
          <w:szCs w:val="24"/>
        </w:rPr>
      </w:pPr>
      <w:r>
        <w:rPr>
          <w:rFonts w:hint="eastAsia" w:ascii="仿宋" w:hAnsi="仿宋" w:eastAsia="仿宋" w:cs="仿宋"/>
          <w:b/>
          <w:sz w:val="24"/>
          <w:szCs w:val="24"/>
        </w:rPr>
        <w:t>特别约定：</w:t>
      </w:r>
    </w:p>
    <w:p w14:paraId="4BC8AF3B">
      <w:pPr>
        <w:autoSpaceDE w:val="0"/>
        <w:autoSpaceDN w:val="0"/>
        <w:adjustRightInd w:val="0"/>
        <w:spacing w:line="360" w:lineRule="auto"/>
        <w:ind w:firstLine="480" w:firstLineChars="200"/>
        <w:jc w:val="left"/>
        <w:outlineLvl w:val="9"/>
        <w:rPr>
          <w:rFonts w:ascii="仿宋" w:hAnsi="仿宋" w:eastAsia="仿宋" w:cs="仿宋"/>
          <w:sz w:val="24"/>
          <w:szCs w:val="24"/>
        </w:rPr>
      </w:pPr>
      <w:r>
        <w:rPr>
          <w:rFonts w:hint="eastAsia" w:ascii="仿宋" w:hAnsi="仿宋" w:eastAsia="仿宋" w:cs="仿宋"/>
          <w:sz w:val="24"/>
          <w:szCs w:val="24"/>
        </w:rPr>
        <w:t>1.在发包人所提供的设计资料（含设计确认单、规划部门批文、政府各部门批文等）能满足设计人进行各阶段设计的前提下开始计算各阶段的设计时间。</w:t>
      </w:r>
    </w:p>
    <w:p w14:paraId="69F729F0">
      <w:pPr>
        <w:spacing w:line="360" w:lineRule="auto"/>
        <w:ind w:firstLine="480" w:firstLineChars="200"/>
        <w:outlineLvl w:val="9"/>
        <w:rPr>
          <w:rFonts w:ascii="仿宋" w:hAnsi="仿宋" w:eastAsia="仿宋" w:cs="仿宋"/>
          <w:sz w:val="24"/>
          <w:szCs w:val="24"/>
        </w:rPr>
      </w:pPr>
      <w:r>
        <w:rPr>
          <w:rFonts w:hint="eastAsia" w:ascii="仿宋" w:hAnsi="仿宋" w:eastAsia="仿宋" w:cs="仿宋"/>
          <w:sz w:val="24"/>
          <w:szCs w:val="24"/>
        </w:rPr>
        <w:t>2.上述设计时间包括法定的节假日。</w:t>
      </w:r>
    </w:p>
    <w:p w14:paraId="79E272FB">
      <w:pPr>
        <w:spacing w:line="360" w:lineRule="auto"/>
        <w:ind w:firstLine="480" w:firstLineChars="200"/>
        <w:outlineLvl w:val="9"/>
        <w:rPr>
          <w:rFonts w:ascii="仿宋" w:hAnsi="仿宋" w:eastAsia="仿宋" w:cs="仿宋"/>
          <w:sz w:val="24"/>
          <w:szCs w:val="24"/>
        </w:rPr>
      </w:pPr>
      <w:r>
        <w:rPr>
          <w:rFonts w:hint="eastAsia" w:ascii="仿宋" w:hAnsi="仿宋" w:eastAsia="仿宋" w:cs="仿宋"/>
          <w:sz w:val="24"/>
          <w:szCs w:val="24"/>
        </w:rPr>
        <w:t>3.图纸交付地点：发包人工作地（或发包人指定地）。发包人要求设计人提供电子版设计文件时，设计人有权对电子版设计文件采取加密、设置访问权限、限期使用等保护措施</w:t>
      </w:r>
      <w:r>
        <w:rPr>
          <w:rFonts w:hint="eastAsia" w:ascii="仿宋" w:hAnsi="仿宋" w:eastAsia="仿宋" w:cs="仿宋"/>
          <w:b/>
          <w:sz w:val="24"/>
          <w:szCs w:val="24"/>
        </w:rPr>
        <w:t>。</w:t>
      </w:r>
    </w:p>
    <w:p w14:paraId="593CDBD3">
      <w:pPr>
        <w:spacing w:line="360" w:lineRule="auto"/>
        <w:ind w:firstLine="480" w:firstLineChars="200"/>
        <w:outlineLvl w:val="9"/>
        <w:rPr>
          <w:rFonts w:ascii="仿宋" w:hAnsi="仿宋" w:eastAsia="仿宋" w:cs="仿宋"/>
          <w:sz w:val="24"/>
          <w:szCs w:val="24"/>
        </w:rPr>
      </w:pPr>
      <w:r>
        <w:rPr>
          <w:rFonts w:hint="eastAsia" w:ascii="仿宋" w:hAnsi="仿宋" w:eastAsia="仿宋" w:cs="仿宋"/>
          <w:sz w:val="24"/>
          <w:szCs w:val="24"/>
        </w:rPr>
        <w:t>4.如发包人要求提供超过合同约定份数的工程设计文件，则设计人仍应按发包人的要求提供，但发包人应向设计人支付工本费。</w:t>
      </w:r>
    </w:p>
    <w:p w14:paraId="25074338">
      <w:pPr>
        <w:outlineLvl w:val="9"/>
        <w:rPr>
          <w:rFonts w:ascii="仿宋_GB2312" w:hAnsi="仿宋_GB2312" w:eastAsia="仿宋_GB2312"/>
          <w:b/>
          <w:sz w:val="24"/>
          <w:szCs w:val="24"/>
        </w:rPr>
      </w:pPr>
    </w:p>
    <w:p w14:paraId="6F34116C">
      <w:pPr>
        <w:outlineLvl w:val="9"/>
        <w:rPr>
          <w:rFonts w:ascii="仿宋_GB2312" w:hAnsi="仿宋_GB2312" w:eastAsia="仿宋_GB2312"/>
          <w:b/>
          <w:sz w:val="24"/>
          <w:szCs w:val="24"/>
        </w:rPr>
      </w:pPr>
    </w:p>
    <w:p w14:paraId="4C4BE56E">
      <w:pPr>
        <w:outlineLvl w:val="9"/>
        <w:rPr>
          <w:rFonts w:ascii="仿宋_GB2312" w:hAnsi="仿宋_GB2312" w:eastAsia="仿宋_GB2312"/>
          <w:b/>
          <w:sz w:val="24"/>
          <w:szCs w:val="24"/>
        </w:rPr>
      </w:pPr>
    </w:p>
    <w:p w14:paraId="77FAD680">
      <w:pPr>
        <w:outlineLvl w:val="9"/>
        <w:rPr>
          <w:rFonts w:ascii="仿宋_GB2312" w:hAnsi="仿宋_GB2312" w:eastAsia="仿宋_GB2312"/>
          <w:b/>
          <w:sz w:val="24"/>
          <w:szCs w:val="24"/>
        </w:rPr>
      </w:pPr>
    </w:p>
    <w:p w14:paraId="24145DAF">
      <w:pPr>
        <w:outlineLvl w:val="9"/>
        <w:rPr>
          <w:rFonts w:ascii="仿宋_GB2312" w:hAnsi="仿宋_GB2312" w:eastAsia="仿宋_GB2312"/>
          <w:b/>
          <w:sz w:val="24"/>
          <w:szCs w:val="24"/>
        </w:rPr>
      </w:pPr>
    </w:p>
    <w:p w14:paraId="5103C887">
      <w:pPr>
        <w:outlineLvl w:val="9"/>
        <w:rPr>
          <w:rFonts w:ascii="仿宋_GB2312" w:hAnsi="仿宋_GB2312" w:eastAsia="仿宋_GB2312"/>
          <w:b/>
          <w:sz w:val="24"/>
          <w:szCs w:val="24"/>
        </w:rPr>
      </w:pPr>
    </w:p>
    <w:p w14:paraId="622BEA56">
      <w:pPr>
        <w:outlineLvl w:val="9"/>
        <w:rPr>
          <w:rFonts w:ascii="仿宋_GB2312" w:hAnsi="仿宋_GB2312" w:eastAsia="仿宋_GB2312"/>
          <w:b/>
          <w:sz w:val="24"/>
          <w:szCs w:val="24"/>
        </w:rPr>
      </w:pPr>
    </w:p>
    <w:p w14:paraId="1A3042F9">
      <w:pPr>
        <w:outlineLvl w:val="9"/>
        <w:rPr>
          <w:rFonts w:ascii="仿宋_GB2312" w:hAnsi="仿宋_GB2312" w:eastAsia="仿宋_GB2312"/>
          <w:b/>
          <w:sz w:val="24"/>
          <w:szCs w:val="24"/>
        </w:rPr>
      </w:pPr>
    </w:p>
    <w:p w14:paraId="126612C6">
      <w:pPr>
        <w:outlineLvl w:val="9"/>
        <w:rPr>
          <w:rFonts w:ascii="仿宋_GB2312" w:hAnsi="仿宋_GB2312" w:eastAsia="仿宋_GB2312"/>
          <w:b/>
          <w:sz w:val="24"/>
          <w:szCs w:val="24"/>
        </w:rPr>
      </w:pPr>
    </w:p>
    <w:p w14:paraId="774EA7E4">
      <w:pPr>
        <w:spacing w:line="240" w:lineRule="auto"/>
        <w:outlineLvl w:val="9"/>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br w:type="page"/>
      </w:r>
    </w:p>
    <w:p w14:paraId="342DE143">
      <w:pPr>
        <w:spacing w:line="440" w:lineRule="exact"/>
        <w:outlineLvl w:val="9"/>
        <w:rPr>
          <w:rFonts w:ascii="仿宋" w:hAnsi="仿宋" w:eastAsia="仿宋" w:cs="仿宋"/>
          <w:b/>
          <w:sz w:val="24"/>
          <w:szCs w:val="24"/>
        </w:rPr>
      </w:pPr>
      <w:r>
        <w:rPr>
          <w:rFonts w:hint="eastAsia" w:ascii="仿宋" w:hAnsi="仿宋" w:eastAsia="仿宋" w:cs="仿宋"/>
          <w:b/>
          <w:sz w:val="24"/>
          <w:szCs w:val="24"/>
          <w:lang w:val="en-US" w:eastAsia="zh-CN"/>
        </w:rPr>
        <w:t>附</w:t>
      </w:r>
      <w:r>
        <w:rPr>
          <w:rFonts w:hint="eastAsia" w:ascii="仿宋" w:hAnsi="仿宋" w:eastAsia="仿宋" w:cs="仿宋"/>
          <w:b/>
          <w:sz w:val="24"/>
          <w:szCs w:val="24"/>
        </w:rPr>
        <w:t xml:space="preserve">件4 ：              </w:t>
      </w:r>
    </w:p>
    <w:p w14:paraId="1B613619">
      <w:pPr>
        <w:spacing w:line="440" w:lineRule="exact"/>
        <w:jc w:val="center"/>
        <w:outlineLvl w:val="9"/>
        <w:rPr>
          <w:rFonts w:ascii="Times New Roman" w:hAnsi="Times New Roman" w:eastAsia="黑体"/>
          <w:sz w:val="24"/>
          <w:szCs w:val="24"/>
        </w:rPr>
      </w:pPr>
      <w:r>
        <w:rPr>
          <w:rFonts w:hint="eastAsia" w:ascii="Times New Roman" w:hAnsi="Times New Roman" w:eastAsia="黑体"/>
          <w:sz w:val="24"/>
          <w:szCs w:val="24"/>
        </w:rPr>
        <w:t>设计人主要设计人员表</w:t>
      </w:r>
    </w:p>
    <w:p w14:paraId="01F1F845">
      <w:pPr>
        <w:outlineLvl w:val="9"/>
        <w:rPr>
          <w:sz w:val="24"/>
          <w:szCs w:val="24"/>
        </w:rPr>
      </w:pPr>
    </w:p>
    <w:tbl>
      <w:tblPr>
        <w:tblStyle w:val="7"/>
        <w:tblW w:w="81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49"/>
        <w:gridCol w:w="1173"/>
        <w:gridCol w:w="1303"/>
        <w:gridCol w:w="831"/>
        <w:gridCol w:w="3261"/>
      </w:tblGrid>
      <w:tr w14:paraId="11089C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4" w:hRule="atLeast"/>
          <w:jc w:val="center"/>
        </w:trPr>
        <w:tc>
          <w:tcPr>
            <w:tcW w:w="1549" w:type="dxa"/>
            <w:tcBorders>
              <w:bottom w:val="double" w:color="auto" w:sz="6" w:space="0"/>
            </w:tcBorders>
            <w:vAlign w:val="center"/>
          </w:tcPr>
          <w:p w14:paraId="06A941DB">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名    称</w:t>
            </w:r>
          </w:p>
        </w:tc>
        <w:tc>
          <w:tcPr>
            <w:tcW w:w="1173" w:type="dxa"/>
            <w:tcBorders>
              <w:bottom w:val="double" w:color="auto" w:sz="6" w:space="0"/>
            </w:tcBorders>
            <w:vAlign w:val="center"/>
          </w:tcPr>
          <w:p w14:paraId="7CF93AED">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姓名</w:t>
            </w:r>
          </w:p>
        </w:tc>
        <w:tc>
          <w:tcPr>
            <w:tcW w:w="1303" w:type="dxa"/>
            <w:tcBorders>
              <w:bottom w:val="double" w:color="auto" w:sz="6" w:space="0"/>
            </w:tcBorders>
            <w:vAlign w:val="center"/>
          </w:tcPr>
          <w:p w14:paraId="025356D0">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职务</w:t>
            </w:r>
          </w:p>
        </w:tc>
        <w:tc>
          <w:tcPr>
            <w:tcW w:w="831" w:type="dxa"/>
            <w:tcBorders>
              <w:bottom w:val="double" w:color="auto" w:sz="6" w:space="0"/>
            </w:tcBorders>
            <w:vAlign w:val="center"/>
          </w:tcPr>
          <w:p w14:paraId="0B1BB1B4">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注册执业资格</w:t>
            </w:r>
          </w:p>
        </w:tc>
        <w:tc>
          <w:tcPr>
            <w:tcW w:w="3261" w:type="dxa"/>
            <w:tcBorders>
              <w:bottom w:val="double" w:color="auto" w:sz="6" w:space="0"/>
            </w:tcBorders>
            <w:vAlign w:val="center"/>
          </w:tcPr>
          <w:p w14:paraId="18273127">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承担过的主要项目</w:t>
            </w:r>
          </w:p>
        </w:tc>
      </w:tr>
      <w:tr w14:paraId="0566E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1" w:hRule="atLeast"/>
          <w:jc w:val="center"/>
        </w:trPr>
        <w:tc>
          <w:tcPr>
            <w:tcW w:w="8117" w:type="dxa"/>
            <w:gridSpan w:val="5"/>
            <w:tcBorders>
              <w:top w:val="double" w:color="auto" w:sz="6" w:space="0"/>
              <w:bottom w:val="single" w:color="auto" w:sz="6" w:space="0"/>
            </w:tcBorders>
            <w:vAlign w:val="center"/>
          </w:tcPr>
          <w:p w14:paraId="24B4A81E">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一、总部人员</w:t>
            </w:r>
          </w:p>
        </w:tc>
      </w:tr>
      <w:tr w14:paraId="5BC2A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2" w:hRule="atLeast"/>
          <w:jc w:val="center"/>
        </w:trPr>
        <w:tc>
          <w:tcPr>
            <w:tcW w:w="1549" w:type="dxa"/>
            <w:tcBorders>
              <w:top w:val="nil"/>
              <w:bottom w:val="single" w:color="auto" w:sz="4" w:space="0"/>
            </w:tcBorders>
            <w:vAlign w:val="center"/>
          </w:tcPr>
          <w:p w14:paraId="1AEB2814">
            <w:pPr>
              <w:pStyle w:val="5"/>
              <w:keepNext/>
              <w:spacing w:line="440" w:lineRule="exact"/>
              <w:ind w:left="63" w:leftChars="30" w:right="63" w:rightChars="30"/>
              <w:outlineLvl w:val="9"/>
              <w:rPr>
                <w:rFonts w:ascii="仿宋" w:hAnsi="仿宋" w:eastAsia="仿宋" w:cs="仿宋"/>
                <w:kern w:val="2"/>
                <w:sz w:val="24"/>
                <w:szCs w:val="24"/>
              </w:rPr>
            </w:pPr>
          </w:p>
        </w:tc>
        <w:tc>
          <w:tcPr>
            <w:tcW w:w="1173" w:type="dxa"/>
            <w:tcBorders>
              <w:top w:val="nil"/>
            </w:tcBorders>
            <w:vAlign w:val="center"/>
          </w:tcPr>
          <w:p w14:paraId="3A407775">
            <w:pPr>
              <w:pStyle w:val="5"/>
              <w:keepNext/>
              <w:spacing w:line="440" w:lineRule="exact"/>
              <w:ind w:left="63" w:leftChars="30" w:right="63" w:rightChars="30"/>
              <w:outlineLvl w:val="9"/>
              <w:rPr>
                <w:rFonts w:ascii="仿宋" w:hAnsi="仿宋" w:eastAsia="仿宋" w:cs="仿宋"/>
                <w:kern w:val="2"/>
                <w:sz w:val="24"/>
                <w:szCs w:val="24"/>
              </w:rPr>
            </w:pPr>
          </w:p>
        </w:tc>
        <w:tc>
          <w:tcPr>
            <w:tcW w:w="1303" w:type="dxa"/>
            <w:tcBorders>
              <w:top w:val="nil"/>
            </w:tcBorders>
            <w:vAlign w:val="center"/>
          </w:tcPr>
          <w:p w14:paraId="56BB811A">
            <w:pPr>
              <w:pStyle w:val="5"/>
              <w:keepNext/>
              <w:spacing w:line="440" w:lineRule="exact"/>
              <w:ind w:left="63" w:leftChars="30" w:right="63" w:rightChars="30"/>
              <w:outlineLvl w:val="9"/>
              <w:rPr>
                <w:rFonts w:ascii="仿宋" w:hAnsi="仿宋" w:eastAsia="仿宋" w:cs="仿宋"/>
                <w:kern w:val="2"/>
                <w:sz w:val="24"/>
                <w:szCs w:val="24"/>
              </w:rPr>
            </w:pPr>
          </w:p>
        </w:tc>
        <w:tc>
          <w:tcPr>
            <w:tcW w:w="831" w:type="dxa"/>
            <w:tcBorders>
              <w:top w:val="nil"/>
            </w:tcBorders>
            <w:vAlign w:val="center"/>
          </w:tcPr>
          <w:p w14:paraId="63CC87D7">
            <w:pPr>
              <w:pStyle w:val="5"/>
              <w:keepNext/>
              <w:spacing w:line="440" w:lineRule="exact"/>
              <w:ind w:left="63" w:leftChars="30" w:right="63" w:rightChars="30"/>
              <w:outlineLvl w:val="9"/>
              <w:rPr>
                <w:rFonts w:ascii="仿宋" w:hAnsi="仿宋" w:eastAsia="仿宋" w:cs="仿宋"/>
                <w:kern w:val="2"/>
                <w:sz w:val="24"/>
                <w:szCs w:val="24"/>
              </w:rPr>
            </w:pPr>
          </w:p>
        </w:tc>
        <w:tc>
          <w:tcPr>
            <w:tcW w:w="3261" w:type="dxa"/>
            <w:tcBorders>
              <w:top w:val="nil"/>
            </w:tcBorders>
            <w:vAlign w:val="center"/>
          </w:tcPr>
          <w:p w14:paraId="1F1B5920">
            <w:pPr>
              <w:pStyle w:val="5"/>
              <w:keepNext/>
              <w:spacing w:line="440" w:lineRule="exact"/>
              <w:ind w:left="63" w:leftChars="30" w:right="63" w:rightChars="30"/>
              <w:outlineLvl w:val="9"/>
              <w:rPr>
                <w:rFonts w:ascii="仿宋" w:hAnsi="仿宋" w:eastAsia="仿宋" w:cs="仿宋"/>
                <w:kern w:val="2"/>
                <w:sz w:val="24"/>
                <w:szCs w:val="24"/>
              </w:rPr>
            </w:pPr>
          </w:p>
        </w:tc>
      </w:tr>
      <w:tr w14:paraId="2D369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2" w:hRule="atLeast"/>
          <w:jc w:val="center"/>
        </w:trPr>
        <w:tc>
          <w:tcPr>
            <w:tcW w:w="1549" w:type="dxa"/>
            <w:tcBorders>
              <w:top w:val="single" w:color="auto" w:sz="4" w:space="0"/>
              <w:bottom w:val="nil"/>
            </w:tcBorders>
            <w:vAlign w:val="center"/>
          </w:tcPr>
          <w:p w14:paraId="2C64FB8B">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401AA880">
            <w:pPr>
              <w:pStyle w:val="5"/>
              <w:keepNext/>
              <w:spacing w:line="440" w:lineRule="exact"/>
              <w:ind w:left="63" w:right="63"/>
              <w:outlineLvl w:val="9"/>
              <w:rPr>
                <w:rFonts w:ascii="仿宋" w:hAnsi="仿宋" w:eastAsia="仿宋" w:cs="仿宋"/>
                <w:kern w:val="2"/>
                <w:sz w:val="24"/>
                <w:szCs w:val="24"/>
              </w:rPr>
            </w:pPr>
          </w:p>
        </w:tc>
        <w:tc>
          <w:tcPr>
            <w:tcW w:w="1303" w:type="dxa"/>
            <w:vAlign w:val="center"/>
          </w:tcPr>
          <w:p w14:paraId="26EE6E50">
            <w:pPr>
              <w:pStyle w:val="5"/>
              <w:keepNext/>
              <w:spacing w:line="440" w:lineRule="exact"/>
              <w:ind w:left="63" w:right="63"/>
              <w:outlineLvl w:val="9"/>
              <w:rPr>
                <w:rFonts w:ascii="仿宋" w:hAnsi="仿宋" w:eastAsia="仿宋" w:cs="仿宋"/>
                <w:kern w:val="2"/>
                <w:sz w:val="24"/>
                <w:szCs w:val="24"/>
              </w:rPr>
            </w:pPr>
          </w:p>
        </w:tc>
        <w:tc>
          <w:tcPr>
            <w:tcW w:w="831" w:type="dxa"/>
            <w:vAlign w:val="center"/>
          </w:tcPr>
          <w:p w14:paraId="591E12ED">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524EFD94">
            <w:pPr>
              <w:pStyle w:val="5"/>
              <w:keepNext/>
              <w:spacing w:line="440" w:lineRule="exact"/>
              <w:ind w:left="63" w:right="63"/>
              <w:outlineLvl w:val="9"/>
              <w:rPr>
                <w:rFonts w:ascii="仿宋" w:hAnsi="仿宋" w:eastAsia="仿宋" w:cs="仿宋"/>
                <w:kern w:val="2"/>
                <w:sz w:val="24"/>
                <w:szCs w:val="24"/>
              </w:rPr>
            </w:pPr>
          </w:p>
        </w:tc>
      </w:tr>
      <w:tr w14:paraId="74366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2" w:hRule="atLeast"/>
          <w:jc w:val="center"/>
        </w:trPr>
        <w:tc>
          <w:tcPr>
            <w:tcW w:w="8117" w:type="dxa"/>
            <w:gridSpan w:val="5"/>
            <w:tcBorders>
              <w:top w:val="single" w:color="auto" w:sz="6" w:space="0"/>
              <w:bottom w:val="single" w:color="auto" w:sz="6" w:space="0"/>
            </w:tcBorders>
            <w:vAlign w:val="center"/>
          </w:tcPr>
          <w:p w14:paraId="5E5E2462">
            <w:pPr>
              <w:pStyle w:val="5"/>
              <w:keepNext/>
              <w:spacing w:line="440" w:lineRule="exact"/>
              <w:ind w:left="63" w:right="63"/>
              <w:outlineLvl w:val="9"/>
              <w:rPr>
                <w:rFonts w:ascii="仿宋" w:hAnsi="仿宋" w:eastAsia="仿宋" w:cs="仿宋"/>
                <w:kern w:val="2"/>
                <w:sz w:val="24"/>
                <w:szCs w:val="24"/>
              </w:rPr>
            </w:pPr>
            <w:r>
              <w:rPr>
                <w:rFonts w:hint="eastAsia" w:ascii="仿宋" w:hAnsi="仿宋" w:eastAsia="仿宋" w:cs="仿宋"/>
                <w:kern w:val="2"/>
                <w:sz w:val="24"/>
                <w:szCs w:val="24"/>
              </w:rPr>
              <w:t>二、项目组成员</w:t>
            </w:r>
          </w:p>
        </w:tc>
      </w:tr>
      <w:tr w14:paraId="3C2BF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2" w:hRule="atLeast"/>
          <w:jc w:val="center"/>
        </w:trPr>
        <w:tc>
          <w:tcPr>
            <w:tcW w:w="1549" w:type="dxa"/>
            <w:tcBorders>
              <w:top w:val="single" w:color="auto" w:sz="6" w:space="0"/>
              <w:bottom w:val="single" w:color="auto" w:sz="6" w:space="0"/>
            </w:tcBorders>
            <w:vAlign w:val="center"/>
          </w:tcPr>
          <w:p w14:paraId="0BBFC27E">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63EDC7DF">
            <w:pPr>
              <w:pStyle w:val="5"/>
              <w:keepNext/>
              <w:spacing w:line="440" w:lineRule="exact"/>
              <w:ind w:left="63" w:right="63"/>
              <w:outlineLvl w:val="9"/>
              <w:rPr>
                <w:rFonts w:ascii="仿宋" w:hAnsi="仿宋" w:eastAsia="仿宋" w:cs="仿宋"/>
                <w:kern w:val="2"/>
                <w:sz w:val="24"/>
                <w:szCs w:val="24"/>
              </w:rPr>
            </w:pPr>
          </w:p>
        </w:tc>
        <w:tc>
          <w:tcPr>
            <w:tcW w:w="1303" w:type="dxa"/>
            <w:vAlign w:val="center"/>
          </w:tcPr>
          <w:p w14:paraId="3EBB3C48">
            <w:pPr>
              <w:pStyle w:val="5"/>
              <w:keepNext/>
              <w:spacing w:line="440" w:lineRule="exact"/>
              <w:ind w:left="63" w:right="63"/>
              <w:outlineLvl w:val="9"/>
              <w:rPr>
                <w:rFonts w:ascii="仿宋" w:hAnsi="仿宋" w:eastAsia="仿宋" w:cs="仿宋"/>
                <w:kern w:val="2"/>
                <w:sz w:val="24"/>
                <w:szCs w:val="24"/>
              </w:rPr>
            </w:pPr>
          </w:p>
        </w:tc>
        <w:tc>
          <w:tcPr>
            <w:tcW w:w="831" w:type="dxa"/>
            <w:vAlign w:val="center"/>
          </w:tcPr>
          <w:p w14:paraId="3E4D7E1A">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0D693A8D">
            <w:pPr>
              <w:pStyle w:val="5"/>
              <w:keepNext/>
              <w:spacing w:line="440" w:lineRule="exact"/>
              <w:ind w:left="63" w:right="63"/>
              <w:outlineLvl w:val="9"/>
              <w:rPr>
                <w:rFonts w:ascii="仿宋" w:hAnsi="仿宋" w:eastAsia="仿宋" w:cs="仿宋"/>
                <w:kern w:val="2"/>
                <w:sz w:val="24"/>
                <w:szCs w:val="24"/>
              </w:rPr>
            </w:pPr>
          </w:p>
        </w:tc>
      </w:tr>
      <w:tr w14:paraId="34A406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2" w:hRule="atLeast"/>
          <w:jc w:val="center"/>
        </w:trPr>
        <w:tc>
          <w:tcPr>
            <w:tcW w:w="1549" w:type="dxa"/>
            <w:tcBorders>
              <w:top w:val="single" w:color="auto" w:sz="6" w:space="0"/>
              <w:bottom w:val="single" w:color="auto" w:sz="6" w:space="0"/>
            </w:tcBorders>
            <w:vAlign w:val="center"/>
          </w:tcPr>
          <w:p w14:paraId="288AF6D8">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0CB16013">
            <w:pPr>
              <w:pStyle w:val="5"/>
              <w:keepNext/>
              <w:spacing w:line="440" w:lineRule="exact"/>
              <w:ind w:left="63" w:right="63"/>
              <w:outlineLvl w:val="9"/>
              <w:rPr>
                <w:rFonts w:hint="eastAsia" w:ascii="仿宋" w:hAnsi="仿宋" w:eastAsia="仿宋" w:cs="仿宋"/>
                <w:kern w:val="2"/>
                <w:sz w:val="24"/>
                <w:szCs w:val="24"/>
                <w:lang w:eastAsia="zh-CN"/>
              </w:rPr>
            </w:pPr>
          </w:p>
        </w:tc>
        <w:tc>
          <w:tcPr>
            <w:tcW w:w="1303" w:type="dxa"/>
            <w:vAlign w:val="center"/>
          </w:tcPr>
          <w:p w14:paraId="583C1062">
            <w:pPr>
              <w:pStyle w:val="5"/>
              <w:keepNext/>
              <w:spacing w:line="440" w:lineRule="exact"/>
              <w:ind w:left="63" w:right="63"/>
              <w:outlineLvl w:val="9"/>
              <w:rPr>
                <w:rFonts w:hint="eastAsia" w:ascii="仿宋" w:hAnsi="仿宋" w:eastAsia="仿宋" w:cs="仿宋"/>
                <w:kern w:val="2"/>
                <w:sz w:val="24"/>
                <w:szCs w:val="24"/>
                <w:lang w:eastAsia="zh-CN"/>
              </w:rPr>
            </w:pPr>
          </w:p>
        </w:tc>
        <w:tc>
          <w:tcPr>
            <w:tcW w:w="831" w:type="dxa"/>
            <w:vAlign w:val="center"/>
          </w:tcPr>
          <w:p w14:paraId="2A3E4D66">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5B04F9A5">
            <w:pPr>
              <w:pStyle w:val="5"/>
              <w:keepNext/>
              <w:spacing w:line="440" w:lineRule="exact"/>
              <w:ind w:left="63" w:right="63"/>
              <w:outlineLvl w:val="9"/>
              <w:rPr>
                <w:rFonts w:ascii="仿宋" w:hAnsi="仿宋" w:eastAsia="仿宋" w:cs="仿宋"/>
                <w:kern w:val="2"/>
                <w:sz w:val="24"/>
                <w:szCs w:val="24"/>
              </w:rPr>
            </w:pPr>
          </w:p>
        </w:tc>
      </w:tr>
      <w:tr w14:paraId="36262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2" w:hRule="atLeast"/>
          <w:jc w:val="center"/>
        </w:trPr>
        <w:tc>
          <w:tcPr>
            <w:tcW w:w="1549" w:type="dxa"/>
            <w:tcBorders>
              <w:top w:val="single" w:color="auto" w:sz="6" w:space="0"/>
              <w:bottom w:val="single" w:color="auto" w:sz="6" w:space="0"/>
            </w:tcBorders>
            <w:vAlign w:val="center"/>
          </w:tcPr>
          <w:p w14:paraId="078921DB">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75207017">
            <w:pPr>
              <w:pStyle w:val="5"/>
              <w:keepNext/>
              <w:spacing w:line="440" w:lineRule="exact"/>
              <w:ind w:left="63" w:right="63"/>
              <w:outlineLvl w:val="9"/>
              <w:rPr>
                <w:rFonts w:hint="eastAsia" w:ascii="仿宋" w:hAnsi="仿宋" w:eastAsia="仿宋" w:cs="仿宋"/>
                <w:kern w:val="2"/>
                <w:sz w:val="24"/>
                <w:szCs w:val="24"/>
                <w:lang w:eastAsia="zh-CN"/>
              </w:rPr>
            </w:pPr>
          </w:p>
        </w:tc>
        <w:tc>
          <w:tcPr>
            <w:tcW w:w="1303" w:type="dxa"/>
            <w:vAlign w:val="center"/>
          </w:tcPr>
          <w:p w14:paraId="718221B3">
            <w:pPr>
              <w:pStyle w:val="5"/>
              <w:keepNext/>
              <w:spacing w:line="440" w:lineRule="exact"/>
              <w:ind w:left="63" w:right="63"/>
              <w:outlineLvl w:val="9"/>
              <w:rPr>
                <w:rFonts w:ascii="仿宋" w:hAnsi="仿宋" w:eastAsia="仿宋" w:cs="仿宋"/>
                <w:kern w:val="2"/>
                <w:sz w:val="24"/>
                <w:szCs w:val="24"/>
              </w:rPr>
            </w:pPr>
          </w:p>
        </w:tc>
        <w:tc>
          <w:tcPr>
            <w:tcW w:w="831" w:type="dxa"/>
            <w:vAlign w:val="center"/>
          </w:tcPr>
          <w:p w14:paraId="464C280E">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1941EC51">
            <w:pPr>
              <w:pStyle w:val="5"/>
              <w:keepNext/>
              <w:spacing w:line="440" w:lineRule="exact"/>
              <w:ind w:left="63" w:right="63"/>
              <w:outlineLvl w:val="9"/>
              <w:rPr>
                <w:rFonts w:ascii="仿宋" w:hAnsi="仿宋" w:eastAsia="仿宋" w:cs="仿宋"/>
                <w:kern w:val="2"/>
                <w:sz w:val="24"/>
                <w:szCs w:val="24"/>
              </w:rPr>
            </w:pPr>
          </w:p>
        </w:tc>
      </w:tr>
      <w:tr w14:paraId="6E4E0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504" w:hRule="atLeast"/>
          <w:jc w:val="center"/>
        </w:trPr>
        <w:tc>
          <w:tcPr>
            <w:tcW w:w="1549" w:type="dxa"/>
            <w:tcBorders>
              <w:top w:val="single" w:color="auto" w:sz="6" w:space="0"/>
              <w:bottom w:val="single" w:color="auto" w:sz="6" w:space="0"/>
            </w:tcBorders>
            <w:vAlign w:val="center"/>
          </w:tcPr>
          <w:p w14:paraId="35C58075">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3E758D94">
            <w:pPr>
              <w:pStyle w:val="5"/>
              <w:keepNext/>
              <w:spacing w:line="440" w:lineRule="exact"/>
              <w:ind w:left="63" w:right="63"/>
              <w:outlineLvl w:val="9"/>
              <w:rPr>
                <w:rFonts w:hint="eastAsia" w:ascii="仿宋" w:hAnsi="仿宋" w:eastAsia="仿宋" w:cs="仿宋"/>
                <w:kern w:val="2"/>
                <w:sz w:val="24"/>
                <w:szCs w:val="24"/>
                <w:lang w:eastAsia="zh-CN"/>
              </w:rPr>
            </w:pPr>
          </w:p>
        </w:tc>
        <w:tc>
          <w:tcPr>
            <w:tcW w:w="1303" w:type="dxa"/>
            <w:vAlign w:val="center"/>
          </w:tcPr>
          <w:p w14:paraId="2BAAD62A">
            <w:pPr>
              <w:pStyle w:val="5"/>
              <w:keepNext/>
              <w:spacing w:line="440" w:lineRule="exact"/>
              <w:ind w:left="63" w:right="63"/>
              <w:outlineLvl w:val="9"/>
              <w:rPr>
                <w:rFonts w:ascii="仿宋" w:hAnsi="仿宋" w:eastAsia="仿宋" w:cs="仿宋"/>
                <w:kern w:val="2"/>
                <w:sz w:val="24"/>
                <w:szCs w:val="24"/>
              </w:rPr>
            </w:pPr>
          </w:p>
        </w:tc>
        <w:tc>
          <w:tcPr>
            <w:tcW w:w="831" w:type="dxa"/>
            <w:vAlign w:val="center"/>
          </w:tcPr>
          <w:p w14:paraId="0977B369">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658A70AD">
            <w:pPr>
              <w:pStyle w:val="5"/>
              <w:keepNext/>
              <w:spacing w:line="440" w:lineRule="exact"/>
              <w:ind w:left="63" w:right="63"/>
              <w:outlineLvl w:val="9"/>
              <w:rPr>
                <w:rFonts w:ascii="仿宋" w:hAnsi="仿宋" w:eastAsia="仿宋" w:cs="仿宋"/>
                <w:kern w:val="2"/>
                <w:sz w:val="24"/>
                <w:szCs w:val="24"/>
              </w:rPr>
            </w:pPr>
          </w:p>
        </w:tc>
      </w:tr>
      <w:tr w14:paraId="5A379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71" w:hRule="atLeast"/>
          <w:jc w:val="center"/>
        </w:trPr>
        <w:tc>
          <w:tcPr>
            <w:tcW w:w="1549" w:type="dxa"/>
            <w:tcBorders>
              <w:top w:val="single" w:color="auto" w:sz="6" w:space="0"/>
            </w:tcBorders>
            <w:vAlign w:val="center"/>
          </w:tcPr>
          <w:p w14:paraId="7D2FA1D3">
            <w:pPr>
              <w:pStyle w:val="5"/>
              <w:keepNext/>
              <w:spacing w:line="440" w:lineRule="exact"/>
              <w:ind w:left="63" w:right="63"/>
              <w:outlineLvl w:val="9"/>
              <w:rPr>
                <w:rFonts w:ascii="仿宋" w:hAnsi="仿宋" w:eastAsia="仿宋" w:cs="仿宋"/>
                <w:kern w:val="2"/>
                <w:sz w:val="24"/>
                <w:szCs w:val="24"/>
              </w:rPr>
            </w:pPr>
          </w:p>
        </w:tc>
        <w:tc>
          <w:tcPr>
            <w:tcW w:w="1173" w:type="dxa"/>
            <w:vAlign w:val="center"/>
          </w:tcPr>
          <w:p w14:paraId="7B45EC33">
            <w:pPr>
              <w:pStyle w:val="5"/>
              <w:keepNext/>
              <w:spacing w:line="440" w:lineRule="exact"/>
              <w:ind w:left="63" w:right="63"/>
              <w:outlineLvl w:val="9"/>
              <w:rPr>
                <w:rFonts w:hint="eastAsia" w:ascii="仿宋" w:hAnsi="仿宋" w:eastAsia="仿宋" w:cs="仿宋"/>
                <w:kern w:val="2"/>
                <w:sz w:val="24"/>
                <w:szCs w:val="24"/>
                <w:lang w:eastAsia="zh-CN"/>
              </w:rPr>
            </w:pPr>
          </w:p>
        </w:tc>
        <w:tc>
          <w:tcPr>
            <w:tcW w:w="1303" w:type="dxa"/>
            <w:vAlign w:val="center"/>
          </w:tcPr>
          <w:p w14:paraId="4EBD5358">
            <w:pPr>
              <w:pStyle w:val="5"/>
              <w:keepNext/>
              <w:spacing w:line="440" w:lineRule="exact"/>
              <w:ind w:left="63" w:right="63"/>
              <w:outlineLvl w:val="9"/>
              <w:rPr>
                <w:rFonts w:ascii="仿宋" w:hAnsi="仿宋" w:eastAsia="仿宋" w:cs="仿宋"/>
                <w:kern w:val="2"/>
                <w:sz w:val="24"/>
                <w:szCs w:val="24"/>
              </w:rPr>
            </w:pPr>
          </w:p>
        </w:tc>
        <w:tc>
          <w:tcPr>
            <w:tcW w:w="831" w:type="dxa"/>
            <w:vAlign w:val="center"/>
          </w:tcPr>
          <w:p w14:paraId="74AE43DA">
            <w:pPr>
              <w:pStyle w:val="5"/>
              <w:keepNext/>
              <w:spacing w:line="440" w:lineRule="exact"/>
              <w:ind w:left="63" w:right="63"/>
              <w:outlineLvl w:val="9"/>
              <w:rPr>
                <w:rFonts w:ascii="仿宋" w:hAnsi="仿宋" w:eastAsia="仿宋" w:cs="仿宋"/>
                <w:kern w:val="2"/>
                <w:sz w:val="24"/>
                <w:szCs w:val="24"/>
              </w:rPr>
            </w:pPr>
          </w:p>
        </w:tc>
        <w:tc>
          <w:tcPr>
            <w:tcW w:w="3261" w:type="dxa"/>
            <w:vAlign w:val="center"/>
          </w:tcPr>
          <w:p w14:paraId="79639C53">
            <w:pPr>
              <w:pStyle w:val="5"/>
              <w:keepNext/>
              <w:spacing w:line="440" w:lineRule="exact"/>
              <w:ind w:left="63" w:right="63"/>
              <w:outlineLvl w:val="9"/>
              <w:rPr>
                <w:rFonts w:ascii="仿宋" w:hAnsi="仿宋" w:eastAsia="仿宋" w:cs="仿宋"/>
                <w:kern w:val="2"/>
                <w:sz w:val="24"/>
                <w:szCs w:val="24"/>
              </w:rPr>
            </w:pPr>
          </w:p>
        </w:tc>
      </w:tr>
    </w:tbl>
    <w:p w14:paraId="48C80EA6">
      <w:pPr>
        <w:spacing w:line="440" w:lineRule="exact"/>
        <w:outlineLvl w:val="9"/>
        <w:rPr>
          <w:rFonts w:ascii="Times New Roman" w:hAnsi="Times New Roman" w:eastAsia="黑体"/>
          <w:sz w:val="24"/>
          <w:szCs w:val="24"/>
        </w:rPr>
      </w:pPr>
    </w:p>
    <w:p w14:paraId="7798F089">
      <w:pPr>
        <w:spacing w:line="440" w:lineRule="exact"/>
        <w:outlineLvl w:val="9"/>
        <w:rPr>
          <w:rFonts w:ascii="Times New Roman" w:hAnsi="Times New Roman" w:eastAsia="黑体"/>
          <w:sz w:val="24"/>
          <w:szCs w:val="24"/>
        </w:rPr>
      </w:pPr>
    </w:p>
    <w:p w14:paraId="3FE22A1C">
      <w:pPr>
        <w:outlineLvl w:val="9"/>
        <w:rPr>
          <w:rFonts w:ascii="Times New Roman" w:hAnsi="Times New Roman" w:eastAsia="黑体"/>
          <w:sz w:val="24"/>
          <w:szCs w:val="24"/>
        </w:rPr>
      </w:pPr>
      <w:r>
        <w:rPr>
          <w:rFonts w:hint="eastAsia" w:ascii="仿宋_GB2312" w:hAnsi="仿宋_GB2312" w:eastAsia="仿宋_GB2312"/>
          <w:b/>
          <w:sz w:val="24"/>
          <w:szCs w:val="24"/>
        </w:rPr>
        <w:t xml:space="preserve">附件5： </w:t>
      </w:r>
      <w:r>
        <w:rPr>
          <w:rFonts w:hint="eastAsia" w:ascii="Times New Roman" w:hAnsi="Times New Roman" w:eastAsia="黑体"/>
          <w:b/>
          <w:sz w:val="24"/>
          <w:szCs w:val="24"/>
        </w:rPr>
        <w:t xml:space="preserve">   </w:t>
      </w:r>
      <w:r>
        <w:rPr>
          <w:rFonts w:hint="eastAsia" w:ascii="Times New Roman" w:hAnsi="Times New Roman" w:eastAsia="黑体"/>
          <w:sz w:val="24"/>
          <w:szCs w:val="24"/>
        </w:rPr>
        <w:t xml:space="preserve">         </w:t>
      </w:r>
    </w:p>
    <w:p w14:paraId="178D1591">
      <w:pPr>
        <w:spacing w:line="440" w:lineRule="exact"/>
        <w:jc w:val="center"/>
        <w:outlineLvl w:val="9"/>
        <w:rPr>
          <w:rFonts w:ascii="Times New Roman" w:hAnsi="Times New Roman" w:eastAsia="黑体"/>
          <w:sz w:val="24"/>
          <w:szCs w:val="24"/>
        </w:rPr>
      </w:pPr>
      <w:r>
        <w:rPr>
          <w:rFonts w:hint="eastAsia" w:ascii="Times New Roman" w:hAnsi="Times New Roman" w:eastAsia="黑体"/>
          <w:sz w:val="24"/>
          <w:szCs w:val="24"/>
        </w:rPr>
        <w:t>设计进度表</w:t>
      </w:r>
    </w:p>
    <w:p w14:paraId="5D250FB2">
      <w:pPr>
        <w:autoSpaceDE w:val="0"/>
        <w:autoSpaceDN w:val="0"/>
        <w:adjustRightInd w:val="0"/>
        <w:spacing w:line="360" w:lineRule="auto"/>
        <w:ind w:firstLine="461"/>
        <w:outlineLvl w:val="9"/>
        <w:rPr>
          <w:rFonts w:ascii="仿宋_GB2312" w:hAnsi="仿宋_GB2312" w:eastAsia="仿宋_GB2312"/>
          <w:sz w:val="24"/>
          <w:szCs w:val="24"/>
        </w:rPr>
      </w:pPr>
      <w:r>
        <w:rPr>
          <w:rFonts w:hint="eastAsia" w:ascii="仿宋_GB2312" w:hAnsi="仿宋_GB2312" w:eastAsia="仿宋_GB2312"/>
          <w:sz w:val="24"/>
          <w:szCs w:val="24"/>
        </w:rPr>
        <w:t>双方另行协商。</w:t>
      </w:r>
    </w:p>
    <w:p w14:paraId="28A92645">
      <w:pPr>
        <w:spacing w:line="440" w:lineRule="exact"/>
        <w:outlineLvl w:val="9"/>
        <w:rPr>
          <w:rFonts w:ascii="Times New Roman" w:hAnsi="Times New Roman" w:eastAsia="黑体"/>
          <w:sz w:val="24"/>
          <w:szCs w:val="24"/>
        </w:rPr>
      </w:pPr>
    </w:p>
    <w:p w14:paraId="598C01A7">
      <w:pPr>
        <w:spacing w:line="440" w:lineRule="exact"/>
        <w:outlineLvl w:val="9"/>
        <w:rPr>
          <w:rFonts w:ascii="Times New Roman" w:hAnsi="Times New Roman" w:eastAsia="黑体"/>
          <w:sz w:val="24"/>
          <w:szCs w:val="24"/>
        </w:rPr>
      </w:pPr>
      <w:r>
        <w:rPr>
          <w:rFonts w:ascii="Times New Roman" w:hAnsi="Times New Roman" w:eastAsia="黑体"/>
          <w:sz w:val="24"/>
          <w:szCs w:val="24"/>
        </w:rPr>
        <w:br w:type="page"/>
      </w:r>
    </w:p>
    <w:p w14:paraId="5544F236">
      <w:pPr>
        <w:spacing w:line="360" w:lineRule="auto"/>
        <w:outlineLvl w:val="9"/>
        <w:rPr>
          <w:rFonts w:ascii="Times New Roman" w:hAnsi="Times New Roman" w:eastAsia="仿宋_GB2312"/>
          <w:b/>
          <w:sz w:val="24"/>
          <w:szCs w:val="24"/>
        </w:rPr>
      </w:pPr>
      <w:r>
        <w:rPr>
          <w:rFonts w:hint="eastAsia" w:ascii="仿宋_GB2312" w:hAnsi="仿宋_GB2312" w:eastAsia="仿宋_GB2312"/>
          <w:b/>
          <w:sz w:val="24"/>
          <w:szCs w:val="24"/>
        </w:rPr>
        <w:t xml:space="preserve">附件6：  </w:t>
      </w:r>
      <w:r>
        <w:rPr>
          <w:rFonts w:hint="eastAsia" w:ascii="Times New Roman" w:hAnsi="Times New Roman" w:eastAsia="仿宋_GB2312"/>
          <w:b/>
          <w:sz w:val="24"/>
          <w:szCs w:val="24"/>
        </w:rPr>
        <w:t xml:space="preserve">          </w:t>
      </w:r>
    </w:p>
    <w:p w14:paraId="0170CC4D">
      <w:pPr>
        <w:spacing w:line="360" w:lineRule="auto"/>
        <w:jc w:val="center"/>
        <w:outlineLvl w:val="9"/>
        <w:rPr>
          <w:rFonts w:ascii="Times New Roman" w:hAnsi="Times New Roman" w:eastAsia="黑体"/>
          <w:sz w:val="24"/>
          <w:szCs w:val="24"/>
        </w:rPr>
      </w:pPr>
      <w:r>
        <w:rPr>
          <w:rFonts w:hint="eastAsia" w:ascii="Times New Roman" w:hAnsi="Times New Roman" w:eastAsia="黑体"/>
          <w:sz w:val="24"/>
          <w:szCs w:val="24"/>
        </w:rPr>
        <w:t>设计费明细及支付方式</w:t>
      </w:r>
    </w:p>
    <w:p w14:paraId="1E12F094">
      <w:pPr>
        <w:numPr>
          <w:ilvl w:val="0"/>
          <w:numId w:val="1"/>
        </w:numPr>
        <w:spacing w:line="480" w:lineRule="auto"/>
        <w:ind w:firstLine="448" w:firstLineChars="187"/>
        <w:outlineLvl w:val="9"/>
        <w:rPr>
          <w:rFonts w:ascii="仿宋" w:hAnsi="仿宋" w:eastAsia="仿宋" w:cs="仿宋"/>
          <w:sz w:val="24"/>
          <w:szCs w:val="24"/>
        </w:rPr>
      </w:pPr>
      <w:r>
        <w:rPr>
          <w:rFonts w:hint="eastAsia" w:ascii="仿宋" w:hAnsi="仿宋" w:eastAsia="仿宋" w:cs="仿宋"/>
          <w:sz w:val="24"/>
          <w:szCs w:val="24"/>
        </w:rPr>
        <w:t>设计费总额：</w:t>
      </w:r>
      <w:r>
        <w:rPr>
          <w:rFonts w:hint="eastAsia" w:ascii="仿宋" w:hAnsi="仿宋" w:eastAsia="仿宋" w:cs="仿宋"/>
          <w:sz w:val="24"/>
          <w:szCs w:val="24"/>
          <w:u w:val="single"/>
          <w:lang w:val="en-US" w:eastAsia="zh-CN"/>
        </w:rPr>
        <w:t xml:space="preserve">             </w:t>
      </w:r>
      <w:r>
        <w:rPr>
          <w:rFonts w:hint="eastAsia" w:ascii="仿宋" w:hAnsi="仿宋" w:eastAsia="仿宋" w:cs="仿宋"/>
          <w:b/>
          <w:bCs/>
          <w:sz w:val="24"/>
          <w:szCs w:val="24"/>
        </w:rPr>
        <w:t>（</w:t>
      </w:r>
      <w:r>
        <w:rPr>
          <w:rFonts w:eastAsia="仿宋" w:cs="Calibri"/>
          <w:b/>
          <w:bCs/>
          <w:sz w:val="24"/>
          <w:szCs w:val="24"/>
        </w:rPr>
        <w:t>¥</w:t>
      </w:r>
      <w:r>
        <w:rPr>
          <w:rFonts w:hint="eastAsia" w:ascii="仿宋" w:hAnsi="仿宋" w:eastAsia="仿宋" w:cs="仿宋"/>
          <w:bCs/>
          <w:sz w:val="24"/>
          <w:szCs w:val="24"/>
          <w:u w:val="single"/>
          <w:lang w:val="en-US" w:eastAsia="zh-CN"/>
        </w:rPr>
        <w:t xml:space="preserve">          </w:t>
      </w:r>
      <w:r>
        <w:rPr>
          <w:rFonts w:hint="eastAsia" w:ascii="仿宋" w:hAnsi="仿宋" w:eastAsia="仿宋" w:cs="仿宋"/>
          <w:b/>
          <w:bCs/>
          <w:sz w:val="24"/>
          <w:szCs w:val="24"/>
        </w:rPr>
        <w:t>元）</w:t>
      </w:r>
      <w:r>
        <w:rPr>
          <w:rFonts w:hint="eastAsia" w:ascii="仿宋" w:hAnsi="仿宋" w:eastAsia="仿宋" w:cs="仿宋"/>
          <w:sz w:val="24"/>
          <w:szCs w:val="24"/>
        </w:rPr>
        <w:t>。</w:t>
      </w:r>
    </w:p>
    <w:p w14:paraId="5A7E1DF0">
      <w:pPr>
        <w:numPr>
          <w:ilvl w:val="0"/>
          <w:numId w:val="1"/>
        </w:numPr>
        <w:spacing w:line="480" w:lineRule="auto"/>
        <w:ind w:firstLine="448" w:firstLineChars="187"/>
        <w:outlineLvl w:val="9"/>
        <w:rPr>
          <w:rFonts w:ascii="仿宋" w:hAnsi="仿宋" w:eastAsia="仿宋" w:cs="仿宋"/>
          <w:sz w:val="24"/>
          <w:szCs w:val="24"/>
        </w:rPr>
      </w:pPr>
      <w:r>
        <w:rPr>
          <w:rFonts w:hint="eastAsia" w:ascii="仿宋" w:hAnsi="仿宋" w:eastAsia="仿宋" w:cs="仿宋"/>
          <w:sz w:val="24"/>
          <w:szCs w:val="24"/>
        </w:rPr>
        <w:t>设计费总额构成：</w:t>
      </w:r>
    </w:p>
    <w:p w14:paraId="0B64BF56">
      <w:pPr>
        <w:spacing w:line="480" w:lineRule="auto"/>
        <w:ind w:firstLine="540"/>
        <w:outlineLvl w:val="9"/>
        <w:rPr>
          <w:rFonts w:ascii="仿宋" w:hAnsi="仿宋" w:eastAsia="仿宋" w:cs="仿宋"/>
          <w:sz w:val="24"/>
          <w:szCs w:val="24"/>
          <w:u w:val="single"/>
        </w:rPr>
      </w:pPr>
      <w:r>
        <w:rPr>
          <w:rFonts w:hint="eastAsia" w:ascii="仿宋" w:hAnsi="仿宋" w:eastAsia="仿宋" w:cs="仿宋"/>
          <w:sz w:val="24"/>
          <w:szCs w:val="24"/>
        </w:rPr>
        <w:t>1.工程设计基本服务费用：固定总价：</w:t>
      </w:r>
      <w:r>
        <w:rPr>
          <w:rFonts w:hint="eastAsia" w:ascii="仿宋" w:hAnsi="仿宋" w:eastAsia="仿宋" w:cs="仿宋"/>
          <w:sz w:val="24"/>
          <w:szCs w:val="24"/>
          <w:u w:val="single"/>
        </w:rPr>
        <w:t xml:space="preserve">        /           </w:t>
      </w:r>
    </w:p>
    <w:p w14:paraId="0DC18492">
      <w:pPr>
        <w:spacing w:line="480" w:lineRule="auto"/>
        <w:ind w:firstLine="720" w:firstLineChars="300"/>
        <w:outlineLvl w:val="9"/>
        <w:rPr>
          <w:rFonts w:ascii="仿宋" w:hAnsi="仿宋" w:eastAsia="仿宋" w:cs="仿宋"/>
          <w:b/>
          <w:sz w:val="24"/>
          <w:szCs w:val="24"/>
        </w:rPr>
      </w:pPr>
      <w:r>
        <w:rPr>
          <w:rFonts w:hint="eastAsia" w:ascii="仿宋" w:hAnsi="仿宋" w:eastAsia="仿宋" w:cs="仿宋"/>
          <w:sz w:val="24"/>
          <w:szCs w:val="24"/>
        </w:rPr>
        <w:t xml:space="preserve"> 固定单价（</w:t>
      </w:r>
      <w:r>
        <w:rPr>
          <w:rFonts w:hint="eastAsia" w:ascii="仿宋" w:hAnsi="仿宋" w:eastAsia="仿宋" w:cs="仿宋"/>
          <w:sz w:val="24"/>
          <w:szCs w:val="24"/>
          <w:u w:val="single"/>
        </w:rPr>
        <w:t xml:space="preserve">     </w:t>
      </w:r>
      <w:r>
        <w:rPr>
          <w:rFonts w:ascii="仿宋" w:hAnsi="仿宋" w:eastAsia="仿宋" w:cs="仿宋"/>
          <w:sz w:val="24"/>
          <w:szCs w:val="24"/>
          <w:u w:val="single"/>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元/平方米）</w:t>
      </w:r>
    </w:p>
    <w:p w14:paraId="3585E9CF">
      <w:pPr>
        <w:spacing w:line="480" w:lineRule="auto"/>
        <w:ind w:firstLine="540"/>
        <w:outlineLvl w:val="9"/>
        <w:rPr>
          <w:rFonts w:ascii="仿宋" w:hAnsi="仿宋" w:eastAsia="仿宋" w:cs="仿宋"/>
          <w:sz w:val="24"/>
          <w:szCs w:val="24"/>
          <w:u w:val="single"/>
        </w:rPr>
      </w:pPr>
      <w:r>
        <w:rPr>
          <w:rFonts w:hint="eastAsia" w:ascii="仿宋" w:hAnsi="仿宋" w:eastAsia="仿宋" w:cs="仿宋"/>
          <w:sz w:val="24"/>
          <w:szCs w:val="24"/>
        </w:rPr>
        <w:t>2.工程设计其他服务费用：</w:t>
      </w:r>
      <w:r>
        <w:rPr>
          <w:rFonts w:hint="eastAsia" w:ascii="仿宋" w:hAnsi="仿宋" w:eastAsia="仿宋" w:cs="仿宋"/>
          <w:sz w:val="24"/>
          <w:szCs w:val="24"/>
          <w:u w:val="single"/>
        </w:rPr>
        <w:t xml:space="preserve">             /              </w:t>
      </w:r>
    </w:p>
    <w:p w14:paraId="26D61F60">
      <w:pPr>
        <w:spacing w:line="480" w:lineRule="auto"/>
        <w:ind w:firstLine="540"/>
        <w:outlineLvl w:val="9"/>
        <w:rPr>
          <w:rFonts w:ascii="仿宋" w:hAnsi="仿宋" w:eastAsia="仿宋" w:cs="仿宋"/>
          <w:sz w:val="24"/>
          <w:szCs w:val="24"/>
        </w:rPr>
      </w:pPr>
      <w:r>
        <w:rPr>
          <w:rFonts w:hint="eastAsia" w:ascii="仿宋" w:hAnsi="仿宋" w:eastAsia="仿宋" w:cs="仿宋"/>
          <w:sz w:val="24"/>
          <w:szCs w:val="24"/>
        </w:rPr>
        <w:t>3.合同签订前设计人已完成工作的费用：</w:t>
      </w:r>
      <w:r>
        <w:rPr>
          <w:rFonts w:hint="eastAsia" w:ascii="仿宋" w:hAnsi="仿宋" w:eastAsia="仿宋" w:cs="仿宋"/>
          <w:sz w:val="24"/>
          <w:szCs w:val="24"/>
          <w:u w:val="single"/>
        </w:rPr>
        <w:t xml:space="preserve">       /           </w:t>
      </w:r>
      <w:r>
        <w:rPr>
          <w:rFonts w:hint="eastAsia" w:ascii="仿宋" w:hAnsi="仿宋" w:eastAsia="仿宋" w:cs="仿宋"/>
          <w:sz w:val="24"/>
          <w:szCs w:val="24"/>
        </w:rPr>
        <w:t xml:space="preserve"> </w:t>
      </w:r>
    </w:p>
    <w:p w14:paraId="7D775652">
      <w:pPr>
        <w:spacing w:line="480" w:lineRule="auto"/>
        <w:ind w:firstLine="540"/>
        <w:outlineLvl w:val="9"/>
        <w:rPr>
          <w:rFonts w:ascii="仿宋" w:hAnsi="仿宋" w:eastAsia="仿宋" w:cs="仿宋"/>
          <w:sz w:val="24"/>
          <w:szCs w:val="24"/>
        </w:rPr>
      </w:pPr>
      <w:r>
        <w:rPr>
          <w:rFonts w:hint="eastAsia" w:ascii="仿宋" w:hAnsi="仿宋" w:eastAsia="仿宋" w:cs="仿宋"/>
          <w:sz w:val="24"/>
          <w:szCs w:val="24"/>
        </w:rPr>
        <w:t>4.特别约定：</w:t>
      </w:r>
    </w:p>
    <w:p w14:paraId="561E3A8C">
      <w:pPr>
        <w:spacing w:line="480" w:lineRule="auto"/>
        <w:ind w:firstLine="480" w:firstLineChars="200"/>
        <w:outlineLvl w:val="9"/>
        <w:rPr>
          <w:rFonts w:ascii="仿宋" w:hAnsi="仿宋" w:eastAsia="仿宋" w:cs="仿宋"/>
          <w:sz w:val="24"/>
          <w:szCs w:val="24"/>
        </w:rPr>
      </w:pPr>
      <w:r>
        <w:rPr>
          <w:rFonts w:hint="eastAsia" w:ascii="仿宋" w:hAnsi="仿宋" w:eastAsia="仿宋" w:cs="仿宋"/>
          <w:sz w:val="24"/>
          <w:szCs w:val="24"/>
        </w:rPr>
        <w:t>（1）工程设计基本服务费用包含设计人员赴工地现场的旅差费</w:t>
      </w:r>
      <w:r>
        <w:rPr>
          <w:rFonts w:hint="eastAsia" w:ascii="仿宋" w:hAnsi="仿宋" w:eastAsia="仿宋" w:cs="仿宋"/>
          <w:sz w:val="24"/>
          <w:szCs w:val="24"/>
          <w:u w:val="single"/>
        </w:rPr>
        <w:t xml:space="preserve"> / </w:t>
      </w:r>
      <w:r>
        <w:rPr>
          <w:rFonts w:hint="eastAsia" w:ascii="仿宋" w:hAnsi="仿宋" w:eastAsia="仿宋" w:cs="仿宋"/>
          <w:sz w:val="24"/>
          <w:szCs w:val="24"/>
        </w:rPr>
        <w:t>人次日，每人每次不超2天；不含长期驻现场的设计工地代表和现场服务费。</w:t>
      </w:r>
    </w:p>
    <w:p w14:paraId="5176277C">
      <w:pPr>
        <w:spacing w:line="480" w:lineRule="auto"/>
        <w:ind w:firstLine="480" w:firstLineChars="200"/>
        <w:outlineLvl w:val="9"/>
        <w:rPr>
          <w:rFonts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（2）采用固定单价形式的设计费，实际设计费按初步设计批准（或通过审查的施工图设计）的建筑面积（或投资额）和本合同约定的单价（或费率）核定，多退少补。</w:t>
      </w:r>
    </w:p>
    <w:p w14:paraId="5164BF93">
      <w:pPr>
        <w:spacing w:line="480" w:lineRule="auto"/>
        <w:ind w:firstLine="570"/>
        <w:outlineLvl w:val="9"/>
        <w:rPr>
          <w:rFonts w:ascii="仿宋" w:hAnsi="仿宋" w:eastAsia="仿宋" w:cs="仿宋"/>
          <w:sz w:val="24"/>
          <w:szCs w:val="24"/>
        </w:rPr>
      </w:pPr>
      <w:r>
        <w:rPr>
          <w:rFonts w:hint="eastAsia" w:ascii="仿宋" w:hAnsi="仿宋" w:eastAsia="仿宋" w:cs="仿宋"/>
          <w:sz w:val="24"/>
          <w:szCs w:val="24"/>
        </w:rPr>
        <w:t>（3）超过上述约定人次日赴项目现场所发生的费用（包括往返机票费、机场建设费、交通费、食宿费、保险费等）和人工费由发包人另行支付。其中人工费支付标准为</w:t>
      </w:r>
      <w:r>
        <w:rPr>
          <w:rFonts w:hint="eastAsia" w:ascii="仿宋" w:hAnsi="仿宋" w:eastAsia="仿宋" w:cs="仿宋"/>
          <w:sz w:val="24"/>
          <w:szCs w:val="24"/>
          <w:u w:val="single"/>
        </w:rPr>
        <w:t xml:space="preserve">     /     </w:t>
      </w:r>
      <w:r>
        <w:rPr>
          <w:rFonts w:hint="eastAsia" w:ascii="仿宋" w:hAnsi="仿宋" w:eastAsia="仿宋" w:cs="仿宋"/>
          <w:sz w:val="24"/>
          <w:szCs w:val="24"/>
        </w:rPr>
        <w:t>。（建议参照本单位年人均产值确定人工费标准）</w:t>
      </w:r>
    </w:p>
    <w:p w14:paraId="15EFA54B">
      <w:pPr>
        <w:spacing w:line="480" w:lineRule="auto"/>
        <w:ind w:firstLine="570"/>
        <w:outlineLvl w:val="9"/>
        <w:rPr>
          <w:rFonts w:ascii="仿宋" w:hAnsi="仿宋" w:eastAsia="仿宋" w:cs="仿宋"/>
          <w:sz w:val="24"/>
          <w:szCs w:val="24"/>
        </w:rPr>
      </w:pPr>
      <w:r>
        <w:rPr>
          <w:rFonts w:hint="eastAsia" w:ascii="仿宋" w:hAnsi="仿宋" w:eastAsia="仿宋" w:cs="仿宋"/>
          <w:sz w:val="24"/>
          <w:szCs w:val="24"/>
        </w:rPr>
        <w:t>（4）其它：</w:t>
      </w:r>
      <w:r>
        <w:rPr>
          <w:rFonts w:hint="eastAsia" w:ascii="仿宋" w:hAnsi="仿宋" w:eastAsia="仿宋" w:cs="仿宋"/>
          <w:sz w:val="24"/>
          <w:szCs w:val="24"/>
          <w:u w:val="single"/>
        </w:rPr>
        <w:t xml:space="preserve">                   /                       </w:t>
      </w:r>
      <w:r>
        <w:rPr>
          <w:rFonts w:hint="eastAsia" w:ascii="仿宋" w:hAnsi="仿宋" w:eastAsia="仿宋" w:cs="仿宋"/>
          <w:sz w:val="24"/>
          <w:szCs w:val="24"/>
        </w:rPr>
        <w:t>。</w:t>
      </w:r>
    </w:p>
    <w:p w14:paraId="61165AAA">
      <w:pPr>
        <w:spacing w:line="480" w:lineRule="auto"/>
        <w:ind w:firstLine="570"/>
        <w:outlineLvl w:val="9"/>
        <w:rPr>
          <w:rFonts w:ascii="仿宋" w:hAnsi="仿宋" w:eastAsia="仿宋" w:cs="仿宋"/>
          <w:sz w:val="24"/>
          <w:szCs w:val="24"/>
        </w:rPr>
      </w:pPr>
      <w:r>
        <w:rPr>
          <w:rFonts w:hint="eastAsia" w:ascii="仿宋" w:hAnsi="仿宋" w:eastAsia="仿宋" w:cs="仿宋"/>
          <w:sz w:val="24"/>
          <w:szCs w:val="24"/>
        </w:rPr>
        <w:t>三、设计费明细计算表</w:t>
      </w:r>
    </w:p>
    <w:p w14:paraId="51791F43">
      <w:pPr>
        <w:spacing w:line="480" w:lineRule="auto"/>
        <w:ind w:firstLine="570"/>
        <w:outlineLvl w:val="9"/>
        <w:rPr>
          <w:rFonts w:ascii="仿宋" w:hAnsi="仿宋" w:eastAsia="仿宋" w:cs="仿宋"/>
          <w:sz w:val="24"/>
          <w:szCs w:val="24"/>
        </w:rPr>
      </w:pPr>
      <w:r>
        <w:rPr>
          <w:rFonts w:hint="eastAsia" w:ascii="仿宋" w:hAnsi="仿宋" w:eastAsia="仿宋" w:cs="仿宋"/>
          <w:sz w:val="24"/>
          <w:szCs w:val="24"/>
        </w:rPr>
        <w:t>收费依据：国家发展计划委员会、国家建设部联合颁布的《工程勘察设计收费标准》（2002年修订本）中的规定为计算依据，经公开招投标确定本合同设计费。</w:t>
      </w:r>
    </w:p>
    <w:p w14:paraId="2B064A93">
      <w:pPr>
        <w:spacing w:line="480" w:lineRule="auto"/>
        <w:ind w:firstLine="570"/>
        <w:outlineLvl w:val="9"/>
        <w:rPr>
          <w:rFonts w:ascii="仿宋" w:hAnsi="仿宋" w:eastAsia="仿宋" w:cs="仿宋"/>
          <w:sz w:val="24"/>
          <w:szCs w:val="24"/>
        </w:rPr>
      </w:pPr>
      <w:r>
        <w:rPr>
          <w:rFonts w:hint="eastAsia" w:ascii="仿宋" w:hAnsi="仿宋" w:eastAsia="仿宋" w:cs="仿宋"/>
          <w:sz w:val="24"/>
          <w:szCs w:val="24"/>
        </w:rPr>
        <w:t>四、设计费支付方式</w:t>
      </w:r>
    </w:p>
    <w:p w14:paraId="1D68FC0A">
      <w:pPr>
        <w:spacing w:line="480" w:lineRule="auto"/>
        <w:ind w:firstLine="480" w:firstLineChars="200"/>
        <w:outlineLvl w:val="9"/>
        <w:rPr>
          <w:rFonts w:ascii="仿宋" w:hAnsi="仿宋" w:eastAsia="仿宋"/>
          <w:bCs/>
          <w:sz w:val="24"/>
          <w:szCs w:val="24"/>
        </w:rPr>
      </w:pPr>
      <w:r>
        <w:rPr>
          <w:rFonts w:hint="eastAsia" w:ascii="仿宋" w:hAnsi="仿宋" w:eastAsia="仿宋"/>
          <w:bCs/>
          <w:sz w:val="24"/>
          <w:szCs w:val="24"/>
        </w:rPr>
        <w:t>8.1</w:t>
      </w:r>
      <w:r>
        <w:rPr>
          <w:rFonts w:ascii="仿宋" w:hAnsi="仿宋" w:eastAsia="仿宋"/>
          <w:bCs/>
          <w:sz w:val="24"/>
          <w:szCs w:val="24"/>
        </w:rPr>
        <w:t xml:space="preserve"> </w:t>
      </w:r>
      <w:r>
        <w:rPr>
          <w:rFonts w:hint="eastAsia" w:ascii="仿宋" w:hAnsi="仿宋" w:eastAsia="仿宋"/>
          <w:bCs/>
          <w:sz w:val="24"/>
          <w:szCs w:val="24"/>
        </w:rPr>
        <w:t>本合同</w:t>
      </w:r>
      <w:r>
        <w:rPr>
          <w:rFonts w:hint="eastAsia" w:ascii="仿宋" w:hAnsi="仿宋" w:eastAsia="仿宋"/>
          <w:bCs/>
          <w:sz w:val="24"/>
          <w:szCs w:val="24"/>
          <w:lang w:val="en-US" w:eastAsia="zh-CN"/>
        </w:rPr>
        <w:t>签订后，</w:t>
      </w:r>
      <w:r>
        <w:rPr>
          <w:rFonts w:hint="eastAsia" w:ascii="仿宋" w:hAnsi="仿宋" w:eastAsia="仿宋"/>
          <w:bCs/>
          <w:sz w:val="24"/>
          <w:szCs w:val="24"/>
        </w:rPr>
        <w:t>设计人向发包人提交</w:t>
      </w:r>
      <w:r>
        <w:rPr>
          <w:rFonts w:hint="eastAsia" w:ascii="仿宋" w:hAnsi="仿宋" w:eastAsia="仿宋"/>
          <w:bCs/>
          <w:sz w:val="24"/>
          <w:szCs w:val="24"/>
          <w:lang w:val="en-US" w:eastAsia="zh-CN"/>
        </w:rPr>
        <w:t>设计方案并通过上级部门审批后</w:t>
      </w:r>
      <w:r>
        <w:rPr>
          <w:rFonts w:hint="eastAsia" w:ascii="仿宋" w:hAnsi="仿宋" w:eastAsia="仿宋"/>
          <w:bCs/>
          <w:sz w:val="24"/>
          <w:szCs w:val="24"/>
        </w:rPr>
        <w:t>5天内，发包人向设计人支付设计费总额的</w:t>
      </w:r>
      <w:r>
        <w:rPr>
          <w:rFonts w:hint="eastAsia" w:ascii="仿宋" w:hAnsi="仿宋" w:eastAsia="仿宋"/>
          <w:bCs/>
          <w:sz w:val="24"/>
          <w:szCs w:val="24"/>
          <w:lang w:val="en-US" w:eastAsia="zh-CN"/>
        </w:rPr>
        <w:t>3</w:t>
      </w:r>
      <w:r>
        <w:rPr>
          <w:rFonts w:hint="eastAsia" w:ascii="仿宋" w:hAnsi="仿宋" w:eastAsia="仿宋"/>
          <w:bCs/>
          <w:sz w:val="24"/>
          <w:szCs w:val="24"/>
        </w:rPr>
        <w:t>0%，计:</w:t>
      </w:r>
      <w:r>
        <w:rPr>
          <w:rFonts w:hint="eastAsia" w:ascii="仿宋" w:hAnsi="仿宋" w:eastAsia="仿宋"/>
          <w:b/>
          <w:bCs/>
          <w:sz w:val="24"/>
          <w:szCs w:val="24"/>
          <w:u w:val="single"/>
          <w:lang w:val="en-US" w:eastAsia="zh-CN"/>
        </w:rPr>
        <w:t xml:space="preserve">       </w:t>
      </w:r>
      <w:r>
        <w:rPr>
          <w:rFonts w:hint="eastAsia" w:ascii="仿宋" w:hAnsi="仿宋" w:eastAsia="仿宋"/>
          <w:bCs/>
          <w:sz w:val="24"/>
          <w:szCs w:val="24"/>
        </w:rPr>
        <w:t>万元。</w:t>
      </w:r>
    </w:p>
    <w:p w14:paraId="315AD6D5">
      <w:pPr>
        <w:spacing w:line="480" w:lineRule="auto"/>
        <w:ind w:firstLine="480" w:firstLineChars="200"/>
        <w:outlineLvl w:val="9"/>
        <w:rPr>
          <w:rFonts w:ascii="仿宋" w:hAnsi="仿宋" w:eastAsia="仿宋"/>
          <w:bCs/>
          <w:sz w:val="24"/>
          <w:szCs w:val="24"/>
        </w:rPr>
      </w:pPr>
      <w:r>
        <w:rPr>
          <w:rFonts w:hint="eastAsia" w:ascii="仿宋" w:hAnsi="仿宋" w:eastAsia="仿宋"/>
          <w:bCs/>
          <w:sz w:val="24"/>
          <w:szCs w:val="24"/>
        </w:rPr>
        <w:t>8.</w:t>
      </w:r>
      <w:r>
        <w:rPr>
          <w:rFonts w:hint="eastAsia" w:ascii="仿宋" w:hAnsi="仿宋" w:eastAsia="仿宋"/>
          <w:bCs/>
          <w:sz w:val="24"/>
          <w:szCs w:val="24"/>
          <w:lang w:val="en-US" w:eastAsia="zh-CN"/>
        </w:rPr>
        <w:t>2</w:t>
      </w:r>
      <w:r>
        <w:rPr>
          <w:rFonts w:ascii="仿宋" w:hAnsi="仿宋" w:eastAsia="仿宋"/>
          <w:bCs/>
          <w:sz w:val="24"/>
          <w:szCs w:val="24"/>
        </w:rPr>
        <w:t xml:space="preserve"> </w:t>
      </w:r>
      <w:r>
        <w:rPr>
          <w:rFonts w:hint="eastAsia" w:ascii="仿宋" w:hAnsi="仿宋" w:eastAsia="仿宋"/>
          <w:bCs/>
          <w:sz w:val="24"/>
          <w:szCs w:val="24"/>
        </w:rPr>
        <w:t>设计人向发包人提交</w:t>
      </w:r>
      <w:r>
        <w:rPr>
          <w:rFonts w:hint="eastAsia" w:ascii="仿宋" w:hAnsi="仿宋" w:eastAsia="仿宋"/>
          <w:bCs/>
          <w:sz w:val="24"/>
          <w:szCs w:val="24"/>
          <w:lang w:val="en-US" w:eastAsia="zh-CN"/>
        </w:rPr>
        <w:t>经</w:t>
      </w:r>
      <w:r>
        <w:rPr>
          <w:rFonts w:hint="eastAsia" w:ascii="仿宋" w:hAnsi="仿宋" w:eastAsia="仿宋"/>
          <w:bCs/>
          <w:sz w:val="24"/>
          <w:szCs w:val="24"/>
        </w:rPr>
        <w:t>施工图设计文件</w:t>
      </w:r>
      <w:r>
        <w:rPr>
          <w:rFonts w:hint="eastAsia" w:ascii="仿宋" w:hAnsi="仿宋" w:eastAsia="仿宋"/>
          <w:bCs/>
          <w:sz w:val="24"/>
          <w:szCs w:val="24"/>
          <w:lang w:val="en-US" w:eastAsia="zh-CN"/>
        </w:rPr>
        <w:t>并经发包人验收合格</w:t>
      </w:r>
      <w:r>
        <w:rPr>
          <w:rFonts w:hint="eastAsia" w:ascii="仿宋" w:hAnsi="仿宋" w:eastAsia="仿宋"/>
          <w:bCs/>
          <w:sz w:val="24"/>
          <w:szCs w:val="24"/>
        </w:rPr>
        <w:t>后5天内，发包人向设计人支付设计费总额的</w:t>
      </w:r>
      <w:r>
        <w:rPr>
          <w:rFonts w:hint="eastAsia" w:ascii="仿宋" w:hAnsi="仿宋" w:eastAsia="仿宋"/>
          <w:bCs/>
          <w:sz w:val="24"/>
          <w:szCs w:val="24"/>
          <w:lang w:val="en-US" w:eastAsia="zh-CN"/>
        </w:rPr>
        <w:t>65</w:t>
      </w:r>
      <w:r>
        <w:rPr>
          <w:rFonts w:hint="eastAsia" w:ascii="仿宋" w:hAnsi="仿宋" w:eastAsia="仿宋"/>
          <w:bCs/>
          <w:sz w:val="24"/>
          <w:szCs w:val="24"/>
        </w:rPr>
        <w:t>%，计:</w:t>
      </w:r>
      <w:r>
        <w:rPr>
          <w:rFonts w:hint="eastAsia" w:ascii="仿宋" w:hAnsi="仿宋" w:eastAsia="仿宋"/>
          <w:b/>
          <w:bCs/>
          <w:sz w:val="24"/>
          <w:szCs w:val="24"/>
          <w:u w:val="single"/>
          <w:lang w:val="en-US" w:eastAsia="zh-CN"/>
        </w:rPr>
        <w:t xml:space="preserve">        </w:t>
      </w:r>
      <w:r>
        <w:rPr>
          <w:rFonts w:hint="eastAsia" w:ascii="仿宋" w:hAnsi="仿宋" w:eastAsia="仿宋"/>
          <w:bCs/>
          <w:sz w:val="24"/>
          <w:szCs w:val="24"/>
        </w:rPr>
        <w:t>万元。</w:t>
      </w:r>
    </w:p>
    <w:p w14:paraId="3E2625AD">
      <w:pPr>
        <w:spacing w:line="480" w:lineRule="auto"/>
        <w:ind w:firstLine="480" w:firstLineChars="200"/>
        <w:outlineLvl w:val="9"/>
        <w:rPr>
          <w:rFonts w:ascii="仿宋" w:hAnsi="仿宋" w:eastAsia="仿宋"/>
          <w:bCs/>
          <w:sz w:val="24"/>
          <w:szCs w:val="24"/>
        </w:rPr>
      </w:pPr>
      <w:r>
        <w:rPr>
          <w:rFonts w:hint="eastAsia" w:ascii="仿宋" w:hAnsi="仿宋" w:eastAsia="仿宋"/>
          <w:bCs/>
          <w:sz w:val="24"/>
          <w:szCs w:val="24"/>
        </w:rPr>
        <w:t>8.</w:t>
      </w:r>
      <w:r>
        <w:rPr>
          <w:rFonts w:hint="eastAsia" w:ascii="仿宋" w:hAnsi="仿宋" w:eastAsia="仿宋"/>
          <w:bCs/>
          <w:sz w:val="24"/>
          <w:szCs w:val="24"/>
          <w:lang w:val="en-US" w:eastAsia="zh-CN"/>
        </w:rPr>
        <w:t>3</w:t>
      </w:r>
      <w:r>
        <w:rPr>
          <w:rFonts w:hint="eastAsia" w:ascii="仿宋" w:hAnsi="仿宋" w:eastAsia="仿宋"/>
          <w:bCs/>
          <w:sz w:val="24"/>
          <w:szCs w:val="24"/>
        </w:rPr>
        <w:t>工程竣工验收</w:t>
      </w:r>
      <w:r>
        <w:rPr>
          <w:rFonts w:hint="eastAsia" w:ascii="仿宋" w:hAnsi="仿宋" w:eastAsia="仿宋"/>
          <w:bCs/>
          <w:sz w:val="24"/>
          <w:szCs w:val="24"/>
          <w:lang w:val="en-US" w:eastAsia="zh-CN"/>
        </w:rPr>
        <w:t>合格质保期届满且结算审计完成</w:t>
      </w:r>
      <w:r>
        <w:rPr>
          <w:rFonts w:hint="eastAsia" w:ascii="仿宋" w:hAnsi="仿宋" w:eastAsia="仿宋"/>
          <w:bCs/>
          <w:sz w:val="24"/>
          <w:szCs w:val="24"/>
        </w:rPr>
        <w:t>后5天内, 发包人向设计人支付全部剩余设计费。</w:t>
      </w:r>
    </w:p>
    <w:p w14:paraId="74B85AFA">
      <w:pPr>
        <w:spacing w:line="480" w:lineRule="auto"/>
        <w:ind w:firstLine="480" w:firstLineChars="200"/>
        <w:outlineLvl w:val="9"/>
        <w:rPr>
          <w:rFonts w:hint="default" w:ascii="仿宋" w:hAnsi="仿宋" w:eastAsia="仿宋"/>
          <w:bCs/>
          <w:sz w:val="24"/>
          <w:szCs w:val="24"/>
          <w:lang w:val="en-US" w:eastAsia="zh-CN"/>
        </w:rPr>
      </w:pPr>
      <w:r>
        <w:rPr>
          <w:rFonts w:hint="default" w:ascii="仿宋" w:hAnsi="仿宋" w:eastAsia="仿宋"/>
          <w:bCs/>
          <w:sz w:val="24"/>
          <w:szCs w:val="24"/>
          <w:lang w:val="en-US" w:eastAsia="zh-CN"/>
        </w:rPr>
        <w:t>发包人每次付款前，</w:t>
      </w:r>
      <w:r>
        <w:rPr>
          <w:rFonts w:hint="eastAsia" w:ascii="仿宋" w:hAnsi="仿宋" w:eastAsia="仿宋"/>
          <w:bCs/>
          <w:sz w:val="24"/>
          <w:szCs w:val="24"/>
          <w:lang w:val="en-US" w:eastAsia="zh-CN"/>
        </w:rPr>
        <w:t>设计</w:t>
      </w:r>
      <w:r>
        <w:rPr>
          <w:rFonts w:hint="default" w:ascii="仿宋" w:hAnsi="仿宋" w:eastAsia="仿宋"/>
          <w:bCs/>
          <w:sz w:val="24"/>
          <w:szCs w:val="24"/>
          <w:lang w:val="en-US" w:eastAsia="zh-CN"/>
        </w:rPr>
        <w:t>人应向发包人提供</w:t>
      </w:r>
      <w:r>
        <w:rPr>
          <w:rFonts w:hint="eastAsia" w:ascii="仿宋" w:hAnsi="仿宋" w:eastAsia="仿宋"/>
          <w:bCs/>
          <w:sz w:val="24"/>
          <w:szCs w:val="24"/>
          <w:lang w:val="en-US" w:eastAsia="zh-CN"/>
        </w:rPr>
        <w:t>符合要求</w:t>
      </w:r>
      <w:r>
        <w:rPr>
          <w:rFonts w:hint="default" w:ascii="仿宋" w:hAnsi="仿宋" w:eastAsia="仿宋"/>
          <w:bCs/>
          <w:sz w:val="24"/>
          <w:szCs w:val="24"/>
          <w:lang w:val="en-US" w:eastAsia="zh-CN"/>
        </w:rPr>
        <w:t>的等额</w:t>
      </w:r>
      <w:r>
        <w:rPr>
          <w:rFonts w:hint="eastAsia" w:ascii="仿宋" w:hAnsi="仿宋" w:eastAsia="仿宋"/>
          <w:bCs/>
          <w:sz w:val="24"/>
          <w:szCs w:val="24"/>
          <w:lang w:val="en-US" w:eastAsia="zh-CN"/>
        </w:rPr>
        <w:t>的</w:t>
      </w:r>
      <w:r>
        <w:rPr>
          <w:rFonts w:hint="eastAsia" w:ascii="仿宋" w:hAnsi="仿宋" w:eastAsia="仿宋"/>
          <w:bCs/>
          <w:sz w:val="24"/>
          <w:szCs w:val="24"/>
          <w:lang w:eastAsia="zh-CN"/>
        </w:rPr>
        <w:t>税率为</w:t>
      </w:r>
      <w:r>
        <w:rPr>
          <w:rFonts w:hint="eastAsia" w:ascii="仿宋" w:hAnsi="仿宋" w:eastAsia="仿宋"/>
          <w:bCs/>
          <w:sz w:val="24"/>
          <w:szCs w:val="24"/>
          <w:lang w:val="en-US" w:eastAsia="zh-CN"/>
        </w:rPr>
        <w:t>6</w:t>
      </w:r>
      <w:r>
        <w:rPr>
          <w:rFonts w:hint="eastAsia" w:ascii="仿宋" w:hAnsi="仿宋" w:eastAsia="仿宋"/>
          <w:bCs/>
          <w:sz w:val="24"/>
          <w:szCs w:val="24"/>
          <w:lang w:eastAsia="zh-CN"/>
        </w:rPr>
        <w:t>%</w:t>
      </w:r>
      <w:r>
        <w:rPr>
          <w:rFonts w:hint="eastAsia" w:ascii="仿宋" w:hAnsi="仿宋" w:eastAsia="仿宋"/>
          <w:bCs/>
          <w:sz w:val="24"/>
          <w:szCs w:val="24"/>
          <w:lang w:val="en-US" w:eastAsia="zh-CN"/>
        </w:rPr>
        <w:t>的</w:t>
      </w:r>
      <w:r>
        <w:rPr>
          <w:rFonts w:hint="default" w:ascii="仿宋" w:hAnsi="仿宋" w:eastAsia="仿宋"/>
          <w:bCs/>
          <w:sz w:val="24"/>
          <w:szCs w:val="24"/>
          <w:lang w:val="en-US" w:eastAsia="zh-CN"/>
        </w:rPr>
        <w:t>增值税专用发票，否则发包人可拒绝付款，且不承担任何责任。</w:t>
      </w:r>
    </w:p>
    <w:p w14:paraId="32515B58">
      <w:pPr>
        <w:tabs>
          <w:tab w:val="left" w:pos="8175"/>
        </w:tabs>
        <w:spacing w:line="480" w:lineRule="auto"/>
        <w:outlineLvl w:val="9"/>
        <w:rPr>
          <w:rFonts w:ascii="仿宋_GB2312" w:hAnsi="仿宋_GB2312" w:eastAsia="仿宋_GB2312"/>
          <w:b/>
          <w:sz w:val="24"/>
          <w:szCs w:val="24"/>
        </w:rPr>
      </w:pPr>
      <w:r>
        <w:rPr>
          <w:rFonts w:ascii="仿宋" w:hAnsi="仿宋" w:eastAsia="仿宋" w:cs="仿宋"/>
          <w:b/>
          <w:sz w:val="24"/>
          <w:szCs w:val="24"/>
        </w:rPr>
        <w:br w:type="page"/>
      </w:r>
    </w:p>
    <w:p w14:paraId="768AB2E2">
      <w:pPr>
        <w:spacing w:line="480" w:lineRule="auto"/>
        <w:outlineLvl w:val="9"/>
        <w:rPr>
          <w:rFonts w:ascii="Times New Roman" w:hAnsi="Times New Roman" w:eastAsia="黑体"/>
          <w:b/>
          <w:sz w:val="24"/>
          <w:szCs w:val="24"/>
        </w:rPr>
      </w:pPr>
      <w:r>
        <w:rPr>
          <w:rFonts w:hint="eastAsia" w:ascii="仿宋_GB2312" w:hAnsi="仿宋_GB2312" w:eastAsia="仿宋_GB2312"/>
          <w:b/>
          <w:sz w:val="24"/>
          <w:szCs w:val="24"/>
        </w:rPr>
        <w:t xml:space="preserve">附件7 ：      </w:t>
      </w:r>
      <w:r>
        <w:rPr>
          <w:rFonts w:hint="eastAsia" w:ascii="Times New Roman" w:hAnsi="Times New Roman" w:eastAsia="仿宋_GB2312"/>
          <w:b/>
          <w:sz w:val="24"/>
          <w:szCs w:val="24"/>
        </w:rPr>
        <w:t xml:space="preserve">      </w:t>
      </w:r>
      <w:r>
        <w:rPr>
          <w:rFonts w:hint="eastAsia" w:ascii="Times New Roman" w:hAnsi="Times New Roman" w:eastAsia="黑体"/>
          <w:b/>
          <w:sz w:val="24"/>
          <w:szCs w:val="24"/>
        </w:rPr>
        <w:t xml:space="preserve"> </w:t>
      </w:r>
    </w:p>
    <w:p w14:paraId="0885414D">
      <w:pPr>
        <w:spacing w:line="480" w:lineRule="auto"/>
        <w:jc w:val="center"/>
        <w:outlineLvl w:val="9"/>
        <w:rPr>
          <w:rFonts w:ascii="Times New Roman" w:hAnsi="Times New Roman" w:eastAsia="黑体"/>
          <w:sz w:val="24"/>
          <w:szCs w:val="24"/>
        </w:rPr>
      </w:pPr>
      <w:r>
        <w:rPr>
          <w:rFonts w:hint="eastAsia" w:ascii="Times New Roman" w:hAnsi="Times New Roman" w:eastAsia="黑体"/>
          <w:sz w:val="24"/>
          <w:szCs w:val="24"/>
        </w:rPr>
        <w:t>设计变更计费依据和方法</w:t>
      </w:r>
    </w:p>
    <w:p w14:paraId="43762C38">
      <w:pPr>
        <w:spacing w:line="480" w:lineRule="auto"/>
        <w:ind w:firstLine="480" w:firstLineChars="200"/>
        <w:outlineLvl w:val="9"/>
        <w:rPr>
          <w:highlight w:val="none"/>
        </w:rPr>
      </w:pPr>
      <w:r>
        <w:rPr>
          <w:rFonts w:hint="eastAsia" w:ascii="仿宋" w:hAnsi="仿宋" w:eastAsia="仿宋"/>
          <w:bCs/>
          <w:sz w:val="24"/>
          <w:szCs w:val="24"/>
          <w:highlight w:val="none"/>
        </w:rPr>
        <w:t>参照相关工程勘察设计收费规定。</w:t>
      </w:r>
    </w:p>
    <w:p w14:paraId="3AA1AE6B">
      <w:pPr>
        <w:spacing w:line="480" w:lineRule="auto"/>
        <w:ind w:firstLine="480" w:firstLineChars="200"/>
        <w:outlineLvl w:val="9"/>
        <w:rPr>
          <w:rFonts w:hint="eastAsia" w:ascii="仿宋" w:hAnsi="仿宋" w:eastAsia="仿宋"/>
          <w:bCs/>
          <w:sz w:val="24"/>
          <w:szCs w:val="24"/>
          <w:highlight w:val="none"/>
          <w:lang w:eastAsia="zh-CN"/>
        </w:rPr>
      </w:pPr>
      <w:r>
        <w:rPr>
          <w:rFonts w:hint="eastAsia" w:ascii="仿宋" w:hAnsi="仿宋" w:eastAsia="仿宋"/>
          <w:bCs/>
          <w:sz w:val="24"/>
          <w:szCs w:val="24"/>
          <w:highlight w:val="none"/>
          <w:lang w:eastAsia="zh-CN"/>
        </w:rPr>
        <w:t>一、设计变更计费依据</w:t>
      </w:r>
    </w:p>
    <w:p w14:paraId="6B3BD322">
      <w:pPr>
        <w:spacing w:line="480" w:lineRule="auto"/>
        <w:ind w:firstLine="480" w:firstLineChars="200"/>
        <w:outlineLvl w:val="9"/>
        <w:rPr>
          <w:rFonts w:hint="eastAsia" w:ascii="仿宋" w:hAnsi="仿宋" w:eastAsia="仿宋"/>
          <w:bCs/>
          <w:sz w:val="24"/>
          <w:szCs w:val="24"/>
          <w:highlight w:val="none"/>
          <w:lang w:eastAsia="zh-CN"/>
        </w:rPr>
      </w:pPr>
      <w:r>
        <w:rPr>
          <w:rFonts w:hint="eastAsia" w:ascii="仿宋" w:hAnsi="仿宋" w:eastAsia="仿宋"/>
          <w:bCs/>
          <w:sz w:val="24"/>
          <w:szCs w:val="24"/>
          <w:highlight w:val="none"/>
          <w:lang w:eastAsia="zh-CN"/>
        </w:rPr>
        <w:t>取费依据工程勘察设计取费标准根据2002年1月7日国家计委、建设部关于发布《工程勘察设计收费管理规定》的通知    计价格 [2002] 10 号</w:t>
      </w:r>
    </w:p>
    <w:p w14:paraId="38D00C1F">
      <w:pPr>
        <w:spacing w:line="480" w:lineRule="auto"/>
        <w:ind w:firstLine="480" w:firstLineChars="200"/>
        <w:outlineLvl w:val="9"/>
        <w:rPr>
          <w:rFonts w:hint="eastAsia" w:ascii="仿宋" w:hAnsi="仿宋" w:eastAsia="仿宋"/>
          <w:bCs/>
          <w:sz w:val="24"/>
          <w:szCs w:val="24"/>
          <w:highlight w:val="none"/>
          <w:lang w:eastAsia="zh-CN"/>
        </w:rPr>
      </w:pPr>
      <w:r>
        <w:rPr>
          <w:rFonts w:hint="eastAsia" w:ascii="仿宋" w:hAnsi="仿宋" w:eastAsia="仿宋"/>
          <w:bCs/>
          <w:sz w:val="24"/>
          <w:szCs w:val="24"/>
          <w:highlight w:val="none"/>
          <w:lang w:eastAsia="zh-CN"/>
        </w:rPr>
        <w:t>二、设计变更计费方法</w:t>
      </w:r>
    </w:p>
    <w:p w14:paraId="3B7F0BDD">
      <w:pPr>
        <w:spacing w:line="480" w:lineRule="auto"/>
        <w:ind w:firstLine="480" w:firstLineChars="200"/>
        <w:outlineLvl w:val="9"/>
        <w:rPr>
          <w:rFonts w:hint="eastAsia" w:ascii="仿宋" w:hAnsi="仿宋" w:eastAsia="仿宋"/>
          <w:bCs/>
          <w:sz w:val="24"/>
          <w:szCs w:val="24"/>
          <w:highlight w:val="none"/>
          <w:lang w:eastAsia="zh-CN"/>
        </w:rPr>
      </w:pPr>
      <w:r>
        <w:rPr>
          <w:rFonts w:hint="eastAsia" w:ascii="仿宋" w:hAnsi="仿宋" w:eastAsia="仿宋"/>
          <w:bCs/>
          <w:sz w:val="24"/>
          <w:szCs w:val="24"/>
          <w:highlight w:val="none"/>
          <w:lang w:eastAsia="zh-CN"/>
        </w:rPr>
        <w:t>超出百分之十的变更内容，按设计变更内容的工程直接费作为计算基数，工程设计收费基价在《工程设计收费基价表》（附表一）中查找确定，计费额处于两个数值区间的，采用直线内插法确定工程设计收费基价。</w:t>
      </w:r>
    </w:p>
    <w:p w14:paraId="3F3153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A709C">
    <w:pPr>
      <w:pStyle w:val="6"/>
      <w:jc w:val="center"/>
      <w:rPr>
        <w:rFonts w:eastAsia="仿宋_GB2312"/>
        <w:sz w:val="18"/>
        <w:szCs w:val="18"/>
      </w:rPr>
    </w:pPr>
    <w:r>
      <w:rPr>
        <w:rFonts w:eastAsia="仿宋_GB2312"/>
        <w:sz w:val="18"/>
        <w:szCs w:val="18"/>
      </w:rPr>
      <w:fldChar w:fldCharType="begin"/>
    </w:r>
    <w:r>
      <w:rPr>
        <w:rFonts w:eastAsia="仿宋_GB2312"/>
        <w:sz w:val="18"/>
        <w:szCs w:val="18"/>
      </w:rPr>
      <w:instrText xml:space="preserve"> PAGE  \* MERGEFORMAT </w:instrText>
    </w:r>
    <w:r>
      <w:rPr>
        <w:rFonts w:eastAsia="仿宋_GB2312"/>
        <w:sz w:val="18"/>
        <w:szCs w:val="18"/>
      </w:rPr>
      <w:fldChar w:fldCharType="separate"/>
    </w:r>
    <w:r>
      <w:rPr>
        <w:rFonts w:ascii="Calibri" w:hAnsi="Calibri"/>
        <w:sz w:val="18"/>
        <w:szCs w:val="18"/>
      </w:rPr>
      <w:t>1</w:t>
    </w:r>
    <w:r>
      <w:rPr>
        <w:rFonts w:eastAsia="仿宋_GB2312"/>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E1F1D">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5A7AB"/>
    <w:multiLevelType w:val="singleLevel"/>
    <w:tmpl w:val="58E5A7A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014250AB"/>
    <w:rsid w:val="014250AB"/>
    <w:rsid w:val="23E86928"/>
    <w:rsid w:val="7A910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Body Text"/>
    <w:basedOn w:val="1"/>
    <w:next w:val="1"/>
    <w:qFormat/>
    <w:uiPriority w:val="0"/>
    <w:pPr>
      <w:spacing w:line="500" w:lineRule="exact"/>
      <w:jc w:val="center"/>
    </w:pPr>
    <w:rPr>
      <w:rFonts w:ascii="宋体"/>
      <w:kern w:val="0"/>
      <w:sz w:val="48"/>
    </w:rPr>
  </w:style>
  <w:style w:type="paragraph" w:styleId="6">
    <w:name w:val="footer"/>
    <w:basedOn w:val="1"/>
    <w:unhideWhenUsed/>
    <w:qFormat/>
    <w:uiPriority w:val="99"/>
    <w:pPr>
      <w:tabs>
        <w:tab w:val="center" w:pos="4153"/>
        <w:tab w:val="right" w:pos="8306"/>
      </w:tabs>
      <w:snapToGrid w:val="0"/>
      <w:jc w:val="left"/>
    </w:pPr>
    <w:rPr>
      <w:kern w:val="0"/>
      <w:sz w:val="18"/>
      <w:szCs w:val="18"/>
    </w:rPr>
  </w:style>
  <w:style w:type="paragraph" w:customStyle="1" w:styleId="9">
    <w:name w:val="TOC 标题1"/>
    <w:basedOn w:val="3"/>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23430</Words>
  <Characters>24625</Characters>
  <Lines>0</Lines>
  <Paragraphs>0</Paragraphs>
  <TotalTime>3</TotalTime>
  <ScaleCrop>false</ScaleCrop>
  <LinksUpToDate>false</LinksUpToDate>
  <CharactersWithSpaces>26431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2025-07-07T09:09:00Z</dcterms:created>
  <dc:creator>You fire¥no  fire</dc:creator>
  <cp:lastModifiedBy>You fire¥no  fire</cp:lastModifiedBy>
  <dcterms:modified xsi:type="dcterms:W3CDTF">2025-07-25T07:06:40Z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72D1C1D1CFD94740A30C0AC97B944E69_13</vt:lpwstr>
  </property>
  <property fmtid="{D5CDD505-2E9C-101B-9397-08002B2CF9AE}" pid="4" name="KSOTemplateDocerSaveRecord">
    <vt:lpwstr>eyJoZGlkIjoiMGU1YmEzNzRhNzU2NzEyYjcyMGUxMGNiNThmNjIzNjUiLCJ1c2VySWQiOiIzODIzMTExOTIifQ==</vt:lpwstr>
  </property>
</Properties>
</file>