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版本号：RH招字【20250725】号20250728001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高陵区大气污染防治综合项目专家团队技术帮扶项目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RH招字【20250725】号</w:t>
      </w:r>
      <w:r>
        <w:br/>
      </w:r>
      <w:r>
        <w:br/>
      </w:r>
      <w:r>
        <w:br/>
      </w:r>
    </w:p>
    <w:p>
      <w:pPr>
        <w:pStyle w:val="null3"/>
        <w:jc w:val="center"/>
        <w:outlineLvl w:val="2"/>
      </w:pPr>
      <w:r>
        <w:rPr>
          <w:rFonts w:ascii="仿宋_GB2312" w:hAnsi="仿宋_GB2312" w:cs="仿宋_GB2312" w:eastAsia="仿宋_GB2312"/>
          <w:sz w:val="28"/>
          <w:b/>
        </w:rPr>
        <w:t>西安市生态环境局高陵分局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西安市生态环境局高陵分局</w:t>
      </w:r>
      <w:r>
        <w:rPr>
          <w:rFonts w:ascii="仿宋_GB2312" w:hAnsi="仿宋_GB2312" w:cs="仿宋_GB2312" w:eastAsia="仿宋_GB2312"/>
        </w:rPr>
        <w:t>委托，拟对</w:t>
      </w:r>
      <w:r>
        <w:rPr>
          <w:rFonts w:ascii="仿宋_GB2312" w:hAnsi="仿宋_GB2312" w:cs="仿宋_GB2312" w:eastAsia="仿宋_GB2312"/>
        </w:rPr>
        <w:t>高陵区大气污染防治综合项目专家团队技术帮扶项目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RH招字【20250725】号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高陵区大气污染防治综合项目专家团队技术帮扶项目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专家团队技术帮扶主要围绕专家驻场服务、研判会商、溯源监测、涉气企业深度治理帮扶和监测点位搬迁等全力推进各项大气污染治理措施落实落细。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证明：法人提供会计师事务所出具的完整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w:t>
      </w:r>
    </w:p>
    <w:p>
      <w:pPr>
        <w:pStyle w:val="null3"/>
      </w:pPr>
      <w:r>
        <w:rPr>
          <w:rFonts w:ascii="仿宋_GB2312" w:hAnsi="仿宋_GB2312" w:cs="仿宋_GB2312" w:eastAsia="仿宋_GB2312"/>
        </w:rPr>
        <w:t>4、社保资金缴纳证明：提供自2025年1月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5、书面声明：参加本次政府采购活动前3年内在经营活动中没有重大违纪，以及未被列入失信被执行人、重大税收违法案件当事人名单、政府采购严重违法失信行为记录名单的书面声明。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7、设备、技术能力书面声明：提供具有履行本合同所必需的设备和专业技术能力的声明。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西安市生态环境局高陵分局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18792796458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13891530011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采购包1：3,713,190.73元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代理服务费收费标准：代理服务费收费标准：参考《招标代理服务收费管理暂行办法》（计价格[2002]1980号）文件计取。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西安市生态环境局高陵分局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西安市生态环境局高陵分局</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西安市生态环境局高陵分局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按招标交件、投标交件及合同约定执行。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联系人：刘菲、石雨鑫、李瑜、张丰利</w:t>
      </w:r>
    </w:p>
    <w:p>
      <w:pPr>
        <w:pStyle w:val="null3"/>
      </w:pPr>
      <w:r>
        <w:rPr>
          <w:rFonts w:ascii="仿宋_GB2312" w:hAnsi="仿宋_GB2312" w:cs="仿宋_GB2312" w:eastAsia="仿宋_GB2312"/>
        </w:rPr>
        <w:t>联系电话：13891530011</w:t>
      </w:r>
    </w:p>
    <w:p>
      <w:pPr>
        <w:pStyle w:val="null3"/>
      </w:pPr>
      <w:r>
        <w:rPr>
          <w:rFonts w:ascii="仿宋_GB2312" w:hAnsi="仿宋_GB2312" w:cs="仿宋_GB2312" w:eastAsia="仿宋_GB2312"/>
        </w:rPr>
        <w:t>地址：陕西省西安市曲江新区雁翔路3269号旺座曲江旺座D座30层3001号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专家团队技术帮扶主要围绕专家驻场服务、研判会商、溯源监测、涉气企业深度治理帮扶和监测点位搬迁等全力推进各项大气污染治理措施落实落细。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3,713,190.73</w:t>
      </w:r>
    </w:p>
    <w:p>
      <w:pPr>
        <w:pStyle w:val="null3"/>
      </w:pPr>
      <w:r>
        <w:rPr>
          <w:rFonts w:ascii="仿宋_GB2312" w:hAnsi="仿宋_GB2312" w:cs="仿宋_GB2312" w:eastAsia="仿宋_GB2312"/>
        </w:rPr>
        <w:t>采购包最高限价（元）: 3,713,190.73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3,713,190.73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采购需求</w:t>
            </w:r>
            <w:r>
              <w:br/>
            </w:r>
            <w:r>
              <w:rPr>
                <w:rFonts w:ascii="仿宋_GB2312" w:hAnsi="仿宋_GB2312" w:cs="仿宋_GB2312" w:eastAsia="仿宋_GB2312"/>
                <w:sz w:val="21"/>
              </w:rPr>
              <w:t xml:space="preserve"> 一、项目概况</w:t>
            </w:r>
            <w:r>
              <w:br/>
            </w:r>
            <w:r>
              <w:rPr>
                <w:rFonts w:ascii="仿宋_GB2312" w:hAnsi="仿宋_GB2312" w:cs="仿宋_GB2312" w:eastAsia="仿宋_GB2312"/>
                <w:sz w:val="21"/>
              </w:rPr>
              <w:t xml:space="preserve"> 专家团队技术帮扶主要围绕专家驻场服务、研判会商、溯源监测、涉气企业深度治理帮扶和监测点位搬迁等全力推进各项大气污染治理措施落实落细。</w:t>
            </w:r>
            <w:r>
              <w:br/>
            </w:r>
            <w:r>
              <w:rPr>
                <w:rFonts w:ascii="仿宋_GB2312" w:hAnsi="仿宋_GB2312" w:cs="仿宋_GB2312" w:eastAsia="仿宋_GB2312"/>
                <w:sz w:val="21"/>
              </w:rPr>
              <w:t xml:space="preserve"> 二、服务期限</w:t>
            </w:r>
            <w:r>
              <w:br/>
            </w:r>
            <w:r>
              <w:rPr>
                <w:rFonts w:ascii="仿宋_GB2312" w:hAnsi="仿宋_GB2312" w:cs="仿宋_GB2312" w:eastAsia="仿宋_GB2312"/>
                <w:sz w:val="21"/>
              </w:rPr>
              <w:t xml:space="preserve"> 服务期限：具体时间自合同签订之日起6个月。</w:t>
            </w:r>
            <w:r>
              <w:br/>
            </w:r>
            <w:r>
              <w:rPr>
                <w:rFonts w:ascii="仿宋_GB2312" w:hAnsi="仿宋_GB2312" w:cs="仿宋_GB2312" w:eastAsia="仿宋_GB2312"/>
                <w:sz w:val="21"/>
              </w:rPr>
              <w:t xml:space="preserve"> 三、服务内容</w:t>
            </w:r>
            <w:r>
              <w:br/>
            </w:r>
            <w:r>
              <w:rPr>
                <w:rFonts w:ascii="仿宋_GB2312" w:hAnsi="仿宋_GB2312" w:cs="仿宋_GB2312" w:eastAsia="仿宋_GB2312"/>
                <w:sz w:val="21"/>
              </w:rPr>
              <w:t xml:space="preserve"> 一、打通省-市-区政策通道，提供专家保障服务</w:t>
            </w:r>
            <w:r>
              <w:br/>
            </w:r>
            <w:r>
              <w:rPr>
                <w:rFonts w:ascii="仿宋_GB2312" w:hAnsi="仿宋_GB2312" w:cs="仿宋_GB2312" w:eastAsia="仿宋_GB2312"/>
                <w:sz w:val="21"/>
              </w:rPr>
              <w:t xml:space="preserve"> 本项目专家团队将由高层次的技术带头人(研究员、</w:t>
            </w:r>
            <w:r>
              <w:br/>
            </w:r>
            <w:r>
              <w:rPr>
                <w:rFonts w:ascii="仿宋_GB2312" w:hAnsi="仿宋_GB2312" w:cs="仿宋_GB2312" w:eastAsia="仿宋_GB2312"/>
                <w:sz w:val="21"/>
              </w:rPr>
              <w:t xml:space="preserve"> 副研究员、工程师、博士、</w:t>
            </w:r>
            <w:r>
              <w:br/>
            </w:r>
            <w:r>
              <w:rPr>
                <w:rFonts w:ascii="仿宋_GB2312" w:hAnsi="仿宋_GB2312" w:cs="仿宋_GB2312" w:eastAsia="仿宋_GB2312"/>
                <w:sz w:val="21"/>
              </w:rPr>
              <w:t xml:space="preserve"> 硕士)组成，均有专业的大气污染研究背景，通过打通省-市- 区政策通道，并利用国内先进技术手段对高陵区提供管家式技术服务，利用通讯手段和定期组织会议加强沟通协调不断推进高陵区空气质量治理水平，提升高陵区空气质量排名。</w:t>
            </w:r>
            <w:r>
              <w:br/>
            </w:r>
            <w:r>
              <w:rPr>
                <w:rFonts w:ascii="仿宋_GB2312" w:hAnsi="仿宋_GB2312" w:cs="仿宋_GB2312" w:eastAsia="仿宋_GB2312"/>
                <w:sz w:val="21"/>
              </w:rPr>
              <w:t xml:space="preserve"> 1.人员驻场服务</w:t>
            </w:r>
            <w:r>
              <w:br/>
            </w:r>
            <w:r>
              <w:rPr>
                <w:rFonts w:ascii="仿宋_GB2312" w:hAnsi="仿宋_GB2312" w:cs="仿宋_GB2312" w:eastAsia="仿宋_GB2312"/>
                <w:sz w:val="21"/>
              </w:rPr>
              <w:t xml:space="preserve"> 组建本地化技术服务团队，数据分析服务人员不少于4人(环境相关专业)，负责日常数据分析，专题报告解析，参与现场排查，日常调度等。</w:t>
            </w:r>
            <w:r>
              <w:br/>
            </w:r>
            <w:r>
              <w:rPr>
                <w:rFonts w:ascii="仿宋_GB2312" w:hAnsi="仿宋_GB2312" w:cs="仿宋_GB2312" w:eastAsia="仿宋_GB2312"/>
                <w:sz w:val="21"/>
              </w:rPr>
              <w:t xml:space="preserve"> 2.日常分析</w:t>
            </w:r>
            <w:r>
              <w:br/>
            </w:r>
            <w:r>
              <w:rPr>
                <w:rFonts w:ascii="仿宋_GB2312" w:hAnsi="仿宋_GB2312" w:cs="仿宋_GB2312" w:eastAsia="仿宋_GB2312"/>
                <w:sz w:val="21"/>
              </w:rPr>
              <w:t xml:space="preserve"> 利用国控站、省控站、小型站的观测数据定期分析高陵区的空气质量，包括但不局限于：</w:t>
            </w:r>
            <w:r>
              <w:br/>
            </w:r>
            <w:r>
              <w:rPr>
                <w:rFonts w:ascii="仿宋_GB2312" w:hAnsi="仿宋_GB2312" w:cs="仿宋_GB2312" w:eastAsia="仿宋_GB2312"/>
                <w:sz w:val="21"/>
              </w:rPr>
              <w:t xml:space="preserve"> 1)周报、月报、重污染分析报告及各类咨询报告；</w:t>
            </w:r>
            <w:r>
              <w:br/>
            </w:r>
            <w:r>
              <w:rPr>
                <w:rFonts w:ascii="仿宋_GB2312" w:hAnsi="仿宋_GB2312" w:cs="仿宋_GB2312" w:eastAsia="仿宋_GB2312"/>
                <w:sz w:val="21"/>
              </w:rPr>
              <w:t xml:space="preserve"> 2)颗粒物污染特征和原因分析；</w:t>
            </w:r>
            <w:r>
              <w:br/>
            </w:r>
            <w:r>
              <w:rPr>
                <w:rFonts w:ascii="仿宋_GB2312" w:hAnsi="仿宋_GB2312" w:cs="仿宋_GB2312" w:eastAsia="仿宋_GB2312"/>
                <w:sz w:val="21"/>
              </w:rPr>
              <w:t xml:space="preserve"> 3)通过监测实时数据发现污染事件，快速响应，通知相关主管部门立即调度，并迅速提供污染事件报告；</w:t>
            </w:r>
            <w:r>
              <w:br/>
            </w:r>
            <w:r>
              <w:rPr>
                <w:rFonts w:ascii="仿宋_GB2312" w:hAnsi="仿宋_GB2312" w:cs="仿宋_GB2312" w:eastAsia="仿宋_GB2312"/>
                <w:sz w:val="21"/>
              </w:rPr>
              <w:t xml:space="preserve"> 4)根据实际情况开展研判会商调度会，把握未来污染形势，提前预判，提供针对性管控建议。</w:t>
            </w:r>
            <w:r>
              <w:br/>
            </w:r>
            <w:r>
              <w:rPr>
                <w:rFonts w:ascii="仿宋_GB2312" w:hAnsi="仿宋_GB2312" w:cs="仿宋_GB2312" w:eastAsia="仿宋_GB2312"/>
                <w:sz w:val="21"/>
              </w:rPr>
              <w:t xml:space="preserve"> 3.研判会商会议</w:t>
            </w:r>
            <w:r>
              <w:br/>
            </w:r>
            <w:r>
              <w:rPr>
                <w:rFonts w:ascii="仿宋_GB2312" w:hAnsi="仿宋_GB2312" w:cs="仿宋_GB2312" w:eastAsia="仿宋_GB2312"/>
                <w:sz w:val="21"/>
              </w:rPr>
              <w:t xml:space="preserve"> 配合并参加区里举办的定期大气污染成因研判会议，对其关注的数据及事件进行分析，并对监测结果进行及时汇报；结合未来污染形势及气象条件，对空气质量变化进行研判，并提出针对性管控建议。</w:t>
            </w:r>
            <w:r>
              <w:br/>
            </w:r>
            <w:r>
              <w:rPr>
                <w:rFonts w:ascii="仿宋_GB2312" w:hAnsi="仿宋_GB2312" w:cs="仿宋_GB2312" w:eastAsia="仿宋_GB2312"/>
                <w:sz w:val="21"/>
              </w:rPr>
              <w:t xml:space="preserve"> 4.任务达标分析</w:t>
            </w:r>
            <w:r>
              <w:br/>
            </w:r>
            <w:r>
              <w:rPr>
                <w:rFonts w:ascii="仿宋_GB2312" w:hAnsi="仿宋_GB2312" w:cs="仿宋_GB2312" w:eastAsia="仿宋_GB2312"/>
                <w:sz w:val="21"/>
              </w:rPr>
              <w:t xml:space="preserve"> 针对西安市下达的高陵区各项考核指标情况，对实测值及目标值之间的差距进行分析，合理分配月度目标，实施掌握监测指标及控制目标的完成情况，动态更新达标任务。</w:t>
            </w:r>
            <w:r>
              <w:br/>
            </w:r>
            <w:r>
              <w:rPr>
                <w:rFonts w:ascii="仿宋_GB2312" w:hAnsi="仿宋_GB2312" w:cs="仿宋_GB2312" w:eastAsia="仿宋_GB2312"/>
                <w:sz w:val="21"/>
              </w:rPr>
              <w:t xml:space="preserve"> 5.日常研判及调度</w:t>
            </w:r>
            <w:r>
              <w:br/>
            </w:r>
            <w:r>
              <w:rPr>
                <w:rFonts w:ascii="仿宋_GB2312" w:hAnsi="仿宋_GB2312" w:cs="仿宋_GB2312" w:eastAsia="仿宋_GB2312"/>
                <w:sz w:val="21"/>
              </w:rPr>
              <w:t xml:space="preserve"> 参与区内大气污染防治调度工作，通过每日实时数据监测，及时发现异常数据，利用及时通讯手段，及时反馈问题，快速交办相关部门，立即督查，迅速解决，建立完整高效的工作闭环。</w:t>
            </w:r>
            <w:r>
              <w:br/>
            </w:r>
            <w:r>
              <w:rPr>
                <w:rFonts w:ascii="仿宋_GB2312" w:hAnsi="仿宋_GB2312" w:cs="仿宋_GB2312" w:eastAsia="仿宋_GB2312"/>
                <w:sz w:val="21"/>
              </w:rPr>
              <w:t xml:space="preserve"> 6.空气质量预警预报</w:t>
            </w:r>
            <w:r>
              <w:br/>
            </w:r>
            <w:r>
              <w:rPr>
                <w:rFonts w:ascii="仿宋_GB2312" w:hAnsi="仿宋_GB2312" w:cs="仿宋_GB2312" w:eastAsia="仿宋_GB2312"/>
                <w:sz w:val="21"/>
              </w:rPr>
              <w:t xml:space="preserve"> 提供每日预警预报服务。结合气象因子及污染物综合扩散条件，对未来空气质量进行预测，提供未来3天精准预报，未来7天趋势预报，判断污染类型，提前启动管控，最大程度进行污染削峰，降低污染程度。</w:t>
            </w:r>
            <w:r>
              <w:br/>
            </w:r>
            <w:r>
              <w:rPr>
                <w:rFonts w:ascii="仿宋_GB2312" w:hAnsi="仿宋_GB2312" w:cs="仿宋_GB2312" w:eastAsia="仿宋_GB2312"/>
                <w:sz w:val="21"/>
              </w:rPr>
              <w:t xml:space="preserve"> 二、颗粒物来源与精准管控研究</w:t>
            </w:r>
            <w:r>
              <w:br/>
            </w:r>
            <w:r>
              <w:rPr>
                <w:rFonts w:ascii="仿宋_GB2312" w:hAnsi="仿宋_GB2312" w:cs="仿宋_GB2312" w:eastAsia="仿宋_GB2312"/>
                <w:sz w:val="21"/>
              </w:rPr>
              <w:t xml:space="preserve"> 1.颗粒物的高时间分辨率综合在线观测</w:t>
            </w:r>
            <w:r>
              <w:br/>
            </w:r>
            <w:r>
              <w:rPr>
                <w:rFonts w:ascii="仿宋_GB2312" w:hAnsi="仿宋_GB2312" w:cs="仿宋_GB2312" w:eastAsia="仿宋_GB2312"/>
                <w:sz w:val="21"/>
              </w:rPr>
              <w:t xml:space="preserve"> 采用ACSM、Xact、AE33等组分在线监测仪器，在重点区域附近搭建在线观测站点，开展颗粒物组分的高时间分辨率实时在线观测，为高陵区污染来源提供精准的源解析在线数据。累积不少于60天的颗粒物在线组分分析。</w:t>
            </w:r>
            <w:r>
              <w:br/>
            </w:r>
            <w:r>
              <w:rPr>
                <w:rFonts w:ascii="仿宋_GB2312" w:hAnsi="仿宋_GB2312" w:cs="仿宋_GB2312" w:eastAsia="仿宋_GB2312"/>
                <w:sz w:val="21"/>
              </w:rPr>
              <w:t xml:space="preserve"> 2.颗粒物来源解析</w:t>
            </w:r>
            <w:r>
              <w:br/>
            </w:r>
            <w:r>
              <w:rPr>
                <w:rFonts w:ascii="仿宋_GB2312" w:hAnsi="仿宋_GB2312" w:cs="仿宋_GB2312" w:eastAsia="仿宋_GB2312"/>
                <w:sz w:val="21"/>
              </w:rPr>
              <w:t xml:space="preserve"> 利用CAS-HERM模型进行的颗粒物源解析。</w:t>
            </w:r>
            <w:r>
              <w:br/>
            </w:r>
            <w:r>
              <w:rPr>
                <w:rFonts w:ascii="仿宋_GB2312" w:hAnsi="仿宋_GB2312" w:cs="仿宋_GB2312" w:eastAsia="仿宋_GB2312"/>
                <w:sz w:val="21"/>
              </w:rPr>
              <w:t xml:space="preserve"> 3.颗粒物综合防治对策</w:t>
            </w:r>
            <w:r>
              <w:br/>
            </w:r>
            <w:r>
              <w:rPr>
                <w:rFonts w:ascii="仿宋_GB2312" w:hAnsi="仿宋_GB2312" w:cs="仿宋_GB2312" w:eastAsia="仿宋_GB2312"/>
                <w:sz w:val="21"/>
              </w:rPr>
              <w:t xml:space="preserve"> 根据大气颗粒物主要排放源特点、颗粒物化学组成和来源的研究结果，研究筛选控制重点排放源，从源头治理、末端治理和体制改革等不同层次和角度，将解析结果与本地区社会经济发展实际情况相结合，对照国家有关法律、法规、规划、技术标准和规范要求，提出适合当地有针对性的大气颗粒物污染防治对策和建议。</w:t>
            </w:r>
            <w:r>
              <w:br/>
            </w:r>
            <w:r>
              <w:rPr>
                <w:rFonts w:ascii="仿宋_GB2312" w:hAnsi="仿宋_GB2312" w:cs="仿宋_GB2312" w:eastAsia="仿宋_GB2312"/>
                <w:sz w:val="21"/>
              </w:rPr>
              <w:t xml:space="preserve"> 三、移动走航和便携式设备溯源监测服务</w:t>
            </w:r>
            <w:r>
              <w:br/>
            </w:r>
            <w:r>
              <w:rPr>
                <w:rFonts w:ascii="仿宋_GB2312" w:hAnsi="仿宋_GB2312" w:cs="仿宋_GB2312" w:eastAsia="仿宋_GB2312"/>
                <w:sz w:val="21"/>
              </w:rPr>
              <w:t xml:space="preserve"> 利用颗粒物激光雷达及走航车、（空气六参数）走航车等进行高效溯源，人员现场详细摸排，形成重点区域的精细化污染溯源地图，完善污染源台账，总结污染规律，为环境管控部门提供管控方向。其技术要求为：</w:t>
            </w:r>
            <w:r>
              <w:br/>
            </w:r>
            <w:r>
              <w:rPr>
                <w:rFonts w:ascii="仿宋_GB2312" w:hAnsi="仿宋_GB2312" w:cs="仿宋_GB2312" w:eastAsia="仿宋_GB2312"/>
                <w:sz w:val="21"/>
              </w:rPr>
              <w:t xml:space="preserve"> 1.气溶胶颗粒物激光雷达监测系统技术方案，雷达监测不少于3个月。</w:t>
            </w:r>
            <w:r>
              <w:br/>
            </w:r>
            <w:r>
              <w:rPr>
                <w:rFonts w:ascii="仿宋_GB2312" w:hAnsi="仿宋_GB2312" w:cs="仿宋_GB2312" w:eastAsia="仿宋_GB2312"/>
                <w:sz w:val="21"/>
              </w:rPr>
              <w:t xml:space="preserve"> 在重点区域站点周边布设激光雷达，实时对监测站周边污染分布进行监测，实现大气污染在线和移动溯源服务工作。累积不少于3个月雷达监测。</w:t>
            </w:r>
            <w:r>
              <w:br/>
            </w:r>
            <w:r>
              <w:rPr>
                <w:rFonts w:ascii="仿宋_GB2312" w:hAnsi="仿宋_GB2312" w:cs="仿宋_GB2312" w:eastAsia="仿宋_GB2312"/>
                <w:sz w:val="21"/>
              </w:rPr>
              <w:t xml:space="preserve"> 2.走航车（空气六参数+VOCs）监测技术方案</w:t>
            </w:r>
            <w:r>
              <w:br/>
            </w:r>
            <w:r>
              <w:rPr>
                <w:rFonts w:ascii="仿宋_GB2312" w:hAnsi="仿宋_GB2312" w:cs="仿宋_GB2312" w:eastAsia="仿宋_GB2312"/>
                <w:sz w:val="21"/>
              </w:rPr>
              <w:t xml:space="preserve"> 利用空气六参数走航，及时快速发现颗粒物浓度高的污染来源，定位到具体的污染源，进行精细化的污染管控。利用VOCs走航监测车进行VOCs走航监测，解析区域VOCs污染特征及分布，发现污染区域和问题企业，为大气臭氧污染预警和管控提供技术支持。六参数走航不少于30天，VOCs走航不少于15天。</w:t>
            </w:r>
            <w:r>
              <w:br/>
            </w:r>
            <w:r>
              <w:rPr>
                <w:rFonts w:ascii="仿宋_GB2312" w:hAnsi="仿宋_GB2312" w:cs="仿宋_GB2312" w:eastAsia="仿宋_GB2312"/>
                <w:sz w:val="21"/>
              </w:rPr>
              <w:t xml:space="preserve"> 四、重点污染源深度治理及整体提升</w:t>
            </w:r>
            <w:r>
              <w:br/>
            </w:r>
            <w:r>
              <w:rPr>
                <w:rFonts w:ascii="仿宋_GB2312" w:hAnsi="仿宋_GB2312" w:cs="仿宋_GB2312" w:eastAsia="仿宋_GB2312"/>
                <w:sz w:val="21"/>
              </w:rPr>
              <w:t xml:space="preserve"> 支撑西安市生态环境局高陵分局不定期开展现场抽查检查，反馈并评估方案落实、上级督察等情况，对已经制定各类方案，对全区范围内涉气企业进行现场检查，评估方案落实情况；配合国家、省、市级环保部门加强对重点工作的监督整改。服务内容包括如下：</w:t>
            </w:r>
            <w:r>
              <w:br/>
            </w:r>
            <w:r>
              <w:rPr>
                <w:rFonts w:ascii="仿宋_GB2312" w:hAnsi="仿宋_GB2312" w:cs="仿宋_GB2312" w:eastAsia="仿宋_GB2312"/>
                <w:sz w:val="21"/>
              </w:rPr>
              <w:t xml:space="preserve"> 1.全区涉气企业深度检查</w:t>
            </w:r>
            <w:r>
              <w:br/>
            </w:r>
            <w:r>
              <w:rPr>
                <w:rFonts w:ascii="仿宋_GB2312" w:hAnsi="仿宋_GB2312" w:cs="仿宋_GB2312" w:eastAsia="仿宋_GB2312"/>
                <w:sz w:val="21"/>
              </w:rPr>
              <w:t xml:space="preserve"> 围绕全区150家重点涉气企业，开展全面排查。从物料储存、物料转移和输送、工艺过程、设备与管线组件、敞开液面等环节开展现场核查工作，并进行企业合规性检查，指出问题点，监督企业进行积极整改。具体包括以下工作内容：</w:t>
            </w:r>
            <w:r>
              <w:br/>
            </w:r>
            <w:r>
              <w:rPr>
                <w:rFonts w:ascii="仿宋_GB2312" w:hAnsi="仿宋_GB2312" w:cs="仿宋_GB2312" w:eastAsia="仿宋_GB2312"/>
                <w:sz w:val="21"/>
              </w:rPr>
              <w:t xml:space="preserve"> 环保资料收集检查：进入企业前收集需详查企业的环评报告、环评批复、验收报告、排污许可证等资料，进入现场后核查企业提供的物料周转记录、涉VOCs物料年用量台账、生产设施运行台账、污染治理设施（包括在线监测设备）运行台账、排污口分布及污染物监测台账等资料，补充进统计表中项目信息。</w:t>
            </w:r>
            <w:r>
              <w:br/>
            </w:r>
            <w:r>
              <w:rPr>
                <w:rFonts w:ascii="仿宋_GB2312" w:hAnsi="仿宋_GB2312" w:cs="仿宋_GB2312" w:eastAsia="仿宋_GB2312"/>
                <w:sz w:val="21"/>
              </w:rPr>
              <w:t xml:space="preserve"> 无组织排放源现场监督检查：依据《挥发性有机物无组织排放控制标准》（GB 37822-2019）进行无组织排放源现场检查，重点对废气回收装置管路的完整性，是否存在旁路偷排现象；收集能力和方式的适用性，有机废气是否“应收尽收”、高低浓度废气应分质收集处理等方面进行现场核查。</w:t>
            </w:r>
            <w:r>
              <w:br/>
            </w:r>
            <w:r>
              <w:rPr>
                <w:rFonts w:ascii="仿宋_GB2312" w:hAnsi="仿宋_GB2312" w:cs="仿宋_GB2312" w:eastAsia="仿宋_GB2312"/>
                <w:sz w:val="21"/>
              </w:rPr>
              <w:t xml:space="preserve"> 废气处理设施现场监督检查：核查结束后汇总每家企业废气处理设施的核查结果，整理成清单表格，主要检查内容包括以下几个方面。</w:t>
            </w:r>
            <w:r>
              <w:br/>
            </w:r>
            <w:r>
              <w:rPr>
                <w:rFonts w:ascii="仿宋_GB2312" w:hAnsi="仿宋_GB2312" w:cs="仿宋_GB2312" w:eastAsia="仿宋_GB2312"/>
                <w:sz w:val="21"/>
              </w:rPr>
              <w:t xml:space="preserve"> 处理设施合理性评估：现场核实企业不同的有机废气采取的处理技术的合理性，多个传统处理工艺有机结合起来的联合协同处理的适用性，主要以废气浓度、废气流量、处理设施优缺点等维度进行评估；</w:t>
            </w:r>
            <w:r>
              <w:br/>
            </w:r>
            <w:r>
              <w:rPr>
                <w:rFonts w:ascii="仿宋_GB2312" w:hAnsi="仿宋_GB2312" w:cs="仿宋_GB2312" w:eastAsia="仿宋_GB2312"/>
                <w:sz w:val="21"/>
              </w:rPr>
              <w:t xml:space="preserve"> VOCs治理设施运维情况：吸附剂填充及更换频次、耗材用量及完好率、连续稳定运行时长、相关操作参数测量及记录情况、设备内部运行状况、维护保养情况等；</w:t>
            </w:r>
            <w:r>
              <w:br/>
            </w:r>
            <w:r>
              <w:rPr>
                <w:rFonts w:ascii="仿宋_GB2312" w:hAnsi="仿宋_GB2312" w:cs="仿宋_GB2312" w:eastAsia="仿宋_GB2312"/>
                <w:sz w:val="21"/>
              </w:rPr>
              <w:t xml:space="preserve"> 各类处理设施实际运行情况核实：风量、管道的排风静压、换热器/冷凝器的出口设置温度、燃烧炉参数，如烟气停留时间、炉温等；</w:t>
            </w:r>
            <w:r>
              <w:br/>
            </w:r>
            <w:r>
              <w:rPr>
                <w:rFonts w:ascii="仿宋_GB2312" w:hAnsi="仿宋_GB2312" w:cs="仿宋_GB2312" w:eastAsia="仿宋_GB2312"/>
                <w:sz w:val="21"/>
              </w:rPr>
              <w:t xml:space="preserve"> 净化装置的安全措施检查：净化装置应设置防火、防爆、防漏电和防泄漏等措施，以及必要的温度、压力等自动报警装置及应急处理系统；采用的风机，电机和电气仪表应不低于现场的防爆等级。涉及采用吸附、热力燃烧、催化燃烧、光催化、紫外光解、等离子体等技术的净化装置，处理的目标污染物浓度应低于其爆炸极限下限值的25%废气来源与净化装置之间的管道是否安装阻火、阻爆装置等。</w:t>
            </w:r>
            <w:r>
              <w:br/>
            </w:r>
            <w:r>
              <w:rPr>
                <w:rFonts w:ascii="仿宋_GB2312" w:hAnsi="仿宋_GB2312" w:cs="仿宋_GB2312" w:eastAsia="仿宋_GB2312"/>
                <w:sz w:val="21"/>
              </w:rPr>
              <w:t xml:space="preserve"> 废气在线监控设施核查：从已安装VOCs自动监控设施的单位对其VOCs在线监测设备进行核验，并对其建设和运行情况开展排查，判断其是否符合规范要求。</w:t>
            </w:r>
            <w:r>
              <w:br/>
            </w:r>
            <w:r>
              <w:rPr>
                <w:rFonts w:ascii="仿宋_GB2312" w:hAnsi="仿宋_GB2312" w:cs="仿宋_GB2312" w:eastAsia="仿宋_GB2312"/>
                <w:sz w:val="21"/>
              </w:rPr>
              <w:t xml:space="preserve"> 2.重点涉气企业常态化监督帮扶</w:t>
            </w:r>
            <w:r>
              <w:br/>
            </w:r>
            <w:r>
              <w:rPr>
                <w:rFonts w:ascii="仿宋_GB2312" w:hAnsi="仿宋_GB2312" w:cs="仿宋_GB2312" w:eastAsia="仿宋_GB2312"/>
                <w:sz w:val="21"/>
              </w:rPr>
              <w:t xml:space="preserve"> 在服务期内，在对全区涉气企业深度检查的基础上，每月选取25家重点涉气企业开展常态化的回头看及监督帮扶服务，主要针对首轮排查过程中发现的重点企业中存在的重点污染问题的整改落实情况进行复查摸排。</w:t>
            </w:r>
            <w:r>
              <w:br/>
            </w:r>
            <w:r>
              <w:rPr>
                <w:rFonts w:ascii="仿宋_GB2312" w:hAnsi="仿宋_GB2312" w:cs="仿宋_GB2312" w:eastAsia="仿宋_GB2312"/>
                <w:sz w:val="21"/>
              </w:rPr>
              <w:t xml:space="preserve"> 3.全区工地深度检查</w:t>
            </w:r>
            <w:r>
              <w:br/>
            </w:r>
            <w:r>
              <w:rPr>
                <w:rFonts w:ascii="仿宋_GB2312" w:hAnsi="仿宋_GB2312" w:cs="仿宋_GB2312" w:eastAsia="仿宋_GB2312"/>
                <w:sz w:val="21"/>
              </w:rPr>
              <w:t xml:space="preserve"> 在服务期内，围绕全区工地全面评估调研高陵区工地扬尘污染管控现状，分析评估工地污染排放及扩散情况、在线监测设备的布点及使用情况，数据质控情况，污染源企业降尘抑尘措施的落实情况，积极推进工地扬尘污染报警加严管控试点工作。</w:t>
            </w:r>
            <w:r>
              <w:br/>
            </w:r>
            <w:r>
              <w:rPr>
                <w:rFonts w:ascii="仿宋_GB2312" w:hAnsi="仿宋_GB2312" w:cs="仿宋_GB2312" w:eastAsia="仿宋_GB2312"/>
                <w:sz w:val="21"/>
              </w:rPr>
              <w:t xml:space="preserve"> 4.重点工地常态化监督帮扶</w:t>
            </w:r>
            <w:r>
              <w:br/>
            </w:r>
            <w:r>
              <w:rPr>
                <w:rFonts w:ascii="仿宋_GB2312" w:hAnsi="仿宋_GB2312" w:cs="仿宋_GB2312" w:eastAsia="仿宋_GB2312"/>
                <w:sz w:val="21"/>
              </w:rPr>
              <w:t xml:space="preserve"> 在服务期冬防期内，紧紧围绕高陵区工地扬尘监管薄弱环节，每月选取30个重点施工工地重点区域，进行现场调研分析及监督检查，识别主要污染问题，污染原因，管控区域，并提供针对性管控提升建议。</w:t>
            </w:r>
            <w:r>
              <w:br/>
            </w:r>
            <w:r>
              <w:rPr>
                <w:rFonts w:ascii="仿宋_GB2312" w:hAnsi="仿宋_GB2312" w:cs="仿宋_GB2312" w:eastAsia="仿宋_GB2312"/>
                <w:sz w:val="21"/>
              </w:rPr>
              <w:t xml:space="preserve"> 五、大气环境监测点位比对监测及站点搬迁</w:t>
            </w:r>
            <w:r>
              <w:br/>
            </w:r>
            <w:r>
              <w:rPr>
                <w:rFonts w:ascii="仿宋_GB2312" w:hAnsi="仿宋_GB2312" w:cs="仿宋_GB2312" w:eastAsia="仿宋_GB2312"/>
                <w:sz w:val="21"/>
              </w:rPr>
              <w:t xml:space="preserve"> 为在高陵当前区域内筛选一个代表性环境空气自动监测站点，预在辖区内设立4个监测点位，最终选取数据质量评价点最好的一个点位。4个监测项目：二氧化氮(NO2)、PM10、PM2.5，包括2个点位监测二氧化氮(NO2)、PM10、PM2.5、SO2、CO和O3。监测点位：待定。监测频次：按标准监测2周。</w:t>
            </w:r>
            <w:r>
              <w:br/>
            </w:r>
            <w:r>
              <w:rPr>
                <w:rFonts w:ascii="仿宋_GB2312" w:hAnsi="仿宋_GB2312" w:cs="仿宋_GB2312" w:eastAsia="仿宋_GB2312"/>
                <w:sz w:val="21"/>
              </w:rPr>
              <w:t xml:space="preserve"> 按照对比监测结果，选择更为合适的站点开展国省控站点及汾渭平原站点的备选点。按照相关要求，对备选点开展空气质量监测，有效数据至少为14天。编制站点搬迁报告，并通过中省论证。最后，完成站点搬迁工作。</w:t>
            </w:r>
            <w:r>
              <w:br/>
            </w:r>
            <w:r>
              <w:rPr>
                <w:rFonts w:ascii="仿宋_GB2312" w:hAnsi="仿宋_GB2312" w:cs="仿宋_GB2312" w:eastAsia="仿宋_GB2312"/>
                <w:sz w:val="21"/>
              </w:rPr>
              <w:t xml:space="preserve"> 技术要求：（一）严格按照《环境空气质量质量标准》（GB 3095-2012）、《环境空气质量手工监测技术规范》（HJ/T 194-2005）、《环境空气质量监测规范》（试行）、《环境空气质量评价技术规范（试行）》（HJ 663-2013）、《环境空气质量监测点位布设技术规范（试行）》（HJ 664-2013）中规定执行</w:t>
            </w:r>
            <w:r>
              <w:br/>
            </w:r>
            <w:r>
              <w:rPr>
                <w:rFonts w:ascii="仿宋_GB2312" w:hAnsi="仿宋_GB2312" w:cs="仿宋_GB2312" w:eastAsia="仿宋_GB2312"/>
                <w:sz w:val="21"/>
              </w:rPr>
              <w:t xml:space="preserve"> 六、培养地方大气污染防治队伍</w:t>
            </w:r>
            <w:r>
              <w:br/>
            </w:r>
            <w:r>
              <w:rPr>
                <w:rFonts w:ascii="仿宋_GB2312" w:hAnsi="仿宋_GB2312" w:cs="仿宋_GB2312" w:eastAsia="仿宋_GB2312"/>
                <w:sz w:val="21"/>
              </w:rPr>
              <w:t xml:space="preserve"> 适时组织知名专家团队对高陵区大气污染成因机理、控制对策、健康影响等内容进行深入分析及研讨。加强高陵区大气重污染来源成因科研成果的集成研究和综合评估，建立大气环境热点问题快速解析与响应机制。充分利用科学家团队资源，对高陵区大气污染防治把脉问诊，架起高陵区大气污染攻坚团队和国内权威的研究机构之间沟通的桥梁，掌握最先进的理念和最新的科技信息，不断提高高陵区科学治污水平。</w:t>
            </w:r>
            <w:r>
              <w:br/>
            </w:r>
            <w:r>
              <w:rPr>
                <w:rFonts w:ascii="仿宋_GB2312" w:hAnsi="仿宋_GB2312" w:cs="仿宋_GB2312" w:eastAsia="仿宋_GB2312"/>
                <w:sz w:val="21"/>
              </w:rPr>
              <w:t xml:space="preserve"> 定期协调组织环境空气质量监测及管控领域专家，对高陵区相关人员开展技术及业务培训，从数据质控、数据分析、综合研判、污染源排查等全方位提升业务水平。改善。</w:t>
            </w:r>
            <w:r>
              <w:br/>
            </w:r>
            <w:r>
              <w:rPr>
                <w:rFonts w:ascii="仿宋_GB2312" w:hAnsi="仿宋_GB2312" w:cs="仿宋_GB2312" w:eastAsia="仿宋_GB2312"/>
                <w:sz w:val="21"/>
              </w:rPr>
              <w:t xml:space="preserve"> 四、技术要求</w:t>
            </w:r>
            <w:r>
              <w:br/>
            </w:r>
            <w:r>
              <w:rPr>
                <w:rFonts w:ascii="仿宋_GB2312" w:hAnsi="仿宋_GB2312" w:cs="仿宋_GB2312" w:eastAsia="仿宋_GB2312"/>
                <w:sz w:val="21"/>
              </w:rPr>
              <w:t xml:space="preserve"> 具有较强软硬件实力和案例经验，能够针对突出短板提出精准治霾措施，强化科技支撑能力。</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满足采购需求及招标人要求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满足采购需求及招标人要求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因招标人系国家审判机关，所有的付款均需财政部门审批，付款期间，非因招标人故意拖延付款申请流程造成的逾期付款的，承包方对此予以谅解不得追究招标人的逾期付款责任。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具体时间自合同签订之日起6个月。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按招标交件、投标交件及合同约定执行。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合同签订后10日内支付总价款的50%.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服务期满6个月后支付总价款的30%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服务期满经甲方验收完成后10日内支付剩余价款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按招标交件、投标交件及合同约定执行。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3.5.2为顺利推进政府采购电子化交易平台应用工作，投标人需要在线提交所有通过电子化交易平台实施的政府采购项目的投标文件，中标供应商在领取中标通知书时需提供纸质投标文件叁套。纸质投标文件应通过专用制作软件直接打印，确保与项目电子化交易系统中的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投标的，须出具法定代表人（负责人）身份证明书及身份证正反两面扫描件或护照资料页扫描件；法定代表人（负责人）授权委托代理人参加投标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至少以下三处的项目名称、项目编号、合同包（若有）与本项目完全一致：（1）投标文件封面 （2）投标函 （3）法定代表人身份证明书/授权委托书</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完全理解并响应招标文件合同及其它条款的要求，且未含有招标人不能接受的附加条件的。</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项目的背景与理解</w:t>
            </w:r>
          </w:p>
        </w:tc>
        <w:tc>
          <w:tcPr>
            <w:tcW w:type="dxa" w:w="2492"/>
          </w:tcPr>
          <w:p>
            <w:pPr>
              <w:pStyle w:val="null3"/>
            </w:pPr>
            <w:r>
              <w:rPr>
                <w:rFonts w:ascii="仿宋_GB2312" w:hAnsi="仿宋_GB2312" w:cs="仿宋_GB2312" w:eastAsia="仿宋_GB2312"/>
              </w:rPr>
              <w:t>针对本项目需求理解和总体认识，包括但不限于①对项目背景与理解；②项目现状调查分析；③项目工作目标；④相关政策解读等方面进行综合打分。每个单项内容完整、思路明晰合理、科学、实用、针对性强得2分；每个单项内容不够完整、思路不够明晰合理、针对性相对差弱得 1 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结合项目实际情况，针对本项目采购需求的服务内容制订切实可行的总体实施方案，方案内容包括但不限于服务内容的人员驻场服务、日常分析、研判会商会议、任务达标分析、日常研判及调度、空气质量预警预报、颗粒物来源与精准管控研究、移动走航和便携式设备溯源监测服务、重点污染源深度治理及整体提升、大气环境监测点位比对监测及站点搬迁、培养地方大气污染防治队伍。方案科学合理、可操作性强，得11分；方案科学较合理、可行性较强，得9分；方案相对合理、可操作性相对较强，得7分；方案基本合理、具有一定的可操作性，得5分；方案不够合理、可操作性不强，得3分；方案存在漏项，可操作性差，得2分；方案存在重大缺漏，不具备可操作性，得1 分；未提供相关内容不得分。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工作进度措施</w:t>
            </w:r>
          </w:p>
        </w:tc>
        <w:tc>
          <w:tcPr>
            <w:tcW w:type="dxa" w:w="2492"/>
          </w:tcPr>
          <w:p>
            <w:pPr>
              <w:pStyle w:val="null3"/>
            </w:pPr>
            <w:r>
              <w:rPr>
                <w:rFonts w:ascii="仿宋_GB2312" w:hAnsi="仿宋_GB2312" w:cs="仿宋_GB2312" w:eastAsia="仿宋_GB2312"/>
              </w:rPr>
              <w:t>供应商针对本项目采购内容有明确的编制进度安排，合理的成果交付时限且服务计划保证措施得当。具有科学合理明确的工作进度计划，工作进度计划与实际需求的契合度高，时间节点把控清晰明确，对工作推进指导性强，得8分；具有科学合理工作进度计划，工作进度计划与实际需求的契合度相对较高，时间节点把控准确，对工作推进指导性强，得6分； 具有相对科学合理的工作进度计划，工作进度计划与实际需求的契合度相对合理，时间节点把控相对准确，对工作推进指导性较强，得4分； 工作进度计划基本符合实际需求，相关时间节点的把控要求基本准确，对工作推进相对有指导性，得2 分；工作进度计划与项目实际需求不符，内容粗略得1 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 5 分； 措施相对详细完整、可行性、针对性强，能确保项目服务质量，得 4 分； 保障措施完整，可行性及针对性较强以保证项目质量，得3 分； 保障措施完整，有一定的可行性及针对性以保证项目质量，得 2 分； 保障措施简单、合理性、可行性有待考究，得1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针对本项目有具体、可行的组织协调措施，能很好的配合有关部门完成各项工作。 措施内容科学具体，针对性强，得 5 分；措施内容相对科学具体，针对性较强，得4 分；措施内容较具体，有一定的针对性，得 3 分；措施内容不够具体，针对性有待考究，得2 分；措施内容笼统，无针对性，得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具有针对本项目的后续服务工作安排详尽、切实、可行，具有完善的服务承诺，服务承诺完善、工作安排详尽、切实、可行，得5 分；服务承诺比较合理、工作安排到位，可行性较强，得4 分；服务承诺工作安排相对合理，有一定可行性，得2 分；服务承诺工作安排基本合理，有可行性，得2 分；服务承诺不合理、工作安排不到位，可行性差，得1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项目负责人具有高级及以上职称的得 6 分，中级职称得3 分，其余不得分；其中为高级职称人员且有环保类资格证书(注册环保工程师、注册环评工程师)的，每提供一个证书得2 分，最高4 分;为一个中级职称人员且有环保类资格证书(注册环保工程师、注册环评工程师)的，每提供一个证书得 1 分，最高2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拟投入人员配置</w:t>
            </w:r>
          </w:p>
        </w:tc>
        <w:tc>
          <w:tcPr>
            <w:tcW w:type="dxa" w:w="2492"/>
          </w:tcPr>
          <w:p>
            <w:pPr>
              <w:pStyle w:val="null3"/>
            </w:pPr>
            <w:r>
              <w:rPr>
                <w:rFonts w:ascii="仿宋_GB2312" w:hAnsi="仿宋_GB2312" w:cs="仿宋_GB2312" w:eastAsia="仿宋_GB2312"/>
              </w:rPr>
              <w:t>针对本项目拟投入人员配备制定方案，人员组织架构完整，岗位设置合理、明确，充分满足本项目采购要求得5分； 人员组织架构比较完整，岗位设置比较合理，能够满足本项目采购要求得4 分； 人员组织架构基本完整，岗位设置基本合理，基本满足本项目采购要求得3 分； 人员组织架构笼统简单，岗位设置不够合理得1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针对本项目提供拟投入设备方案。设备先进、配置合理、充分满足本项目的服务要求，得8分；设备较比较先进、配置比较合理、能满足本项目的服务要求，得6分；设备较相对先进、配置相对合理、满足本项目的服务要求，得4分；设备基本先进、配置基本合理、基本满足本项目的服务要求，得3 分；设备不基本先进、配置合理性一般、基本满足本项目的服务要求，得2 分； 设备陈旧、配置合理性差、不能满足项目要求，得1 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具有科学、合理、可行的保密措施，保证采购人的涉密信息不被泄漏，明确保密责任和赔偿措施，措施内容全面、具体、科学，可行性强，得5 分；措施内容相对全面、具体、科学，可行性相对较强，得4 分；措施内容基本全面、具体，有一定的可行性，得2 分；措施内容不够全面、具体，可行性相对较弱，得2 分；措施内容笼统，可行性有待考究的，得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供应商提供针对本项目服务工作重点、难点分析及解决方案，对重点、难点分析准确，解决方案针对性强的得5 分；对重点、难点分析较准确、提出的解决方案有一定的针对性和可行性的得 4 分；对重点、难点分析基本准确，解决方案有一定的针对性和可行性得 3 分；对重点、难点分析与项目实际情况存在偏离，部分解决方案不够合理得 2 分；对重点、难点有分析不准确，解决方案合理性、可行性有待考究得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建议内容科学可行，有针对性且内容丰富，得5分；建议内容较为可行，针对性较强，得4分；建议内容相对可行，针对性相对较强，得3分；建议内容基本可行，具有一定的针对性，得2分；建议内容存在漏洞，不具备针对性，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2022年7 月至今类似项目业绩，每提供一份业绩合同得2分，满分为 10 分，不得重复累计。注：业绩以合同签订时间为准，供应商应在投标文件中需提供业绩合同电子件、中标通知书电子扫描件。（备注：虚假应标，一经核实，取消投标资格）。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