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版本号：SXZY-2025-ZC-113520250726001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西操场足球场地修缮项目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SXZY-2025-ZC-1135</w:t>
      </w:r>
      <w:r>
        <w:br/>
      </w:r>
      <w:r>
        <w:br/>
      </w:r>
      <w:r>
        <w:br/>
      </w:r>
    </w:p>
    <w:p>
      <w:pPr>
        <w:pStyle w:val="null3"/>
        <w:jc w:val="center"/>
        <w:outlineLvl w:val="2"/>
      </w:pPr>
      <w:r>
        <w:rPr>
          <w:rFonts w:ascii="仿宋_GB2312" w:hAnsi="仿宋_GB2312" w:cs="仿宋_GB2312" w:eastAsia="仿宋_GB2312"/>
          <w:sz w:val="28"/>
          <w:b/>
        </w:rPr>
        <w:t>西安文理学院（本级）</w:t>
      </w:r>
    </w:p>
    <w:p>
      <w:pPr>
        <w:pStyle w:val="null3"/>
        <w:jc w:val="center"/>
        <w:outlineLvl w:val="2"/>
      </w:pPr>
      <w:r>
        <w:rPr>
          <w:rFonts w:ascii="仿宋_GB2312" w:hAnsi="仿宋_GB2312" w:cs="仿宋_GB2312" w:eastAsia="仿宋_GB2312"/>
          <w:sz w:val="28"/>
          <w:b/>
        </w:rPr>
        <w:t>陕西中仪项目管理有限公司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陕西中仪项目管理有限公司</w:t>
      </w:r>
      <w:r>
        <w:rPr>
          <w:rFonts w:ascii="仿宋_GB2312" w:hAnsi="仿宋_GB2312" w:cs="仿宋_GB2312" w:eastAsia="仿宋_GB2312"/>
        </w:rPr>
        <w:t>（以下简称“代理机构”）受</w:t>
      </w:r>
      <w:r>
        <w:rPr>
          <w:rFonts w:ascii="仿宋_GB2312" w:hAnsi="仿宋_GB2312" w:cs="仿宋_GB2312" w:eastAsia="仿宋_GB2312"/>
        </w:rPr>
        <w:t>西安文理学院（本级）</w:t>
      </w:r>
      <w:r>
        <w:rPr>
          <w:rFonts w:ascii="仿宋_GB2312" w:hAnsi="仿宋_GB2312" w:cs="仿宋_GB2312" w:eastAsia="仿宋_GB2312"/>
        </w:rPr>
        <w:t>委托，拟对</w:t>
      </w:r>
      <w:r>
        <w:rPr>
          <w:rFonts w:ascii="仿宋_GB2312" w:hAnsi="仿宋_GB2312" w:cs="仿宋_GB2312" w:eastAsia="仿宋_GB2312"/>
        </w:rPr>
        <w:t>西操场足球场地修缮项目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SXZY-2025-ZC-1135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西操场足球场地修缮项目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本项目为学校操场及相关附属设施维修，主要解决足球场及外围区域因使用年限较长导致的草皮破损、地基沉降、混凝土鼓包等安全隐患，保障学校日常教学与体育竞训活动的顺利开展。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采购包1（西操场足球场地修缮项目）：属于专门面向中小企业采购。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主要负责人）委托授权书\身份证明：法定代表人（主要负责人）委托代理人参加投标时，应提供法定代表人（主要负责人）委托授权书及法定代表人（主要负责人）身份证明书；法定代表人（主要负责人）亲自参加投标时，应提供法定代表人（主要负责人）身份证明书。供应商需在项目电子化交易系统中按要求上传相应证明文件并进行电子签章。</w:t>
      </w:r>
    </w:p>
    <w:p>
      <w:pPr>
        <w:pStyle w:val="null3"/>
      </w:pPr>
      <w:r>
        <w:rPr>
          <w:rFonts w:ascii="仿宋_GB2312" w:hAnsi="仿宋_GB2312" w:cs="仿宋_GB2312" w:eastAsia="仿宋_GB2312"/>
        </w:rPr>
        <w:t>2、信用记录查询结果：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供应商需在项目电子化交易系统中按要求上传相应证明文件并进行电子签章。</w:t>
      </w:r>
    </w:p>
    <w:p>
      <w:pPr>
        <w:pStyle w:val="null3"/>
      </w:pPr>
      <w:r>
        <w:rPr>
          <w:rFonts w:ascii="仿宋_GB2312" w:hAnsi="仿宋_GB2312" w:cs="仿宋_GB2312" w:eastAsia="仿宋_GB2312"/>
        </w:rPr>
        <w:t>3、非联合体磋商声明：提交非联合体形式参加本项目磋商的声明函。供应商需在项目电子化交易系统中按要求上传相应证明文件并进行电子签章。</w:t>
      </w:r>
    </w:p>
    <w:p>
      <w:pPr>
        <w:pStyle w:val="null3"/>
      </w:pPr>
      <w:r>
        <w:rPr>
          <w:rFonts w:ascii="仿宋_GB2312" w:hAnsi="仿宋_GB2312" w:cs="仿宋_GB2312" w:eastAsia="仿宋_GB2312"/>
        </w:rPr>
        <w:t>4、资质要求：供应商须具备国家建设行政主管部门颁发的建筑工程施工总承包三级(含)及以上资质及其有效的安全生产许可证；外省进陕企业提供陕西省住房和城乡建设厅官网企业库外省进陕企业信息首页截图。供应商需在项目电子化交易系统中按要求上传相应证明文件并进行电子签章。</w:t>
      </w:r>
    </w:p>
    <w:p>
      <w:pPr>
        <w:pStyle w:val="null3"/>
      </w:pPr>
      <w:r>
        <w:rPr>
          <w:rFonts w:ascii="仿宋_GB2312" w:hAnsi="仿宋_GB2312" w:cs="仿宋_GB2312" w:eastAsia="仿宋_GB2312"/>
        </w:rPr>
        <w:t>5、拟派项目负责人资质和专业要求：供应商拟派项目负责人需具备建筑工程专业二级（含二级）以上注册建造师证书。具备有效的安全生产考核合格证，在本单位注册，且未担任其他在建工程项目的项目经理。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西安文理学院（本级）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西安市雁塔区科技六路1号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西安文理学院（本级）经办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18700079798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陕西省西安市曲江新区曲江池西路369号34幢10101室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范工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029-85500589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采购包1：1,630,273.85元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办法》（计价格[2002]1980号）和《关于招标代理服务收费有关问题的通知》（发改办价格[2003]857号）的有关规定执行。成交单位在领取成交通知书前，须向采购代理机构一次性支付代理服务费。 户名：陕西中仪项目管理有限公司 开户行：中国银行股份有限公司西安雁展路支行 账号：102496214855</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踏勘时间：2025-08-04 15:00:00</w:t>
            </w:r>
          </w:p>
          <w:p>
            <w:pPr>
              <w:pStyle w:val="null3"/>
              <w:ind w:firstLine="975"/>
            </w:pPr>
            <w:r>
              <w:rPr>
                <w:rFonts w:ascii="仿宋_GB2312" w:hAnsi="仿宋_GB2312" w:cs="仿宋_GB2312" w:eastAsia="仿宋_GB2312"/>
              </w:rPr>
              <w:t>踏勘地点：陕西省西安市雁塔区科技六路1号（西安文理学院）南大门</w:t>
            </w:r>
          </w:p>
          <w:p>
            <w:pPr>
              <w:pStyle w:val="null3"/>
              <w:ind w:firstLine="975"/>
            </w:pPr>
            <w:r>
              <w:rPr>
                <w:rFonts w:ascii="仿宋_GB2312" w:hAnsi="仿宋_GB2312" w:cs="仿宋_GB2312" w:eastAsia="仿宋_GB2312"/>
              </w:rPr>
              <w:t>联系人：段老师</w:t>
            </w:r>
          </w:p>
          <w:p>
            <w:pPr>
              <w:pStyle w:val="null3"/>
              <w:ind w:firstLine="975"/>
            </w:pPr>
            <w:r>
              <w:rPr>
                <w:rFonts w:ascii="仿宋_GB2312" w:hAnsi="仿宋_GB2312" w:cs="仿宋_GB2312" w:eastAsia="仿宋_GB2312"/>
              </w:rPr>
              <w:t>联系电话号码：13772068271</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西安文理学院（本级）</w:t>
      </w:r>
      <w:r>
        <w:rPr>
          <w:rFonts w:ascii="仿宋_GB2312" w:hAnsi="仿宋_GB2312" w:cs="仿宋_GB2312" w:eastAsia="仿宋_GB2312"/>
        </w:rPr>
        <w:t>和</w:t>
      </w:r>
      <w:r>
        <w:rPr>
          <w:rFonts w:ascii="仿宋_GB2312" w:hAnsi="仿宋_GB2312" w:cs="仿宋_GB2312" w:eastAsia="仿宋_GB2312"/>
        </w:rPr>
        <w:t>陕西中仪项目管理有限公司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西安文理学院（本级）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西安文理学院（本级）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符合现行国家有关工程施工验收规范和标准的要求“合格”标准。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陕西中仪项目管理有限公司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陕西中仪项目管理有限公司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联系人：范工</w:t>
      </w:r>
    </w:p>
    <w:p>
      <w:pPr>
        <w:pStyle w:val="null3"/>
      </w:pPr>
      <w:r>
        <w:rPr>
          <w:rFonts w:ascii="仿宋_GB2312" w:hAnsi="仿宋_GB2312" w:cs="仿宋_GB2312" w:eastAsia="仿宋_GB2312"/>
        </w:rPr>
        <w:t>联系电话：029-85500589</w:t>
      </w:r>
    </w:p>
    <w:p>
      <w:pPr>
        <w:pStyle w:val="null3"/>
      </w:pPr>
      <w:r>
        <w:rPr>
          <w:rFonts w:ascii="仿宋_GB2312" w:hAnsi="仿宋_GB2312" w:cs="仿宋_GB2312" w:eastAsia="仿宋_GB2312"/>
        </w:rPr>
        <w:t>地址：陕西省西安市曲江新区曲江池西路369号34幢10101室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1,630,273.85</w:t>
      </w:r>
    </w:p>
    <w:p>
      <w:pPr>
        <w:pStyle w:val="null3"/>
      </w:pPr>
      <w:r>
        <w:rPr>
          <w:rFonts w:ascii="仿宋_GB2312" w:hAnsi="仿宋_GB2312" w:cs="仿宋_GB2312" w:eastAsia="仿宋_GB2312"/>
        </w:rPr>
        <w:t>采购包最高限价（元）: 1,630,273.85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西安文理学院西操场足球场地修缮项目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1,630,273.85</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标的名称：西安文理学院西操场足球场地修缮项目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（一）、计价依据</w:t>
            </w:r>
          </w:p>
          <w:p>
            <w:pPr>
              <w:pStyle w:val="null3"/>
              <w:jc w:val="both"/>
            </w:pPr>
            <w:r>
              <w:rPr>
                <w:rFonts w:ascii="仿宋_GB2312" w:hAnsi="仿宋_GB2312" w:cs="仿宋_GB2312" w:eastAsia="仿宋_GB2312"/>
              </w:rPr>
              <w:t>1、《陕西省建设工程工程量清单计价规则》（2025）；</w:t>
            </w:r>
          </w:p>
          <w:p>
            <w:pPr>
              <w:pStyle w:val="null3"/>
              <w:jc w:val="both"/>
            </w:pPr>
            <w:r>
              <w:rPr>
                <w:rFonts w:ascii="仿宋_GB2312" w:hAnsi="仿宋_GB2312" w:cs="仿宋_GB2312" w:eastAsia="仿宋_GB2312"/>
              </w:rPr>
              <w:t>2、《陕西省房屋建筑与装饰工程基价表（2025）》；</w:t>
            </w:r>
          </w:p>
          <w:p>
            <w:pPr>
              <w:pStyle w:val="null3"/>
              <w:jc w:val="both"/>
            </w:pPr>
            <w:r>
              <w:rPr>
                <w:rFonts w:ascii="仿宋_GB2312" w:hAnsi="仿宋_GB2312" w:cs="仿宋_GB2312" w:eastAsia="仿宋_GB2312"/>
              </w:rPr>
              <w:t>3、《陕西省通用安装工程基价表（2025）》；</w:t>
            </w:r>
          </w:p>
          <w:p>
            <w:pPr>
              <w:pStyle w:val="null3"/>
              <w:jc w:val="both"/>
            </w:pPr>
            <w:r>
              <w:rPr>
                <w:rFonts w:ascii="仿宋_GB2312" w:hAnsi="仿宋_GB2312" w:cs="仿宋_GB2312" w:eastAsia="仿宋_GB2312"/>
              </w:rPr>
              <w:t>4、《陕建管发（2025）10号文》关于2025陕西省建设工程费用规则等计价依据的通知；</w:t>
            </w:r>
          </w:p>
          <w:p>
            <w:pPr>
              <w:pStyle w:val="null3"/>
              <w:jc w:val="both"/>
            </w:pPr>
            <w:r>
              <w:rPr>
                <w:rFonts w:ascii="仿宋_GB2312" w:hAnsi="仿宋_GB2312" w:cs="仿宋_GB2312" w:eastAsia="仿宋_GB2312"/>
              </w:rPr>
              <w:t>5、建设工程设计文件、图纸等；</w:t>
            </w:r>
          </w:p>
          <w:p>
            <w:pPr>
              <w:pStyle w:val="null3"/>
              <w:jc w:val="both"/>
            </w:pPr>
            <w:r>
              <w:rPr>
                <w:rFonts w:ascii="仿宋_GB2312" w:hAnsi="仿宋_GB2312" w:cs="仿宋_GB2312" w:eastAsia="仿宋_GB2312"/>
              </w:rPr>
              <w:t>6、与建设工程项目有关的标准、规范、技术资料；</w:t>
            </w:r>
          </w:p>
          <w:p>
            <w:pPr>
              <w:pStyle w:val="null3"/>
              <w:jc w:val="both"/>
            </w:pPr>
            <w:r>
              <w:rPr>
                <w:rFonts w:ascii="仿宋_GB2312" w:hAnsi="仿宋_GB2312" w:cs="仿宋_GB2312" w:eastAsia="仿宋_GB2312"/>
              </w:rPr>
              <w:t>8、招标文件中对工程量清单编制的相关要求；</w:t>
            </w:r>
          </w:p>
          <w:p>
            <w:pPr>
              <w:pStyle w:val="null3"/>
              <w:jc w:val="both"/>
            </w:pPr>
            <w:r>
              <w:rPr>
                <w:rFonts w:ascii="仿宋_GB2312" w:hAnsi="仿宋_GB2312" w:cs="仿宋_GB2312" w:eastAsia="仿宋_GB2312"/>
              </w:rPr>
              <w:t>9、现场情况及常规的施工组织及方案；</w:t>
            </w:r>
          </w:p>
          <w:p>
            <w:pPr>
              <w:pStyle w:val="null3"/>
              <w:jc w:val="both"/>
            </w:pPr>
            <w:r>
              <w:rPr>
                <w:rFonts w:ascii="仿宋_GB2312" w:hAnsi="仿宋_GB2312" w:cs="仿宋_GB2312" w:eastAsia="仿宋_GB2312"/>
              </w:rPr>
              <w:t>10、工程量清单计价软件“广联达云计价平台GCCP7.0-7.5000.23.1”；</w:t>
            </w:r>
          </w:p>
          <w:p>
            <w:pPr>
              <w:pStyle w:val="null3"/>
              <w:jc w:val="both"/>
            </w:pPr>
            <w:r>
              <w:rPr>
                <w:rFonts w:ascii="仿宋_GB2312" w:hAnsi="仿宋_GB2312" w:cs="仿宋_GB2312" w:eastAsia="仿宋_GB2312"/>
              </w:rPr>
              <w:t>11、砼按商品砼考虑计入；</w:t>
            </w:r>
          </w:p>
          <w:p>
            <w:pPr>
              <w:pStyle w:val="null3"/>
              <w:jc w:val="both"/>
            </w:pPr>
            <w:r>
              <w:rPr>
                <w:rFonts w:ascii="仿宋_GB2312" w:hAnsi="仿宋_GB2312" w:cs="仿宋_GB2312" w:eastAsia="仿宋_GB2312"/>
              </w:rPr>
              <w:t>12、砂浆按预拌砂浆考虑计入。</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（二）、施工地点、工期、缺陷责任期、质量保修范围、质量保修期、质量标准。</w:t>
            </w:r>
          </w:p>
          <w:p>
            <w:pPr>
              <w:pStyle w:val="null3"/>
              <w:jc w:val="both"/>
            </w:pPr>
            <w:r>
              <w:rPr>
                <w:rFonts w:ascii="仿宋_GB2312" w:hAnsi="仿宋_GB2312" w:cs="仿宋_GB2312" w:eastAsia="仿宋_GB2312"/>
              </w:rPr>
              <w:t>1.施工地点：西安文理学院</w:t>
            </w:r>
          </w:p>
          <w:p>
            <w:pPr>
              <w:pStyle w:val="null3"/>
              <w:jc w:val="both"/>
            </w:pPr>
            <w:r>
              <w:rPr>
                <w:rFonts w:ascii="仿宋_GB2312" w:hAnsi="仿宋_GB2312" w:cs="仿宋_GB2312" w:eastAsia="仿宋_GB2312"/>
              </w:rPr>
              <w:t>2.工期：自合同签订之日起15日历天</w:t>
            </w:r>
          </w:p>
          <w:p>
            <w:pPr>
              <w:pStyle w:val="null3"/>
              <w:jc w:val="both"/>
            </w:pPr>
            <w:r>
              <w:rPr>
                <w:rFonts w:ascii="仿宋_GB2312" w:hAnsi="仿宋_GB2312" w:cs="仿宋_GB2312" w:eastAsia="仿宋_GB2312"/>
              </w:rPr>
              <w:t>3.缺陷责任期：1年</w:t>
            </w:r>
          </w:p>
          <w:p>
            <w:pPr>
              <w:pStyle w:val="null3"/>
              <w:jc w:val="both"/>
            </w:pPr>
            <w:r>
              <w:rPr>
                <w:rFonts w:ascii="仿宋_GB2312" w:hAnsi="仿宋_GB2312" w:cs="仿宋_GB2312" w:eastAsia="仿宋_GB2312"/>
              </w:rPr>
              <w:t>4.质量保修范围：本项目全部内容</w:t>
            </w:r>
          </w:p>
          <w:p>
            <w:pPr>
              <w:pStyle w:val="null3"/>
              <w:jc w:val="both"/>
            </w:pPr>
            <w:r>
              <w:rPr>
                <w:rFonts w:ascii="仿宋_GB2312" w:hAnsi="仿宋_GB2312" w:cs="仿宋_GB2312" w:eastAsia="仿宋_GB2312"/>
              </w:rPr>
              <w:t>5.质量保修期：2年</w:t>
            </w:r>
          </w:p>
          <w:p>
            <w:pPr>
              <w:pStyle w:val="null3"/>
              <w:jc w:val="both"/>
            </w:pPr>
            <w:r>
              <w:rPr>
                <w:rFonts w:ascii="仿宋_GB2312" w:hAnsi="仿宋_GB2312" w:cs="仿宋_GB2312" w:eastAsia="仿宋_GB2312"/>
              </w:rPr>
              <w:t>6.质量标准：符合现行国家有关工程施工验收规范和标准的要求“合格”标准</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rPr>
              <w:t>（三）、其他要求</w:t>
            </w:r>
          </w:p>
          <w:p>
            <w:pPr>
              <w:pStyle w:val="null3"/>
              <w:jc w:val="both"/>
            </w:pPr>
            <w:r>
              <w:rPr>
                <w:rFonts w:ascii="仿宋_GB2312" w:hAnsi="仿宋_GB2312" w:cs="仿宋_GB2312" w:eastAsia="仿宋_GB2312"/>
              </w:rPr>
              <w:t>1、拆除原足球场地人造旧草坪8062㎡、垃圾外运、铺装足球场地人造草坪面积：8062㎡、草高≥50mm、填充辅料高度为四分之三。</w:t>
            </w:r>
          </w:p>
          <w:p>
            <w:pPr>
              <w:pStyle w:val="null3"/>
              <w:jc w:val="both"/>
            </w:pPr>
            <w:r>
              <w:rPr>
                <w:rFonts w:ascii="仿宋_GB2312" w:hAnsi="仿宋_GB2312" w:cs="仿宋_GB2312" w:eastAsia="仿宋_GB2312"/>
              </w:rPr>
              <w:t>2、拆除休闲区人造草坪面积：1850㎡、拆除休闲区健身器材、垃圾外运、铺装休闲区人造草坪面积：1850㎡、草高25mm、颜色：深绿色、草簇编织直线走针型、针数/㎡：≥18900。底部底布材质：双层、聚丙烯编织布加网格底布，抗紫外线。</w:t>
            </w:r>
          </w:p>
          <w:p>
            <w:pPr>
              <w:pStyle w:val="null3"/>
              <w:jc w:val="both"/>
            </w:pPr>
            <w:r>
              <w:rPr>
                <w:rFonts w:ascii="仿宋_GB2312" w:hAnsi="仿宋_GB2312" w:cs="仿宋_GB2312" w:eastAsia="仿宋_GB2312"/>
              </w:rPr>
              <w:t>3、足球场混凝土鼓包、塌陷区域拆除、维修面积：1280㎡、垃圾外运。</w:t>
            </w:r>
          </w:p>
          <w:p>
            <w:pPr>
              <w:pStyle w:val="null3"/>
              <w:jc w:val="both"/>
            </w:pPr>
            <w:r>
              <w:rPr>
                <w:rFonts w:ascii="仿宋_GB2312" w:hAnsi="仿宋_GB2312" w:cs="仿宋_GB2312" w:eastAsia="仿宋_GB2312"/>
              </w:rPr>
              <w:t>4、足球场地基础铺设沥青面积：8062㎡、沥青厚度≥30mm。</w:t>
            </w:r>
          </w:p>
          <w:p>
            <w:pPr>
              <w:pStyle w:val="null3"/>
              <w:jc w:val="both"/>
            </w:pPr>
            <w:r>
              <w:rPr>
                <w:rFonts w:ascii="仿宋_GB2312" w:hAnsi="仿宋_GB2312" w:cs="仿宋_GB2312" w:eastAsia="仿宋_GB2312"/>
              </w:rPr>
              <w:t>★5、人造草应符合GB/T20394-2019标准，具有“CMA”或“CNAS”的合格检测报告。</w:t>
            </w:r>
          </w:p>
          <w:p>
            <w:pPr>
              <w:pStyle w:val="null3"/>
              <w:jc w:val="both"/>
            </w:pPr>
            <w:r>
              <w:rPr>
                <w:rFonts w:ascii="仿宋_GB2312" w:hAnsi="仿宋_GB2312" w:cs="仿宋_GB2312" w:eastAsia="仿宋_GB2312"/>
              </w:rPr>
              <w:t>★6、提供田径场地国家环境标志产品认证。</w:t>
            </w:r>
          </w:p>
          <w:p>
            <w:pPr>
              <w:pStyle w:val="null3"/>
              <w:jc w:val="both"/>
            </w:pPr>
            <w:r>
              <w:rPr>
                <w:rFonts w:ascii="仿宋_GB2312" w:hAnsi="仿宋_GB2312" w:cs="仿宋_GB2312" w:eastAsia="仿宋_GB2312"/>
              </w:rPr>
              <w:t>★7、EPDM橡胶颗粒应具有“CMA”或"CNAS”的合格检测报告，要求EPDM颗粒直径在1-3mm之间，EPDM颗粒铺装≥5KG/平米，要求EPDM颗粒机械铺装。</w:t>
            </w:r>
          </w:p>
          <w:p>
            <w:pPr>
              <w:pStyle w:val="null3"/>
              <w:jc w:val="both"/>
            </w:pPr>
            <w:r>
              <w:rPr>
                <w:rFonts w:ascii="仿宋_GB2312" w:hAnsi="仿宋_GB2312" w:cs="仿宋_GB2312" w:eastAsia="仿宋_GB2312"/>
              </w:rPr>
              <w:t>8、石英砂颗粒应满足 20-40 目，白色无粉尘，填充量≥28KG/平米，要求石英砂机械铺装。</w:t>
            </w:r>
          </w:p>
          <w:p>
            <w:pPr>
              <w:pStyle w:val="null3"/>
              <w:jc w:val="both"/>
            </w:pPr>
            <w:r>
              <w:rPr>
                <w:rFonts w:ascii="仿宋_GB2312" w:hAnsi="仿宋_GB2312" w:cs="仿宋_GB2312" w:eastAsia="仿宋_GB2312"/>
              </w:rPr>
              <w:t>9、草色：深绿色、浅绿色双拼。</w:t>
            </w:r>
          </w:p>
          <w:p>
            <w:pPr>
              <w:pStyle w:val="null3"/>
              <w:jc w:val="both"/>
            </w:pPr>
            <w:r>
              <w:rPr>
                <w:rFonts w:ascii="仿宋_GB2312" w:hAnsi="仿宋_GB2312" w:cs="仿宋_GB2312" w:eastAsia="仿宋_GB2312"/>
              </w:rPr>
              <w:t>10、供应商须提供样品三块（包括休闲区一块）颜色：深绿色、浅绿色、样品面积：30cm×30cm，于响应文件提交截止时间前做好标记（注明项目名称，项目编号，供应商名称等）送至陕西省西安市曲江新区曲江池西路369号34幢10101室。</w:t>
            </w:r>
          </w:p>
          <w:p>
            <w:pPr>
              <w:pStyle w:val="null3"/>
              <w:jc w:val="both"/>
            </w:pPr>
            <w:r>
              <w:rPr>
                <w:rFonts w:ascii="仿宋_GB2312" w:hAnsi="仿宋_GB2312" w:cs="仿宋_GB2312" w:eastAsia="仿宋_GB2312"/>
              </w:rPr>
              <w:t>11、供应商集中踏勘改造场地时间：2025年8月4日15：00-17：00；</w:t>
            </w:r>
          </w:p>
          <w:p>
            <w:pPr>
              <w:pStyle w:val="null3"/>
              <w:jc w:val="both"/>
            </w:pPr>
            <w:r>
              <w:rPr>
                <w:rFonts w:ascii="仿宋_GB2312" w:hAnsi="仿宋_GB2312" w:cs="仿宋_GB2312" w:eastAsia="仿宋_GB2312"/>
              </w:rPr>
              <w:t>集合地点为：陕西省西安市雁塔区科技六路1号（西安文理学院）南大门。</w:t>
            </w:r>
          </w:p>
          <w:p>
            <w:pPr>
              <w:pStyle w:val="null3"/>
              <w:jc w:val="both"/>
            </w:pPr>
            <w:r>
              <w:rPr>
                <w:rFonts w:ascii="仿宋_GB2312" w:hAnsi="仿宋_GB2312" w:cs="仿宋_GB2312" w:eastAsia="仿宋_GB2312"/>
              </w:rPr>
              <w:t>联系人：段老师；</w:t>
            </w:r>
          </w:p>
          <w:p>
            <w:pPr>
              <w:pStyle w:val="null3"/>
              <w:jc w:val="both"/>
            </w:pPr>
            <w:r>
              <w:rPr>
                <w:rFonts w:ascii="仿宋_GB2312" w:hAnsi="仿宋_GB2312" w:cs="仿宋_GB2312" w:eastAsia="仿宋_GB2312"/>
              </w:rPr>
              <w:t>联系电话：13772068271；</w:t>
            </w:r>
          </w:p>
          <w:p>
            <w:pPr>
              <w:pStyle w:val="null3"/>
              <w:jc w:val="both"/>
            </w:pPr>
            <w:r>
              <w:rPr>
                <w:rFonts w:ascii="仿宋_GB2312" w:hAnsi="仿宋_GB2312" w:cs="仿宋_GB2312" w:eastAsia="仿宋_GB2312"/>
              </w:rPr>
              <w:t>由供应商自行承担因现场踏勘而产生的费用及安全。</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符合现行国家有关工程施工验收规范和标准的要求“合格”标准。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符合磋商文件要求。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（一）、支付方式1、付款条件说明：项目合同签订后 ，达到付款条件起 10 日内，支付合同总金额的 40.00%；2、付款条件说明：项目验收合格并结算审计完成后 ，达到付款条件起 10 日内，支付合同总金额的 60.00%； （二）供应商所报价格应考虑到可能发生的所有与完成本项目有关的一切费用。磋商报价是供应商为完成本次磋商所要求的货物、服务及工程且验收合格的所有费用，包括但不限于投标人完成本项目所需的人工费、买样费、设备费、管理费、验收费、利润和税金等所产生的全部费用。任何有选择的报价将不予接受，按无效磋商处理。 （三）由供应商自行承担因现场踏勘而产生的费用及安全。 （四）采购文件中涉及需供应商提供检测报告的事项，供应商可提供相应检测报告或提供承诺函。承诺成交后在签订合同阶段向采购人提供相应的检测报告。若届时不能提供或所提供的检测报告内容不符合要求，按提供虚假材料谋取成交处理，并承担一切后果和法律责任。 （五）本项目所属行业为：建筑业。根据《工业和信息化部、国家统计局、国家发展和改革委员会、财政部关于印发中小企业划型标准规定的通知》《工信部联企业(2011)300 号)规定的划分标准，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（六）、成交供应商在领取成交通知书前，需向采购代理机构提交加盖公章的纸质版响应文件三套，成交供应商应保持响应文件纸质版内容与系统上传内容完全一致，否则将承担一切法律责任。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有效的主体资格证明：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 2.社保资金缴纳证明：提交社保资金所属日期在递交投标文件截止时间前一年内任意一个月的社会保障资金缴存单据或社保机构开具的社会保险参保缴费情况证明，单据或证明上应有社保机构或代收机构的公章或业务专用章。供应商需在项目电子化交易系统中按要求上传相应证明文件并进行电子签章。 3.税收缴纳证明：提交税款所属日期在递交投标文件截止时间前一年内任意一个月的纳税证明或完税证明，纳税证明或完税证明上应有代收机构或税务机关的公章或业务专用章。供应商需在项目电子化交易系统中按要求上传相应证明文件并进行电子签章。 4.无重大违法记录声明：参加政府采购活动前3年内在经营活动中没有重大违法记录的书面声明。供应商需在项目电子化交易系统中按要求填写《响应函》完成承诺并进行电子签章。 5.履约能力承诺：提交具有履行合同所必需的设备和专业技术能力的承诺函。供应商需在项目电子化交易系统中按要求填写《响应函》完成承诺并进行电子签章。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 ｛注：①可提供2023或2024年度经审计的具有赋码查验功能的财务报告（包含审计报告和审计报告中所涉及的财务报表和报表附注）；②可提供截至投标文件提交截止日一年内银行出具的资信证明（附基本存款账户信息），③供应商注册时间截至投标文件提交截止日不足一年的，可提供成立后任意时段的资产负债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参与的供应商（联合体）工程的施工单位全部为符合政策要求的中小微企业。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法定代表人（主要负责人）委托授权书\身份证明</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委托授权书及法定代表人（主要负责人）身份证明书；法定代表人（主要负责人）亲自参加投标时，应提供法定代表人（主要负责人）身份证明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信用记录查询结果</w:t>
            </w:r>
          </w:p>
        </w:tc>
        <w:tc>
          <w:tcPr>
            <w:tcW w:type="dxa" w:w="3322"/>
          </w:tcPr>
          <w:p>
            <w:pPr>
              <w:pStyle w:val="null3"/>
            </w:pPr>
            <w:r>
              <w:rPr>
                <w:rFonts w:ascii="仿宋_GB2312" w:hAnsi="仿宋_GB2312" w:cs="仿宋_GB2312" w:eastAsia="仿宋_GB2312"/>
              </w:rPr>
              <w:t>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非联合体磋商声明</w:t>
            </w:r>
          </w:p>
        </w:tc>
        <w:tc>
          <w:tcPr>
            <w:tcW w:type="dxa" w:w="3322"/>
          </w:tcPr>
          <w:p>
            <w:pPr>
              <w:pStyle w:val="null3"/>
            </w:pPr>
            <w:r>
              <w:rPr>
                <w:rFonts w:ascii="仿宋_GB2312" w:hAnsi="仿宋_GB2312" w:cs="仿宋_GB2312" w:eastAsia="仿宋_GB2312"/>
              </w:rPr>
              <w:t>提交非联合体形式参加本项目磋商的声明函。供应商需在项目电子化交易系统中按要求上传相应证明文件并进行电子签章。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国家建设行政主管部门颁发的建筑工程施工总承包三级(含)及以上资质及其有效的安全生产许可证；外省进陕企业提供陕西省住房和城乡建设厅官网企业库外省进陕企业信息首页截图。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供应商拟派项目负责人需具备建筑工程专业二级（含二级）以上注册建造师证书。具备有效的安全生产考核合格证，在本单位注册，且未担任其他在建工程项目的项目经理。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供应商响应有效期自提交响应文件截止之日起不少于90天。供应商需在项目电子化交易系统中按要求填写《响应函》完成承诺并进行电子签章。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响应有效性</w:t>
            </w:r>
          </w:p>
        </w:tc>
        <w:tc>
          <w:tcPr>
            <w:tcW w:type="dxa" w:w="3322"/>
          </w:tcPr>
          <w:p>
            <w:pPr>
              <w:pStyle w:val="null3"/>
            </w:pPr>
            <w:r>
              <w:rPr>
                <w:rFonts w:ascii="仿宋_GB2312" w:hAnsi="仿宋_GB2312" w:cs="仿宋_GB2312" w:eastAsia="仿宋_GB2312"/>
              </w:rPr>
              <w:t>磋商响应文件内容应全面响应磋商文件要求，且无未实质性响应及无效标的情形。</w:t>
            </w:r>
          </w:p>
        </w:tc>
        <w:tc>
          <w:tcPr>
            <w:tcW w:type="dxa" w:w="1661"/>
          </w:tcPr>
          <w:p>
            <w:pPr>
              <w:pStyle w:val="null3"/>
            </w:pPr>
            <w:r>
              <w:rPr>
                <w:rFonts w:ascii="仿宋_GB2312" w:hAnsi="仿宋_GB2312" w:cs="仿宋_GB2312" w:eastAsia="仿宋_GB2312"/>
              </w:rPr>
              <w:t>商务响应偏离表 其他资料 供应商承诺书 合同条款响应偏离表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供应商需在项目电子化交易系统中按要求填写《报价函》、《标的清单》、《响应函附录》并进行电子签章。</w:t>
            </w:r>
          </w:p>
        </w:tc>
        <w:tc>
          <w:tcPr>
            <w:tcW w:type="dxa" w:w="1661"/>
          </w:tcPr>
          <w:p>
            <w:pPr>
              <w:pStyle w:val="null3"/>
            </w:pPr>
            <w:r>
              <w:rPr>
                <w:rFonts w:ascii="仿宋_GB2312" w:hAnsi="仿宋_GB2312" w:cs="仿宋_GB2312" w:eastAsia="仿宋_GB2312"/>
              </w:rPr>
              <w:t>响应函附录 报价函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供应商需在项目电子化交易系统中按要求填写《报价函》、《响应函附录》并进行电子签章。</w:t>
            </w:r>
          </w:p>
        </w:tc>
        <w:tc>
          <w:tcPr>
            <w:tcW w:type="dxa" w:w="1661"/>
          </w:tcPr>
          <w:p>
            <w:pPr>
              <w:pStyle w:val="null3"/>
            </w:pPr>
            <w:r>
              <w:rPr>
                <w:rFonts w:ascii="仿宋_GB2312" w:hAnsi="仿宋_GB2312" w:cs="仿宋_GB2312" w:eastAsia="仿宋_GB2312"/>
              </w:rPr>
              <w:t>响应函附录 报价函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供应商需在项目电子化交易系统中按要求编制磋商响应文件并进行电子签章。</w:t>
            </w:r>
          </w:p>
        </w:tc>
        <w:tc>
          <w:tcPr>
            <w:tcW w:type="dxa" w:w="1661"/>
          </w:tcPr>
          <w:p>
            <w:pPr>
              <w:pStyle w:val="null3"/>
            </w:pPr>
            <w:r>
              <w:rPr>
                <w:rFonts w:ascii="仿宋_GB2312" w:hAnsi="仿宋_GB2312" w:cs="仿宋_GB2312" w:eastAsia="仿宋_GB2312"/>
              </w:rPr>
              <w:t>商务响应偏离表 已标价工程量清单 响应函附录 中小企业声明函 资格证明材料 技术方案 合同条款响应偏离表 响应文件封面 其他资料 残疾人福利性单位声明函 报价函 标的清单 供应商承诺书 响应函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施工方案及技术措施</w:t>
            </w:r>
          </w:p>
        </w:tc>
        <w:tc>
          <w:tcPr>
            <w:tcW w:type="dxa" w:w="2492"/>
          </w:tcPr>
          <w:p>
            <w:pPr>
              <w:pStyle w:val="null3"/>
            </w:pPr>
            <w:r>
              <w:rPr>
                <w:rFonts w:ascii="仿宋_GB2312" w:hAnsi="仿宋_GB2312" w:cs="仿宋_GB2312" w:eastAsia="仿宋_GB2312"/>
              </w:rPr>
              <w:t>一、评审内容： 针对本项目的施工方案及技术措施。 二、评审标准： 1、完整性：内容全面、详实； 2、可实施性：切合本项目实际情况，实施步骤清晰、合理； 3、针对性：能够紧扣项目实际情况，内容科学合理。 三、赋分标准： 每完全满足一个评审标准得2分； 满足评审标准，稍有欠缺得1.5分； 基本满足评审标准，欠缺较多得1分； 简单粗略得0.5分；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施工总进度计划及保证措施</w:t>
            </w:r>
          </w:p>
        </w:tc>
        <w:tc>
          <w:tcPr>
            <w:tcW w:type="dxa" w:w="2492"/>
          </w:tcPr>
          <w:p>
            <w:pPr>
              <w:pStyle w:val="null3"/>
            </w:pPr>
            <w:r>
              <w:rPr>
                <w:rFonts w:ascii="仿宋_GB2312" w:hAnsi="仿宋_GB2312" w:cs="仿宋_GB2312" w:eastAsia="仿宋_GB2312"/>
              </w:rPr>
              <w:t>一、评审内容： 针对本项目的施工总进度计划及保证措施。 二、评审标准： 1、完整性：内容全面、详实； 2、可实施性：切合本项目实际情况，实施步骤清晰、合理； 3、针对性：能够紧扣项目实际情况，内容科学合理。 三、赋分标准： 每完全满足一个评审标准得2分； 满足评审标准，稍有欠缺得1.5分； 基本满足评审标准，欠缺较多得1分； 简单粗略得0.5分；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质量保证措施计划</w:t>
            </w:r>
          </w:p>
        </w:tc>
        <w:tc>
          <w:tcPr>
            <w:tcW w:type="dxa" w:w="2492"/>
          </w:tcPr>
          <w:p>
            <w:pPr>
              <w:pStyle w:val="null3"/>
            </w:pPr>
            <w:r>
              <w:rPr>
                <w:rFonts w:ascii="仿宋_GB2312" w:hAnsi="仿宋_GB2312" w:cs="仿宋_GB2312" w:eastAsia="仿宋_GB2312"/>
              </w:rPr>
              <w:t>一、评审内容： 针对本项目的质量保证措施计划。 二、评审标准： 1、完整性：内容全面、详实； 2、可实施性：切合本项目实际情况，实施步骤清晰、合理； 3、针对性：能够紧扣项目实际情况，内容科学合理。 三、赋分标准： 每完全满足一个评审标准得2分； 满足评审标准，稍有欠缺得1.5分； 基本满足评审标准，欠缺较多得1分； 简单粗略得0.5分；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施工安全措施计划</w:t>
            </w:r>
          </w:p>
        </w:tc>
        <w:tc>
          <w:tcPr>
            <w:tcW w:type="dxa" w:w="2492"/>
          </w:tcPr>
          <w:p>
            <w:pPr>
              <w:pStyle w:val="null3"/>
            </w:pPr>
            <w:r>
              <w:rPr>
                <w:rFonts w:ascii="仿宋_GB2312" w:hAnsi="仿宋_GB2312" w:cs="仿宋_GB2312" w:eastAsia="仿宋_GB2312"/>
              </w:rPr>
              <w:t>一、评审内容： 针对本项目的施工安全措施计划。 二、评审标准： 1、完整性：内容全面、详实； 2、可实施性：切合本项目实际情况，实施步骤清晰、合理； 3、针对性：能够紧扣项目实际情况，内容科学合理。 三、赋分标准： 每完全满足一个评审标准得2分； 满足评审标准，稍有欠缺得1.5分； 基本满足评审标准，欠缺较多得1分； 简单粗略得0.5分；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文明施工和环境保护措施计划</w:t>
            </w:r>
          </w:p>
        </w:tc>
        <w:tc>
          <w:tcPr>
            <w:tcW w:type="dxa" w:w="2492"/>
          </w:tcPr>
          <w:p>
            <w:pPr>
              <w:pStyle w:val="null3"/>
            </w:pPr>
            <w:r>
              <w:rPr>
                <w:rFonts w:ascii="仿宋_GB2312" w:hAnsi="仿宋_GB2312" w:cs="仿宋_GB2312" w:eastAsia="仿宋_GB2312"/>
              </w:rPr>
              <w:t>一、评审内容： 针对本项目的文明施工和环境保护措施计划。 二、评审标准： 1、完整性：内容全面、详实； 2、可实施性：切合本项目实际情况，实施步骤清晰、合理； 3、针对性：能够紧扣项目实际情况，内容科学合理。 三、赋分标准： 每完全满足一个评审标准得2分； 满足评审标准，稍有欠缺得1.5分； 基本满足评审标准，欠缺较多得1分； 简单粗略得0.5分；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一、评审内容： 针对本项目的施工机械配备和材料投入计划。 二、评审标准： 1、完整性：内容全面、详实； 2、可实施性：切合本项目实际情况，实施步骤清晰、合理； 3、针对性：能够紧扣项目实际情况，内容科学合理。 三、赋分标准： 每完全满足一个评审标准得2分； 满足评审标准，稍有欠缺得1.5分； 基本满足评审标准，欠缺较多得1分； 简单粗略得0.5分；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针对本项目的人员配备。 二、评审标准： 团队人员数量充足、配备合理、职责明确，完全满足项目需求，得6分； 团队人员数量较为充足、配备较为合理、职责较为明确，满足项目需求，得4分； 团队人员数量较少、配备合理性较差、职责基本明确，基本满足项目需求，得2分；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针对本项目的应急预案。 二、评审标准： 1、完整性：内容全面、详实； 2、可实施性：切合本项目实际情况，实施步骤清晰、合理； 3、针对性：能够紧扣项目实际情况，内容科学合理。 三、赋分标准： 每完全满足一个评审标准得2分； 满足评审标准，稍有欠缺得1.5分； 基本满足评审标准，欠缺较多得1分； 简单粗略得0.5分；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与采购人、监理的配合方案</w:t>
            </w:r>
          </w:p>
        </w:tc>
        <w:tc>
          <w:tcPr>
            <w:tcW w:type="dxa" w:w="2492"/>
          </w:tcPr>
          <w:p>
            <w:pPr>
              <w:pStyle w:val="null3"/>
            </w:pPr>
            <w:r>
              <w:rPr>
                <w:rFonts w:ascii="仿宋_GB2312" w:hAnsi="仿宋_GB2312" w:cs="仿宋_GB2312" w:eastAsia="仿宋_GB2312"/>
              </w:rPr>
              <w:t>一、评审内容： 针对本项目的与采购人、监理的配合方案。 二、评审标准： 1、完整性：内容全面、详实； 2、可实施性：切合本项目实际情况，实施步骤清晰、合理； 3、针对性：能够紧扣项目实际情况，内容科学合理。 三、赋分标准： 每完全满足一个评审标准得2分； 满足评审标准，稍有欠缺得1.5分； 基本满足评审标准，欠缺较多得1分； 简单粗略得0.5分；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一、评审内容： 供应商须提供样品三块（包括休闲区一块）颜色：深绿色、浅绿色；样品面积：30cm×30cm，于响应文件提交截止时间前做好标记（注明项目名称，项目编号，供应商名称等）送至陕西省西安市曲江新区曲江池西路369号34幢10101室。 二、评审标准： 质量、规格、外观、颜色等方面完全满足项目需求，得6分； 质量、规格、外观、颜色等方面满足项目需求，有细微瑕疵，得4分； 质量、规格、外观、颜色等方面基本满足项目需求，有小瑕疵，得2分；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相关服务承诺</w:t>
            </w:r>
          </w:p>
        </w:tc>
        <w:tc>
          <w:tcPr>
            <w:tcW w:type="dxa" w:w="2492"/>
          </w:tcPr>
          <w:p>
            <w:pPr>
              <w:pStyle w:val="null3"/>
            </w:pPr>
            <w:r>
              <w:rPr>
                <w:rFonts w:ascii="仿宋_GB2312" w:hAnsi="仿宋_GB2312" w:cs="仿宋_GB2312" w:eastAsia="仿宋_GB2312"/>
              </w:rPr>
              <w:t>一、评审内容： 针对本项目的服务承诺。 二、评审标准： 服务承诺明确、合理、内容详实，针对性和可操作性强，得5分； 服务承诺较为明确、合理但不够详细，针对性和可操作性较强，得3分； 服务承诺粗略，针对性和可操作性不足，得1分；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供应商2022年1月至今类似项目业绩；每提供1份得2.5分，最高得5分。 业绩证明（以合同或中标/成交通知书签订日期为准）。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价格分采用低价优先法计算，即满足磋商文件要求且最终报价最低的供应商的价格为磋商基准价，其价格分为满分。 其他供应商的价格分统一按照下列公式计算：磋商报价得分=30×（磋商基准价/最终磋商报价）。价格分计算：四舍五入，保留两位小数。</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详见附件：响应函附录</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详见附件：资格证明材料</w:t>
      </w:r>
    </w:p>
    <w:p>
      <w:pPr>
        <w:pStyle w:val="null3"/>
        <w:ind w:firstLine="960"/>
      </w:pPr>
      <w:r>
        <w:rPr>
          <w:rFonts w:ascii="仿宋_GB2312" w:hAnsi="仿宋_GB2312" w:cs="仿宋_GB2312" w:eastAsia="仿宋_GB2312"/>
        </w:rPr>
        <w:t>详见附件：技术方案</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详见附件：合同条款响应偏离表</w:t>
      </w:r>
    </w:p>
    <w:p>
      <w:pPr>
        <w:pStyle w:val="null3"/>
        <w:ind w:firstLine="960"/>
      </w:pPr>
      <w:r>
        <w:rPr>
          <w:rFonts w:ascii="仿宋_GB2312" w:hAnsi="仿宋_GB2312" w:cs="仿宋_GB2312" w:eastAsia="仿宋_GB2312"/>
        </w:rPr>
        <w:t>详见附件：其他资料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详见附件：《建设工程施工合同（示范文本）》（GF-2017-0201）.docx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