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0F0480">
      <w:pPr>
        <w:jc w:val="center"/>
        <w:rPr>
          <w:rFonts w:hint="default" w:ascii="宋体" w:hAnsi="宋体" w:cs="宋体"/>
          <w:color w:val="auto"/>
          <w:sz w:val="31"/>
          <w:lang w:val="en-US" w:eastAsia="zh-CN"/>
        </w:rPr>
        <w:sectPr>
          <w:pgSz w:w="11906" w:h="16838"/>
          <w:pgMar w:top="1417" w:right="1803" w:bottom="1417" w:left="1803" w:header="1134" w:footer="1134" w:gutter="0"/>
          <w:pgNumType w:fmt="decimal"/>
          <w:cols w:space="720" w:num="1"/>
          <w:docGrid w:type="lines" w:linePitch="312" w:charSpace="0"/>
        </w:sectPr>
      </w:pPr>
      <w:r>
        <w:rPr>
          <w:rFonts w:hint="eastAsia" w:ascii="宋体" w:hAnsi="宋体" w:cs="宋体"/>
          <w:b/>
          <w:bCs/>
          <w:color w:val="auto"/>
          <w:sz w:val="31"/>
          <w:lang w:val="en-US" w:eastAsia="zh-CN"/>
        </w:rPr>
        <w:t>合同模板仅限参考，最终签订内容以实际签订为准</w:t>
      </w:r>
      <w:bookmarkStart w:id="0" w:name="_GoBack"/>
      <w:bookmarkEnd w:id="0"/>
    </w:p>
    <w:p w14:paraId="357F7C59">
      <w:pPr>
        <w:rPr>
          <w:rFonts w:ascii="宋体" w:hAnsi="宋体" w:cs="宋体"/>
          <w:color w:val="auto"/>
        </w:rPr>
      </w:pPr>
      <w:r>
        <w:rPr>
          <w:rFonts w:hint="eastAsia" w:ascii="宋体" w:hAnsi="宋体" w:cs="宋体"/>
          <w:color w:val="auto"/>
          <w:sz w:val="31"/>
          <w:lang w:val="en-US" w:eastAsia="zh-CN"/>
        </w:rPr>
        <w:t>GF</w:t>
      </w:r>
      <w:r>
        <w:rPr>
          <w:rFonts w:hint="eastAsia" w:ascii="宋体" w:hAnsi="宋体" w:cs="宋体"/>
          <w:color w:val="auto"/>
          <w:sz w:val="31"/>
        </w:rPr>
        <w:t>－2012－0202</w:t>
      </w:r>
    </w:p>
    <w:p w14:paraId="69AB1FEC">
      <w:pPr>
        <w:jc w:val="center"/>
        <w:rPr>
          <w:rFonts w:ascii="宋体" w:hAnsi="宋体" w:cs="宋体"/>
          <w:b/>
          <w:color w:val="auto"/>
          <w:sz w:val="72"/>
          <w:szCs w:val="72"/>
        </w:rPr>
      </w:pPr>
    </w:p>
    <w:p w14:paraId="7790476E">
      <w:pPr>
        <w:jc w:val="center"/>
        <w:rPr>
          <w:rFonts w:ascii="宋体" w:hAnsi="宋体" w:cs="宋体"/>
          <w:b/>
          <w:color w:val="auto"/>
          <w:sz w:val="72"/>
          <w:szCs w:val="72"/>
        </w:rPr>
      </w:pPr>
    </w:p>
    <w:p w14:paraId="1E6D4D89">
      <w:pPr>
        <w:jc w:val="center"/>
        <w:rPr>
          <w:rFonts w:ascii="宋体" w:hAnsi="宋体" w:cs="宋体"/>
          <w:b/>
          <w:color w:val="auto"/>
          <w:sz w:val="72"/>
          <w:szCs w:val="72"/>
        </w:rPr>
      </w:pPr>
    </w:p>
    <w:p w14:paraId="60AD055B">
      <w:pPr>
        <w:jc w:val="center"/>
        <w:rPr>
          <w:rFonts w:ascii="宋体" w:hAnsi="宋体" w:cs="宋体"/>
          <w:b/>
          <w:color w:val="auto"/>
          <w:sz w:val="56"/>
          <w:szCs w:val="56"/>
        </w:rPr>
      </w:pPr>
      <w:r>
        <w:rPr>
          <w:rFonts w:hint="eastAsia" w:ascii="宋体" w:hAnsi="宋体" w:cs="宋体"/>
          <w:b/>
          <w:color w:val="auto"/>
          <w:sz w:val="56"/>
          <w:szCs w:val="56"/>
        </w:rPr>
        <w:t>建设工程委托监理合同</w:t>
      </w:r>
    </w:p>
    <w:p w14:paraId="1DA49861">
      <w:pPr>
        <w:rPr>
          <w:rFonts w:ascii="宋体" w:hAnsi="宋体" w:cs="宋体"/>
          <w:color w:val="auto"/>
        </w:rPr>
      </w:pPr>
    </w:p>
    <w:p w14:paraId="1629108A">
      <w:pPr>
        <w:rPr>
          <w:rFonts w:ascii="宋体" w:hAnsi="宋体" w:cs="宋体"/>
          <w:color w:val="auto"/>
        </w:rPr>
      </w:pPr>
    </w:p>
    <w:p w14:paraId="644F9257">
      <w:pPr>
        <w:rPr>
          <w:rFonts w:ascii="宋体" w:hAnsi="宋体" w:cs="宋体"/>
          <w:color w:val="auto"/>
        </w:rPr>
      </w:pPr>
    </w:p>
    <w:p w14:paraId="1F47B355">
      <w:pPr>
        <w:rPr>
          <w:rFonts w:ascii="宋体" w:hAnsi="宋体" w:cs="宋体"/>
          <w:color w:val="auto"/>
        </w:rPr>
      </w:pPr>
    </w:p>
    <w:p w14:paraId="0EC94593">
      <w:pPr>
        <w:rPr>
          <w:rFonts w:ascii="宋体" w:hAnsi="宋体" w:cs="宋体"/>
          <w:color w:val="auto"/>
        </w:rPr>
      </w:pPr>
    </w:p>
    <w:p w14:paraId="1B4C6A00">
      <w:pPr>
        <w:rPr>
          <w:rFonts w:ascii="宋体" w:hAnsi="宋体" w:cs="宋体"/>
          <w:color w:val="auto"/>
        </w:rPr>
      </w:pPr>
    </w:p>
    <w:p w14:paraId="2A425E51">
      <w:pPr>
        <w:pStyle w:val="3"/>
        <w:rPr>
          <w:rFonts w:ascii="宋体" w:hAnsi="宋体" w:cs="宋体"/>
          <w:color w:val="auto"/>
        </w:rPr>
      </w:pPr>
    </w:p>
    <w:p w14:paraId="40615733"/>
    <w:p w14:paraId="1F573B42">
      <w:pPr>
        <w:rPr>
          <w:rFonts w:ascii="宋体" w:hAnsi="宋体" w:cs="宋体"/>
          <w:color w:val="auto"/>
        </w:rPr>
      </w:pPr>
    </w:p>
    <w:p w14:paraId="3433191B">
      <w:pPr>
        <w:pStyle w:val="3"/>
        <w:rPr>
          <w:rFonts w:ascii="宋体" w:hAnsi="宋体" w:cs="宋体"/>
          <w:color w:val="auto"/>
        </w:rPr>
      </w:pPr>
    </w:p>
    <w:p w14:paraId="0DAF2C10">
      <w:pPr>
        <w:pStyle w:val="9"/>
        <w:rPr>
          <w:rFonts w:hAnsi="宋体" w:cs="宋体"/>
          <w:color w:val="auto"/>
        </w:rPr>
      </w:pPr>
    </w:p>
    <w:p w14:paraId="70AF28D8">
      <w:pPr>
        <w:pStyle w:val="9"/>
        <w:rPr>
          <w:rFonts w:hAnsi="宋体" w:cs="宋体"/>
          <w:color w:val="auto"/>
        </w:rPr>
      </w:pPr>
    </w:p>
    <w:p w14:paraId="734C80C0">
      <w:pPr>
        <w:pStyle w:val="9"/>
        <w:rPr>
          <w:rFonts w:hAnsi="宋体" w:cs="宋体"/>
          <w:color w:val="auto"/>
        </w:rPr>
      </w:pPr>
    </w:p>
    <w:p w14:paraId="71F0AFF2">
      <w:pPr>
        <w:rPr>
          <w:rFonts w:ascii="宋体" w:hAnsi="宋体" w:cs="宋体"/>
          <w:color w:val="auto"/>
        </w:rPr>
      </w:pPr>
    </w:p>
    <w:p w14:paraId="06D82258">
      <w:pPr>
        <w:keepNext w:val="0"/>
        <w:keepLines w:val="0"/>
        <w:pageBreakBefore w:val="0"/>
        <w:widowControl w:val="0"/>
        <w:kinsoku/>
        <w:wordWrap/>
        <w:overflowPunct/>
        <w:topLinePunct w:val="0"/>
        <w:autoSpaceDE/>
        <w:autoSpaceDN/>
        <w:bidi w:val="0"/>
        <w:adjustRightInd/>
        <w:snapToGrid/>
        <w:spacing w:line="600" w:lineRule="auto"/>
        <w:jc w:val="left"/>
        <w:textAlignment w:val="auto"/>
        <w:rPr>
          <w:rFonts w:hint="default" w:ascii="宋体" w:hAnsi="宋体" w:eastAsia="宋体" w:cs="宋体"/>
          <w:b/>
          <w:color w:val="auto"/>
          <w:sz w:val="28"/>
          <w:u w:val="single"/>
          <w:lang w:val="en-US" w:eastAsia="zh-CN"/>
        </w:rPr>
      </w:pPr>
      <w:r>
        <w:rPr>
          <w:rFonts w:hint="eastAsia" w:ascii="宋体" w:hAnsi="宋体" w:cs="宋体"/>
          <w:b/>
          <w:color w:val="auto"/>
          <w:sz w:val="28"/>
        </w:rPr>
        <w:t>工程名称：</w:t>
      </w:r>
      <w:r>
        <w:rPr>
          <w:rFonts w:hint="eastAsia" w:ascii="宋体" w:hAnsi="宋体" w:cs="宋体"/>
          <w:b/>
          <w:color w:val="auto"/>
          <w:sz w:val="28"/>
          <w:u w:val="single"/>
          <w:lang w:val="en-US" w:eastAsia="zh-CN"/>
        </w:rPr>
        <w:t xml:space="preserve">                        </w:t>
      </w:r>
    </w:p>
    <w:p w14:paraId="7162620D">
      <w:pPr>
        <w:keepNext w:val="0"/>
        <w:keepLines w:val="0"/>
        <w:pageBreakBefore w:val="0"/>
        <w:widowControl w:val="0"/>
        <w:kinsoku/>
        <w:wordWrap/>
        <w:overflowPunct/>
        <w:topLinePunct w:val="0"/>
        <w:autoSpaceDE/>
        <w:autoSpaceDN/>
        <w:bidi w:val="0"/>
        <w:adjustRightInd/>
        <w:spacing w:line="600" w:lineRule="auto"/>
        <w:textAlignment w:val="auto"/>
        <w:rPr>
          <w:rFonts w:hint="default" w:ascii="宋体" w:hAnsi="宋体" w:eastAsia="宋体" w:cs="宋体"/>
          <w:b/>
          <w:color w:val="auto"/>
          <w:sz w:val="28"/>
          <w:szCs w:val="18"/>
          <w:u w:val="single"/>
          <w:lang w:val="en-US" w:eastAsia="zh-CN"/>
        </w:rPr>
      </w:pPr>
      <w:r>
        <w:rPr>
          <w:rFonts w:hint="eastAsia" w:ascii="宋体" w:hAnsi="宋体" w:cs="宋体"/>
          <w:b/>
          <w:color w:val="auto"/>
          <w:sz w:val="28"/>
        </w:rPr>
        <w:t>委 托 人：</w:t>
      </w:r>
      <w:r>
        <w:rPr>
          <w:rFonts w:hint="eastAsia" w:ascii="宋体" w:hAnsi="宋体" w:cs="宋体"/>
          <w:b/>
          <w:color w:val="auto"/>
          <w:sz w:val="28"/>
          <w:szCs w:val="18"/>
          <w:u w:val="single"/>
          <w:lang w:val="en-US" w:eastAsia="zh-CN"/>
        </w:rPr>
        <w:t xml:space="preserve">                        </w:t>
      </w:r>
    </w:p>
    <w:p w14:paraId="51E51C87">
      <w:pPr>
        <w:keepNext w:val="0"/>
        <w:keepLines w:val="0"/>
        <w:pageBreakBefore w:val="0"/>
        <w:widowControl w:val="0"/>
        <w:kinsoku/>
        <w:wordWrap/>
        <w:overflowPunct/>
        <w:topLinePunct w:val="0"/>
        <w:autoSpaceDE/>
        <w:autoSpaceDN/>
        <w:bidi w:val="0"/>
        <w:adjustRightInd/>
        <w:spacing w:line="600" w:lineRule="auto"/>
        <w:textAlignment w:val="auto"/>
        <w:rPr>
          <w:rFonts w:hint="default" w:ascii="宋体" w:hAnsi="宋体" w:eastAsia="宋体" w:cs="宋体"/>
          <w:b/>
          <w:color w:val="auto"/>
          <w:sz w:val="28"/>
          <w:szCs w:val="18"/>
          <w:u w:val="single"/>
          <w:lang w:val="en-US" w:eastAsia="zh-CN"/>
        </w:rPr>
      </w:pPr>
      <w:r>
        <w:rPr>
          <w:rFonts w:hint="eastAsia" w:ascii="宋体" w:hAnsi="宋体" w:cs="宋体"/>
          <w:b/>
          <w:color w:val="auto"/>
          <w:sz w:val="28"/>
        </w:rPr>
        <w:t>监 理 人：</w:t>
      </w:r>
      <w:r>
        <w:rPr>
          <w:rFonts w:hint="eastAsia" w:ascii="宋体" w:hAnsi="宋体" w:cs="宋体"/>
          <w:b/>
          <w:color w:val="auto"/>
          <w:sz w:val="28"/>
          <w:u w:val="single"/>
          <w:lang w:val="en-US" w:eastAsia="zh-CN"/>
        </w:rPr>
        <w:t xml:space="preserve">                        </w:t>
      </w:r>
    </w:p>
    <w:p w14:paraId="4799E582">
      <w:pPr>
        <w:keepNext w:val="0"/>
        <w:keepLines w:val="0"/>
        <w:pageBreakBefore w:val="0"/>
        <w:widowControl w:val="0"/>
        <w:shd w:val="clear" w:color="auto" w:fill="auto"/>
        <w:kinsoku/>
        <w:wordWrap/>
        <w:overflowPunct/>
        <w:topLinePunct w:val="0"/>
        <w:autoSpaceDE/>
        <w:autoSpaceDN/>
        <w:bidi w:val="0"/>
        <w:adjustRightInd/>
        <w:snapToGrid w:val="0"/>
        <w:spacing w:after="0" w:line="600" w:lineRule="auto"/>
        <w:jc w:val="center"/>
        <w:textAlignment w:val="auto"/>
        <w:outlineLvl w:val="9"/>
        <w:rPr>
          <w:rFonts w:hint="eastAsia" w:ascii="宋体" w:hAnsi="宋体" w:eastAsia="宋体" w:cs="宋体"/>
          <w:b/>
          <w:bCs/>
          <w:color w:val="auto"/>
          <w:sz w:val="36"/>
          <w:szCs w:val="36"/>
          <w:highlight w:val="none"/>
          <w:lang w:val="en-US" w:eastAsia="zh-CN"/>
        </w:rPr>
      </w:pPr>
    </w:p>
    <w:p w14:paraId="7A19140A">
      <w:pPr>
        <w:numPr>
          <w:ilvl w:val="0"/>
          <w:numId w:val="1"/>
        </w:numPr>
        <w:shd w:val="clear" w:color="auto" w:fill="auto"/>
        <w:spacing w:after="0" w:line="480" w:lineRule="exact"/>
        <w:jc w:val="center"/>
        <w:outlineLvl w:val="9"/>
        <w:rPr>
          <w:rFonts w:hint="eastAsia" w:ascii="宋体" w:hAnsi="宋体" w:eastAsia="宋体" w:cs="宋体"/>
          <w:b/>
          <w:color w:val="auto"/>
          <w:sz w:val="36"/>
          <w:szCs w:val="36"/>
          <w:highlight w:val="none"/>
          <w:lang w:eastAsia="zh-CN"/>
        </w:rPr>
        <w:sectPr>
          <w:pgSz w:w="11906" w:h="16838"/>
          <w:pgMar w:top="1417" w:right="1803" w:bottom="1417" w:left="1803" w:header="1134" w:footer="1134" w:gutter="0"/>
          <w:pgNumType w:fmt="decimal"/>
          <w:cols w:space="720" w:num="1"/>
          <w:docGrid w:type="lines" w:linePitch="312" w:charSpace="0"/>
        </w:sectPr>
      </w:pPr>
    </w:p>
    <w:p w14:paraId="288E94AD">
      <w:pPr>
        <w:numPr>
          <w:ilvl w:val="0"/>
          <w:numId w:val="0"/>
        </w:numPr>
        <w:shd w:val="clear" w:color="auto" w:fill="auto"/>
        <w:spacing w:after="0" w:line="480" w:lineRule="exact"/>
        <w:jc w:val="center"/>
        <w:outlineLvl w:val="9"/>
        <w:rPr>
          <w:rFonts w:hint="eastAsia" w:ascii="宋体" w:hAnsi="宋体" w:eastAsia="宋体" w:cs="宋体"/>
          <w:b/>
          <w:color w:val="auto"/>
          <w:sz w:val="36"/>
          <w:szCs w:val="36"/>
          <w:highlight w:val="none"/>
          <w:lang w:eastAsia="zh-CN"/>
        </w:rPr>
      </w:pPr>
      <w:r>
        <w:rPr>
          <w:rFonts w:hint="eastAsia" w:ascii="宋体" w:hAnsi="宋体" w:eastAsia="宋体" w:cs="宋体"/>
          <w:b/>
          <w:color w:val="auto"/>
          <w:sz w:val="36"/>
          <w:szCs w:val="36"/>
          <w:highlight w:val="none"/>
          <w:lang w:val="en-US" w:eastAsia="zh-CN"/>
        </w:rPr>
        <w:t xml:space="preserve">第一部分  </w:t>
      </w:r>
      <w:r>
        <w:rPr>
          <w:rFonts w:hint="eastAsia" w:ascii="宋体" w:hAnsi="宋体" w:eastAsia="宋体" w:cs="宋体"/>
          <w:b/>
          <w:color w:val="auto"/>
          <w:sz w:val="36"/>
          <w:szCs w:val="36"/>
          <w:highlight w:val="none"/>
          <w:lang w:eastAsia="zh-CN"/>
        </w:rPr>
        <w:t>协议书</w:t>
      </w:r>
    </w:p>
    <w:p w14:paraId="575E76C1">
      <w:pPr>
        <w:pStyle w:val="10"/>
        <w:shd w:val="clear" w:color="auto" w:fill="auto"/>
        <w:outlineLvl w:val="9"/>
        <w:rPr>
          <w:rFonts w:hint="eastAsia" w:ascii="宋体" w:hAnsi="宋体" w:eastAsia="宋体" w:cs="宋体"/>
          <w:color w:val="auto"/>
          <w:highlight w:val="none"/>
        </w:rPr>
      </w:pPr>
    </w:p>
    <w:p w14:paraId="43385AE1">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委托人（</w:t>
      </w:r>
      <w:r>
        <w:rPr>
          <w:rFonts w:hint="eastAsia" w:ascii="宋体" w:hAnsi="宋体" w:eastAsia="宋体" w:cs="宋体"/>
          <w:color w:val="auto"/>
          <w:sz w:val="21"/>
          <w:szCs w:val="21"/>
          <w:lang w:val="en-US" w:eastAsia="zh-CN"/>
        </w:rPr>
        <w:t>甲方</w:t>
      </w:r>
      <w:r>
        <w:rPr>
          <w:rFonts w:hint="eastAsia" w:ascii="宋体" w:hAnsi="宋体" w:eastAsia="宋体" w:cs="宋体"/>
          <w:color w:val="auto"/>
          <w:sz w:val="21"/>
          <w:szCs w:val="21"/>
        </w:rPr>
        <w:t>）：</w:t>
      </w:r>
      <w:r>
        <w:rPr>
          <w:rFonts w:hint="eastAsia" w:ascii="宋体" w:hAnsi="宋体" w:eastAsia="宋体" w:cs="宋体"/>
          <w:color w:val="auto"/>
          <w:sz w:val="21"/>
          <w:szCs w:val="21"/>
          <w:u w:val="single"/>
          <w:lang w:val="en-US" w:eastAsia="zh-CN"/>
        </w:rPr>
        <w:t xml:space="preserve">                         </w:t>
      </w:r>
    </w:p>
    <w:p w14:paraId="0D947D4A">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rPr>
        <w:t>监理人（</w:t>
      </w:r>
      <w:r>
        <w:rPr>
          <w:rFonts w:hint="eastAsia" w:ascii="宋体" w:hAnsi="宋体" w:eastAsia="宋体" w:cs="宋体"/>
          <w:color w:val="auto"/>
          <w:sz w:val="21"/>
          <w:szCs w:val="21"/>
          <w:lang w:val="en-US" w:eastAsia="zh-CN"/>
        </w:rPr>
        <w:t>乙方</w:t>
      </w:r>
      <w:r>
        <w:rPr>
          <w:rFonts w:hint="eastAsia" w:ascii="宋体" w:hAnsi="宋体" w:eastAsia="宋体" w:cs="宋体"/>
          <w:color w:val="auto"/>
          <w:sz w:val="21"/>
          <w:szCs w:val="21"/>
        </w:rPr>
        <w:t>）：</w:t>
      </w:r>
      <w:r>
        <w:rPr>
          <w:rFonts w:hint="eastAsia" w:ascii="宋体" w:hAnsi="宋体" w:eastAsia="宋体" w:cs="宋体"/>
          <w:color w:val="auto"/>
          <w:sz w:val="21"/>
          <w:szCs w:val="21"/>
          <w:u w:val="single"/>
          <w:lang w:val="en-US" w:eastAsia="zh-CN"/>
        </w:rPr>
        <w:t xml:space="preserve">                         </w:t>
      </w:r>
    </w:p>
    <w:p w14:paraId="7835F634">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根据《中华人民共和国民法典》、《中华人民共和国建筑法》及其他有关法律、法规之规定，遵循平等、自愿、公平和诚实信用的原则，双方就“</w:t>
      </w:r>
      <w:r>
        <w:rPr>
          <w:rFonts w:hint="eastAsia" w:ascii="宋体" w:hAnsi="宋体" w:eastAsia="宋体" w:cs="宋体"/>
          <w:color w:val="auto"/>
          <w:sz w:val="21"/>
          <w:szCs w:val="21"/>
          <w:u w:val="single"/>
          <w:lang w:val="en-US" w:eastAsia="zh-CN"/>
        </w:rPr>
        <w:t xml:space="preserve">               </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rPr>
        <w:t>”监理事宜，经协商一致，签订本合同，以兹双方共同遵守。</w:t>
      </w:r>
    </w:p>
    <w:p w14:paraId="24560676">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一、工程概况</w:t>
      </w:r>
    </w:p>
    <w:p w14:paraId="6E915E75">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rPr>
        <w:t>1.工程名称：</w:t>
      </w:r>
      <w:r>
        <w:rPr>
          <w:rFonts w:hint="eastAsia" w:ascii="宋体" w:hAnsi="宋体" w:eastAsia="宋体" w:cs="宋体"/>
          <w:color w:val="auto"/>
          <w:sz w:val="21"/>
          <w:szCs w:val="21"/>
          <w:u w:val="single"/>
          <w:lang w:val="en-US" w:eastAsia="zh-CN"/>
        </w:rPr>
        <w:t xml:space="preserve">                         </w:t>
      </w:r>
    </w:p>
    <w:p w14:paraId="5ED3645F">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default" w:ascii="宋体" w:hAnsi="宋体" w:eastAsia="宋体" w:cs="宋体"/>
          <w:color w:val="auto"/>
          <w:sz w:val="21"/>
          <w:szCs w:val="21"/>
          <w:u w:val="single"/>
          <w:lang w:val="en-US" w:eastAsia="zh-CN"/>
        </w:rPr>
      </w:pPr>
      <w:r>
        <w:rPr>
          <w:rFonts w:hint="eastAsia" w:ascii="宋体" w:hAnsi="宋体" w:eastAsia="宋体" w:cs="宋体"/>
          <w:color w:val="auto"/>
          <w:sz w:val="21"/>
          <w:szCs w:val="21"/>
          <w:u w:val="none"/>
        </w:rPr>
        <w:t>2.工程地点：</w:t>
      </w:r>
      <w:r>
        <w:rPr>
          <w:rFonts w:hint="eastAsia" w:ascii="宋体" w:hAnsi="宋体" w:eastAsia="宋体" w:cs="宋体"/>
          <w:color w:val="auto"/>
          <w:sz w:val="21"/>
          <w:szCs w:val="21"/>
          <w:u w:val="single"/>
          <w:lang w:val="en-US" w:eastAsia="zh-CN"/>
        </w:rPr>
        <w:t>西安市</w:t>
      </w:r>
      <w:r>
        <w:rPr>
          <w:rFonts w:hint="eastAsia" w:ascii="宋体" w:hAnsi="宋体" w:cs="宋体"/>
          <w:color w:val="auto"/>
          <w:sz w:val="21"/>
          <w:szCs w:val="21"/>
          <w:u w:val="single"/>
          <w:lang w:val="en-US" w:eastAsia="zh-CN"/>
        </w:rPr>
        <w:t>长安区</w:t>
      </w:r>
    </w:p>
    <w:p w14:paraId="0E3B9E1A">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工程规模：</w:t>
      </w:r>
      <w:r>
        <w:rPr>
          <w:rFonts w:hint="eastAsia" w:ascii="宋体" w:hAnsi="宋体" w:eastAsia="宋体" w:cs="宋体"/>
          <w:color w:val="auto"/>
          <w:sz w:val="21"/>
          <w:szCs w:val="21"/>
          <w:lang w:val="en-US" w:eastAsia="zh-CN"/>
        </w:rPr>
        <w:t>本期增容1600kVA，配置800kVA箱变2台；主要包含①154宁十六线一中支线#07杆至环网柜之间电缆，更换为YJV22-8.7/15-3×400mm²型。在#07杆配置一、二次融柱上断路器1套、隔离开关1套、避雷器1组；②拆除原环网柜至现有800kVA箱变电缆，从环网柜新出电缆一回至新建1#800kVA箱变，电缆型号YJV22-8.7/15-3×120mm²；③从新建1#800kVA箱变新出电缆一回至现有800kVA箱变，电缆型号YJV22-8.7/15-3×95mm²；④从新建1#800kVA箱变新出电缆一回至新建2#800kVA箱变，电缆型号YJV22-8.7/15-3×95mm²。另有男女宿舍楼、艺术楼、厨房、监控机房及室外线路改造。</w:t>
      </w:r>
    </w:p>
    <w:p w14:paraId="27C9988C">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.工程内容：本次招标为</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rPr>
        <w:t>全部监理工作。监理内容：</w:t>
      </w:r>
      <w:r>
        <w:rPr>
          <w:rFonts w:hint="eastAsia" w:ascii="宋体" w:hAnsi="宋体" w:eastAsia="宋体" w:cs="宋体"/>
          <w:color w:val="auto"/>
          <w:sz w:val="21"/>
          <w:szCs w:val="21"/>
          <w:u w:val="single"/>
          <w:lang w:val="en-US" w:eastAsia="zh-CN"/>
        </w:rPr>
        <w:t>包含但不限于工程施工、竣工验收及工程保修期内的缺陷修复和保修工作等全部建设任务的监理工作</w:t>
      </w:r>
      <w:r>
        <w:rPr>
          <w:rFonts w:hint="eastAsia" w:ascii="宋体" w:hAnsi="宋体" w:eastAsia="宋体" w:cs="宋体"/>
          <w:color w:val="auto"/>
          <w:sz w:val="21"/>
          <w:szCs w:val="21"/>
        </w:rPr>
        <w:t>。</w:t>
      </w:r>
    </w:p>
    <w:p w14:paraId="57A1A816">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.建筑安装工程费：</w:t>
      </w:r>
      <w:r>
        <w:rPr>
          <w:rFonts w:hint="eastAsia" w:ascii="宋体" w:hAnsi="宋体" w:eastAsia="宋体" w:cs="宋体"/>
          <w:color w:val="auto"/>
          <w:sz w:val="21"/>
          <w:szCs w:val="21"/>
          <w:lang w:val="en-US" w:eastAsia="zh-CN"/>
        </w:rPr>
        <w:t>约</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rPr>
        <w:t>万元。</w:t>
      </w:r>
    </w:p>
    <w:p w14:paraId="63F3EFB3">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二、词语限定</w:t>
      </w:r>
    </w:p>
    <w:p w14:paraId="77C61030">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协议书中相关词语的含义与通用条件中的定义与解释相同。</w:t>
      </w:r>
    </w:p>
    <w:p w14:paraId="6606DAAE">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三、组成本合同的文件</w:t>
      </w:r>
    </w:p>
    <w:p w14:paraId="40DBAAAF">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1.协议书；</w:t>
      </w:r>
    </w:p>
    <w:p w14:paraId="5F830B81">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ascii="宋体" w:hAnsi="宋体" w:eastAsia="宋体" w:cs="宋体"/>
          <w:color w:val="auto"/>
          <w:sz w:val="21"/>
          <w:szCs w:val="21"/>
          <w:lang w:val="en-US" w:eastAsia="zh-CN"/>
        </w:rPr>
        <w:t>成交</w:t>
      </w:r>
      <w:r>
        <w:rPr>
          <w:rFonts w:hint="eastAsia" w:ascii="宋体" w:hAnsi="宋体" w:eastAsia="宋体" w:cs="宋体"/>
          <w:color w:val="auto"/>
          <w:sz w:val="21"/>
          <w:szCs w:val="21"/>
        </w:rPr>
        <w:t>通知书（适用于招标工程）或委托书（适用于非招标工程）；</w:t>
      </w:r>
    </w:p>
    <w:p w14:paraId="03F6B319">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val="en-US" w:eastAsia="zh-CN"/>
        </w:rPr>
        <w:t>磋商响应</w:t>
      </w:r>
      <w:r>
        <w:rPr>
          <w:rFonts w:hint="eastAsia" w:ascii="宋体" w:hAnsi="宋体" w:eastAsia="宋体" w:cs="宋体"/>
          <w:color w:val="auto"/>
          <w:sz w:val="21"/>
          <w:szCs w:val="21"/>
        </w:rPr>
        <w:t>文件（适用于招标工程）或监理与相关服务建议书（适用于非招标工程）；</w:t>
      </w:r>
    </w:p>
    <w:p w14:paraId="30346AD2">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4.专用条件；</w:t>
      </w:r>
    </w:p>
    <w:p w14:paraId="16F28620">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5.通用条件；</w:t>
      </w:r>
    </w:p>
    <w:p w14:paraId="7D40ED01">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6.附录，即：</w:t>
      </w:r>
    </w:p>
    <w:p w14:paraId="5288358F">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附录 委托人派遣的人员和提供的房屋、资料、设备。</w:t>
      </w:r>
    </w:p>
    <w:p w14:paraId="55F822D2">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本合同签订后，双方依法签订的补充协议也是本合同文件的组成部分。</w:t>
      </w:r>
    </w:p>
    <w:p w14:paraId="758C28DF">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四、总监理工程师</w:t>
      </w:r>
    </w:p>
    <w:p w14:paraId="2CB3408E">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总监理工程师姓名：</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sz w:val="21"/>
          <w:szCs w:val="21"/>
        </w:rPr>
        <w:t>，身份证号码：</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注册号：</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086F9879">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五、签约酬金</w:t>
      </w:r>
    </w:p>
    <w:p w14:paraId="5C2B267D">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签约酬金（大写）：</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元）</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该价款为含税价（增值税），</w:t>
      </w:r>
      <w:r>
        <w:rPr>
          <w:rFonts w:hint="eastAsia" w:ascii="宋体" w:hAnsi="宋体" w:eastAsia="宋体" w:cs="宋体"/>
          <w:b w:val="0"/>
          <w:bCs w:val="0"/>
          <w:color w:val="auto"/>
          <w:sz w:val="21"/>
          <w:szCs w:val="21"/>
          <w:lang w:val="en-US" w:eastAsia="zh-CN"/>
        </w:rPr>
        <w:t>其中不含税金额为</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元</w:t>
      </w:r>
      <w:r>
        <w:rPr>
          <w:rFonts w:hint="eastAsia" w:ascii="宋体" w:hAnsi="宋体" w:eastAsia="宋体" w:cs="宋体"/>
          <w:b w:val="0"/>
          <w:bCs w:val="0"/>
          <w:color w:val="auto"/>
          <w:sz w:val="21"/>
          <w:szCs w:val="21"/>
          <w:lang w:val="en-US" w:eastAsia="zh-CN"/>
        </w:rPr>
        <w:t>，增值税税金为</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元</w:t>
      </w:r>
      <w:r>
        <w:rPr>
          <w:rFonts w:hint="eastAsia" w:ascii="宋体" w:hAnsi="宋体" w:eastAsia="宋体" w:cs="宋体"/>
          <w:b w:val="0"/>
          <w:bCs w:val="0"/>
          <w:color w:val="auto"/>
          <w:sz w:val="21"/>
          <w:szCs w:val="21"/>
          <w:lang w:val="en-US" w:eastAsia="zh-CN"/>
        </w:rPr>
        <w:t>，增值税税率为6%</w:t>
      </w:r>
      <w:r>
        <w:rPr>
          <w:rFonts w:hint="eastAsia" w:ascii="宋体" w:hAnsi="宋体" w:eastAsia="宋体" w:cs="宋体"/>
          <w:b w:val="0"/>
          <w:bCs w:val="0"/>
          <w:color w:val="auto"/>
          <w:sz w:val="21"/>
          <w:szCs w:val="21"/>
          <w:lang w:eastAsia="zh-CN"/>
        </w:rPr>
        <w:t>。</w:t>
      </w:r>
    </w:p>
    <w:p w14:paraId="3D06BA48">
      <w:pPr>
        <w:keepNext w:val="0"/>
        <w:keepLines w:val="0"/>
        <w:pageBreakBefore w:val="0"/>
        <w:widowControl w:val="0"/>
        <w:kinsoku/>
        <w:wordWrap/>
        <w:overflowPunct/>
        <w:topLinePunct w:val="0"/>
        <w:bidi w:val="0"/>
        <w:adjustRightInd w:val="0"/>
        <w:snapToGrid w:val="0"/>
        <w:spacing w:line="480" w:lineRule="exact"/>
        <w:ind w:firstLine="415" w:firstLineChars="198"/>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包括：监理人完成本次服务工作所需的全部费用，包括但不限于人员工资、法定节假日加班费、意外伤害保险费、社保费(三险一金)、伙食费、劳保、年终安全奖、装备配置费等一切相关费用；监理期内委托人不再增加任何费用。</w:t>
      </w:r>
    </w:p>
    <w:p w14:paraId="084A5332">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六、期限</w:t>
      </w:r>
    </w:p>
    <w:p w14:paraId="129CA801">
      <w:pPr>
        <w:keepNext w:val="0"/>
        <w:keepLines w:val="0"/>
        <w:pageBreakBefore w:val="0"/>
        <w:widowControl w:val="0"/>
        <w:kinsoku/>
        <w:wordWrap/>
        <w:overflowPunct/>
        <w:topLinePunct w:val="0"/>
        <w:bidi w:val="0"/>
        <w:adjustRightInd w:val="0"/>
        <w:snapToGrid w:val="0"/>
        <w:spacing w:line="4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工程项目建设周期：</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60</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日历天</w:t>
      </w:r>
    </w:p>
    <w:p w14:paraId="055EC788">
      <w:pPr>
        <w:keepNext w:val="0"/>
        <w:keepLines w:val="0"/>
        <w:pageBreakBefore w:val="0"/>
        <w:widowControl w:val="0"/>
        <w:kinsoku/>
        <w:wordWrap/>
        <w:overflowPunct/>
        <w:topLinePunct w:val="0"/>
        <w:bidi w:val="0"/>
        <w:adjustRightInd w:val="0"/>
        <w:snapToGrid w:val="0"/>
        <w:spacing w:line="480" w:lineRule="exact"/>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计划开工日期：</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日</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实</w:t>
      </w:r>
      <w:r>
        <w:rPr>
          <w:rFonts w:hint="eastAsia" w:ascii="宋体" w:hAnsi="宋体" w:eastAsia="宋体" w:cs="宋体"/>
          <w:sz w:val="21"/>
          <w:szCs w:val="21"/>
        </w:rPr>
        <w:t>际开工日期以总监理工程师下达的开工令为准</w:t>
      </w:r>
      <w:r>
        <w:rPr>
          <w:rFonts w:hint="eastAsia" w:ascii="宋体" w:hAnsi="宋体" w:eastAsia="宋体" w:cs="宋体"/>
          <w:color w:val="auto"/>
          <w:sz w:val="21"/>
          <w:szCs w:val="21"/>
          <w:lang w:eastAsia="zh-CN"/>
        </w:rPr>
        <w:t>）</w:t>
      </w:r>
    </w:p>
    <w:p w14:paraId="7D7A57D6">
      <w:pPr>
        <w:keepNext w:val="0"/>
        <w:keepLines w:val="0"/>
        <w:pageBreakBefore w:val="0"/>
        <w:widowControl w:val="0"/>
        <w:kinsoku/>
        <w:wordWrap/>
        <w:overflowPunct/>
        <w:topLinePunct w:val="0"/>
        <w:bidi w:val="0"/>
        <w:adjustRightInd w:val="0"/>
        <w:snapToGrid w:val="0"/>
        <w:spacing w:line="48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计划竣工日期：</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日</w:t>
      </w:r>
    </w:p>
    <w:p w14:paraId="43ADFE37">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七、双方承诺</w:t>
      </w:r>
    </w:p>
    <w:p w14:paraId="16842544">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1.监理人向委托人承诺，按照本合同约定提供监理与相关服务。</w:t>
      </w:r>
    </w:p>
    <w:p w14:paraId="0378A458">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2.委托人向监理人承诺，按照本合同约定派遣相应的人员，提供房屋、资料、设备，并按本合同约定支付酬金。</w:t>
      </w:r>
    </w:p>
    <w:p w14:paraId="1C0069B5">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八、合同订立</w:t>
      </w:r>
    </w:p>
    <w:p w14:paraId="513230B0">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1.订立时间：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日</w:t>
      </w:r>
      <w:r>
        <w:rPr>
          <w:rFonts w:hint="eastAsia" w:ascii="宋体" w:hAnsi="宋体" w:eastAsia="宋体" w:cs="宋体"/>
          <w:color w:val="auto"/>
          <w:sz w:val="21"/>
          <w:szCs w:val="21"/>
        </w:rPr>
        <w:t>。</w:t>
      </w:r>
    </w:p>
    <w:p w14:paraId="5C5CA3D8">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2.订立地点：</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rPr>
        <w:t>。</w:t>
      </w:r>
    </w:p>
    <w:p w14:paraId="4AEA82BA">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val="en-US" w:eastAsia="zh-CN"/>
        </w:rPr>
        <w:t>合同</w:t>
      </w:r>
      <w:r>
        <w:rPr>
          <w:rFonts w:hint="eastAsia" w:ascii="宋体" w:hAnsi="宋体" w:eastAsia="宋体" w:cs="宋体"/>
          <w:color w:val="auto"/>
          <w:sz w:val="21"/>
          <w:szCs w:val="21"/>
        </w:rPr>
        <w:t>正本贰份，副本</w:t>
      </w:r>
      <w:r>
        <w:rPr>
          <w:rFonts w:hint="eastAsia" w:ascii="宋体" w:hAnsi="宋体" w:eastAsia="宋体" w:cs="宋体"/>
          <w:color w:val="auto"/>
          <w:sz w:val="21"/>
          <w:szCs w:val="21"/>
          <w:lang w:val="en-US" w:eastAsia="zh-CN"/>
        </w:rPr>
        <w:t>捌</w:t>
      </w:r>
      <w:r>
        <w:rPr>
          <w:rFonts w:hint="eastAsia" w:ascii="宋体" w:hAnsi="宋体" w:eastAsia="宋体" w:cs="宋体"/>
          <w:color w:val="auto"/>
          <w:sz w:val="21"/>
          <w:szCs w:val="21"/>
        </w:rPr>
        <w:t>份，委托人执</w:t>
      </w:r>
      <w:r>
        <w:rPr>
          <w:rFonts w:hint="eastAsia" w:ascii="宋体" w:hAnsi="宋体" w:eastAsia="宋体" w:cs="宋体"/>
          <w:color w:val="auto"/>
          <w:sz w:val="21"/>
          <w:szCs w:val="21"/>
          <w:u w:val="single"/>
        </w:rPr>
        <w:t>壹</w:t>
      </w:r>
      <w:r>
        <w:rPr>
          <w:rFonts w:hint="eastAsia" w:ascii="宋体" w:hAnsi="宋体" w:eastAsia="宋体" w:cs="宋体"/>
          <w:color w:val="auto"/>
          <w:sz w:val="21"/>
          <w:szCs w:val="21"/>
          <w:u w:val="single"/>
          <w:lang w:val="en-US" w:eastAsia="zh-CN"/>
        </w:rPr>
        <w:t>正伍副</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监理人执</w:t>
      </w:r>
      <w:r>
        <w:rPr>
          <w:rFonts w:hint="eastAsia" w:ascii="宋体" w:hAnsi="宋体" w:eastAsia="宋体" w:cs="宋体"/>
          <w:color w:val="auto"/>
          <w:sz w:val="21"/>
          <w:szCs w:val="21"/>
          <w:u w:val="single"/>
          <w:lang w:val="en-US" w:eastAsia="zh-CN"/>
        </w:rPr>
        <w:t>壹正叁副</w:t>
      </w:r>
      <w:r>
        <w:rPr>
          <w:rFonts w:hint="eastAsia" w:ascii="宋体" w:hAnsi="宋体" w:eastAsia="宋体" w:cs="宋体"/>
          <w:color w:val="auto"/>
          <w:sz w:val="21"/>
          <w:szCs w:val="21"/>
        </w:rPr>
        <w:t>。</w:t>
      </w:r>
    </w:p>
    <w:p w14:paraId="0F880FC5">
      <w:pPr>
        <w:rPr>
          <w:rFonts w:hint="eastAsia" w:ascii="宋体" w:hAnsi="宋体" w:eastAsia="宋体" w:cs="宋体"/>
          <w:color w:val="auto"/>
          <w:sz w:val="21"/>
          <w:szCs w:val="21"/>
          <w:lang w:eastAsia="zh-CN"/>
        </w:rPr>
      </w:pPr>
    </w:p>
    <w:p w14:paraId="641AF710">
      <w:pPr>
        <w:pStyle w:val="2"/>
        <w:autoSpaceDE w:val="0"/>
        <w:autoSpaceDN w:val="0"/>
        <w:snapToGrid w:val="0"/>
        <w:spacing w:line="480" w:lineRule="auto"/>
        <w:ind w:firstLine="0" w:firstLineChars="0"/>
        <w:rPr>
          <w:rFonts w:hint="eastAsia" w:ascii="宋体" w:hAnsi="宋体" w:eastAsia="宋体" w:cs="宋体"/>
          <w:color w:val="auto"/>
          <w:sz w:val="21"/>
          <w:szCs w:val="21"/>
        </w:rPr>
      </w:pPr>
    </w:p>
    <w:p w14:paraId="5CA7D0BF">
      <w:pPr>
        <w:pStyle w:val="2"/>
        <w:keepNext w:val="0"/>
        <w:keepLines w:val="0"/>
        <w:pageBreakBefore w:val="0"/>
        <w:widowControl w:val="0"/>
        <w:shd w:val="clear" w:color="auto" w:fill="auto"/>
        <w:kinsoku/>
        <w:wordWrap/>
        <w:overflowPunct/>
        <w:topLinePunct w:val="0"/>
        <w:autoSpaceDE w:val="0"/>
        <w:autoSpaceDN w:val="0"/>
        <w:bidi w:val="0"/>
        <w:adjustRightInd/>
        <w:snapToGrid w:val="0"/>
        <w:spacing w:line="480" w:lineRule="exact"/>
        <w:ind w:left="0" w:leftChars="0" w:firstLine="0" w:firstLineChars="0"/>
        <w:textAlignment w:val="auto"/>
        <w:rPr>
          <w:rFonts w:hint="eastAsia" w:ascii="宋体" w:hAnsi="宋体" w:eastAsia="宋体" w:cs="宋体"/>
          <w:color w:val="auto"/>
          <w:sz w:val="21"/>
          <w:szCs w:val="21"/>
          <w:highlight w:val="none"/>
        </w:rPr>
      </w:pPr>
    </w:p>
    <w:p w14:paraId="244B7A6F">
      <w:pPr>
        <w:pStyle w:val="2"/>
        <w:keepNext w:val="0"/>
        <w:keepLines w:val="0"/>
        <w:pageBreakBefore w:val="0"/>
        <w:widowControl w:val="0"/>
        <w:shd w:val="clear" w:color="auto" w:fill="auto"/>
        <w:kinsoku/>
        <w:wordWrap/>
        <w:overflowPunct/>
        <w:topLinePunct w:val="0"/>
        <w:autoSpaceDE w:val="0"/>
        <w:autoSpaceDN w:val="0"/>
        <w:bidi w:val="0"/>
        <w:adjustRightInd/>
        <w:snapToGrid w:val="0"/>
        <w:spacing w:line="480" w:lineRule="exact"/>
        <w:ind w:left="0" w:leftChars="0" w:firstLine="0" w:firstLineChars="0"/>
        <w:textAlignment w:val="auto"/>
        <w:rPr>
          <w:rFonts w:hint="eastAsia" w:ascii="宋体" w:hAnsi="宋体" w:eastAsia="宋体" w:cs="宋体"/>
          <w:color w:val="auto"/>
          <w:sz w:val="21"/>
          <w:szCs w:val="21"/>
          <w:highlight w:val="none"/>
        </w:rPr>
      </w:pPr>
    </w:p>
    <w:p w14:paraId="6051E2BF">
      <w:pPr>
        <w:pStyle w:val="2"/>
        <w:keepNext w:val="0"/>
        <w:keepLines w:val="0"/>
        <w:pageBreakBefore w:val="0"/>
        <w:widowControl w:val="0"/>
        <w:shd w:val="clear" w:color="auto" w:fill="auto"/>
        <w:kinsoku/>
        <w:wordWrap/>
        <w:overflowPunct/>
        <w:topLinePunct w:val="0"/>
        <w:autoSpaceDE w:val="0"/>
        <w:autoSpaceDN w:val="0"/>
        <w:bidi w:val="0"/>
        <w:adjustRightInd/>
        <w:snapToGrid w:val="0"/>
        <w:spacing w:line="480" w:lineRule="exact"/>
        <w:ind w:left="0" w:leftChars="0" w:firstLine="0" w:firstLineChars="0"/>
        <w:textAlignment w:val="auto"/>
        <w:rPr>
          <w:rFonts w:hint="eastAsia" w:ascii="宋体" w:hAnsi="宋体" w:eastAsia="宋体" w:cs="宋体"/>
          <w:color w:val="auto"/>
          <w:sz w:val="21"/>
          <w:szCs w:val="21"/>
          <w:highlight w:val="none"/>
        </w:rPr>
      </w:pPr>
    </w:p>
    <w:p w14:paraId="274159B7">
      <w:pPr>
        <w:pStyle w:val="2"/>
        <w:keepNext w:val="0"/>
        <w:keepLines w:val="0"/>
        <w:pageBreakBefore w:val="0"/>
        <w:widowControl w:val="0"/>
        <w:shd w:val="clear" w:color="auto" w:fill="auto"/>
        <w:kinsoku/>
        <w:wordWrap/>
        <w:overflowPunct/>
        <w:topLinePunct w:val="0"/>
        <w:autoSpaceDE w:val="0"/>
        <w:autoSpaceDN w:val="0"/>
        <w:bidi w:val="0"/>
        <w:adjustRightInd/>
        <w:snapToGrid w:val="0"/>
        <w:spacing w:line="480" w:lineRule="exact"/>
        <w:ind w:left="0" w:leftChars="0" w:firstLine="0" w:firstLineChars="0"/>
        <w:textAlignment w:val="auto"/>
        <w:rPr>
          <w:rFonts w:hint="eastAsia" w:ascii="宋体" w:hAnsi="宋体" w:eastAsia="宋体" w:cs="宋体"/>
          <w:color w:val="auto"/>
          <w:sz w:val="21"/>
          <w:szCs w:val="21"/>
          <w:highlight w:val="none"/>
        </w:rPr>
      </w:pPr>
    </w:p>
    <w:p w14:paraId="73C57D53">
      <w:pPr>
        <w:pStyle w:val="2"/>
        <w:keepNext w:val="0"/>
        <w:keepLines w:val="0"/>
        <w:pageBreakBefore w:val="0"/>
        <w:widowControl w:val="0"/>
        <w:shd w:val="clear" w:color="auto" w:fill="auto"/>
        <w:kinsoku/>
        <w:wordWrap/>
        <w:overflowPunct/>
        <w:topLinePunct w:val="0"/>
        <w:autoSpaceDE w:val="0"/>
        <w:autoSpaceDN w:val="0"/>
        <w:bidi w:val="0"/>
        <w:adjustRightInd/>
        <w:snapToGrid w:val="0"/>
        <w:spacing w:line="480" w:lineRule="exact"/>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（本页为签字盖章页）</w:t>
      </w:r>
    </w:p>
    <w:p w14:paraId="5621421C">
      <w:pPr>
        <w:pStyle w:val="2"/>
        <w:keepNext w:val="0"/>
        <w:keepLines w:val="0"/>
        <w:pageBreakBefore w:val="0"/>
        <w:widowControl w:val="0"/>
        <w:shd w:val="clear" w:color="auto" w:fill="auto"/>
        <w:kinsoku/>
        <w:wordWrap/>
        <w:overflowPunct/>
        <w:topLinePunct w:val="0"/>
        <w:autoSpaceDE w:val="0"/>
        <w:autoSpaceDN w:val="0"/>
        <w:bidi w:val="0"/>
        <w:adjustRightInd/>
        <w:snapToGrid w:val="0"/>
        <w:spacing w:line="480" w:lineRule="exact"/>
        <w:ind w:left="0"/>
        <w:textAlignment w:val="auto"/>
        <w:rPr>
          <w:rFonts w:hint="eastAsia" w:ascii="宋体" w:hAnsi="宋体" w:eastAsia="宋体" w:cs="宋体"/>
          <w:color w:val="auto"/>
          <w:sz w:val="21"/>
          <w:szCs w:val="21"/>
          <w:highlight w:val="none"/>
        </w:rPr>
      </w:pPr>
    </w:p>
    <w:p w14:paraId="1359CA10">
      <w:pPr>
        <w:pStyle w:val="2"/>
        <w:keepNext w:val="0"/>
        <w:keepLines w:val="0"/>
        <w:pageBreakBefore w:val="0"/>
        <w:widowControl w:val="0"/>
        <w:shd w:val="clear" w:color="auto" w:fill="auto"/>
        <w:kinsoku/>
        <w:wordWrap/>
        <w:overflowPunct/>
        <w:topLinePunct w:val="0"/>
        <w:autoSpaceDE w:val="0"/>
        <w:autoSpaceDN w:val="0"/>
        <w:bidi w:val="0"/>
        <w:adjustRightInd/>
        <w:snapToGrid w:val="0"/>
        <w:spacing w:line="480" w:lineRule="exact"/>
        <w:ind w:left="0" w:leftChars="0" w:firstLine="0" w:firstLineChars="0"/>
        <w:textAlignment w:val="auto"/>
        <w:rPr>
          <w:rFonts w:hint="default" w:ascii="宋体" w:hAnsi="宋体" w:eastAsia="宋体" w:cs="宋体"/>
          <w:color w:val="auto"/>
          <w:sz w:val="21"/>
          <w:szCs w:val="21"/>
          <w:highlight w:val="none"/>
          <w:u w:val="none"/>
          <w:lang w:val="en-US" w:eastAsia="zh-CN"/>
        </w:rPr>
      </w:pPr>
      <w:r>
        <w:rPr>
          <w:rFonts w:hint="eastAsia" w:ascii="宋体" w:hAnsi="宋体" w:eastAsia="宋体" w:cs="宋体"/>
          <w:color w:val="auto"/>
          <w:sz w:val="21"/>
          <w:szCs w:val="21"/>
          <w:highlight w:val="none"/>
        </w:rPr>
        <w:t>委</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托</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盖章</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监</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理</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盖章</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lang w:val="en-US" w:eastAsia="zh-CN"/>
        </w:rPr>
        <w:t xml:space="preserve">                </w:t>
      </w:r>
    </w:p>
    <w:p w14:paraId="28CFA3FC">
      <w:pPr>
        <w:pStyle w:val="2"/>
        <w:keepNext w:val="0"/>
        <w:keepLines w:val="0"/>
        <w:pageBreakBefore w:val="0"/>
        <w:widowControl w:val="0"/>
        <w:shd w:val="clear" w:color="auto" w:fill="auto"/>
        <w:kinsoku/>
        <w:wordWrap/>
        <w:overflowPunct/>
        <w:topLinePunct w:val="0"/>
        <w:autoSpaceDE w:val="0"/>
        <w:autoSpaceDN w:val="0"/>
        <w:bidi w:val="0"/>
        <w:adjustRightInd/>
        <w:snapToGrid w:val="0"/>
        <w:spacing w:line="480" w:lineRule="exact"/>
        <w:ind w:left="0" w:leftChars="0" w:firstLine="0" w:firstLineChars="0"/>
        <w:textAlignment w:val="auto"/>
        <w:rPr>
          <w:rFonts w:hint="default"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住</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所：</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住</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所：</w:t>
      </w:r>
      <w:r>
        <w:rPr>
          <w:rFonts w:hint="eastAsia" w:ascii="宋体" w:hAnsi="宋体" w:eastAsia="宋体" w:cs="宋体"/>
          <w:color w:val="auto"/>
          <w:sz w:val="21"/>
          <w:szCs w:val="21"/>
          <w:highlight w:val="none"/>
          <w:u w:val="single"/>
          <w:lang w:val="en-US" w:eastAsia="zh-CN"/>
        </w:rPr>
        <w:t xml:space="preserve">                        </w:t>
      </w:r>
    </w:p>
    <w:p w14:paraId="0266823F">
      <w:pPr>
        <w:pStyle w:val="2"/>
        <w:keepNext w:val="0"/>
        <w:keepLines w:val="0"/>
        <w:pageBreakBefore w:val="0"/>
        <w:widowControl w:val="0"/>
        <w:shd w:val="clear" w:color="auto" w:fill="auto"/>
        <w:kinsoku/>
        <w:wordWrap/>
        <w:overflowPunct/>
        <w:topLinePunct w:val="0"/>
        <w:autoSpaceDE w:val="0"/>
        <w:autoSpaceDN w:val="0"/>
        <w:bidi w:val="0"/>
        <w:adjustRightInd/>
        <w:snapToGrid w:val="0"/>
        <w:spacing w:line="480" w:lineRule="exact"/>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法定代表人或其授权的代理人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法定代表人或其授权的代理人</w:t>
      </w:r>
    </w:p>
    <w:p w14:paraId="11610852">
      <w:pPr>
        <w:pStyle w:val="2"/>
        <w:keepNext w:val="0"/>
        <w:keepLines w:val="0"/>
        <w:pageBreakBefore w:val="0"/>
        <w:widowControl w:val="0"/>
        <w:shd w:val="clear" w:color="auto" w:fill="auto"/>
        <w:kinsoku/>
        <w:wordWrap/>
        <w:overflowPunct/>
        <w:topLinePunct w:val="0"/>
        <w:autoSpaceDE w:val="0"/>
        <w:autoSpaceDN w:val="0"/>
        <w:bidi w:val="0"/>
        <w:adjustRightInd/>
        <w:snapToGrid w:val="0"/>
        <w:spacing w:line="480" w:lineRule="exact"/>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签字/盖章</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none"/>
        </w:rPr>
        <w:t xml:space="preserve">     </w:t>
      </w:r>
      <w:r>
        <w:rPr>
          <w:rFonts w:hint="eastAsia" w:ascii="宋体" w:hAnsi="宋体" w:eastAsia="宋体" w:cs="宋体"/>
          <w:color w:val="auto"/>
          <w:sz w:val="21"/>
          <w:szCs w:val="21"/>
          <w:highlight w:val="none"/>
          <w:u w:val="none"/>
          <w:lang w:val="en-US" w:eastAsia="zh-CN"/>
        </w:rPr>
        <w:t xml:space="preserve">      </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签字/盖章</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lang w:val="en-US" w:eastAsia="zh-CN"/>
        </w:rPr>
        <w:t xml:space="preserve">                    </w:t>
      </w:r>
    </w:p>
    <w:p w14:paraId="468A6B4A">
      <w:pPr>
        <w:pStyle w:val="2"/>
        <w:keepNext w:val="0"/>
        <w:keepLines w:val="0"/>
        <w:pageBreakBefore w:val="0"/>
        <w:widowControl w:val="0"/>
        <w:shd w:val="clear" w:color="auto" w:fill="auto"/>
        <w:kinsoku/>
        <w:wordWrap/>
        <w:overflowPunct/>
        <w:topLinePunct w:val="0"/>
        <w:autoSpaceDE w:val="0"/>
        <w:autoSpaceDN w:val="0"/>
        <w:bidi w:val="0"/>
        <w:adjustRightInd/>
        <w:snapToGrid w:val="0"/>
        <w:spacing w:line="480" w:lineRule="exact"/>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经</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办</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经</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办</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人：</w:t>
      </w:r>
      <w:r>
        <w:rPr>
          <w:rFonts w:hint="eastAsia" w:ascii="宋体" w:hAnsi="宋体" w:eastAsia="宋体" w:cs="宋体"/>
          <w:color w:val="auto"/>
          <w:sz w:val="21"/>
          <w:szCs w:val="21"/>
          <w:highlight w:val="none"/>
          <w:u w:val="single"/>
          <w:lang w:val="en-US" w:eastAsia="zh-CN"/>
        </w:rPr>
        <w:t xml:space="preserve">                       </w:t>
      </w:r>
    </w:p>
    <w:p w14:paraId="268FFBBF">
      <w:pPr>
        <w:pStyle w:val="2"/>
        <w:keepNext w:val="0"/>
        <w:keepLines w:val="0"/>
        <w:pageBreakBefore w:val="0"/>
        <w:widowControl w:val="0"/>
        <w:shd w:val="clear" w:color="auto" w:fill="auto"/>
        <w:kinsoku/>
        <w:wordWrap/>
        <w:overflowPunct/>
        <w:topLinePunct w:val="0"/>
        <w:autoSpaceDE w:val="0"/>
        <w:autoSpaceDN w:val="0"/>
        <w:bidi w:val="0"/>
        <w:adjustRightInd/>
        <w:snapToGrid w:val="0"/>
        <w:spacing w:line="480" w:lineRule="exact"/>
        <w:ind w:left="0" w:leftChars="0" w:firstLine="0" w:firstLineChars="0"/>
        <w:textAlignment w:val="auto"/>
        <w:rPr>
          <w:rFonts w:hint="default"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lang w:val="en-US" w:eastAsia="zh-CN"/>
        </w:rPr>
        <w:t xml:space="preserve">                       </w:t>
      </w:r>
    </w:p>
    <w:p w14:paraId="4D47C6E5">
      <w:pPr>
        <w:pStyle w:val="2"/>
        <w:keepNext w:val="0"/>
        <w:keepLines w:val="0"/>
        <w:pageBreakBefore w:val="0"/>
        <w:widowControl w:val="0"/>
        <w:shd w:val="clear" w:color="auto" w:fill="auto"/>
        <w:kinsoku/>
        <w:wordWrap/>
        <w:overflowPunct/>
        <w:topLinePunct w:val="0"/>
        <w:autoSpaceDE w:val="0"/>
        <w:autoSpaceDN w:val="0"/>
        <w:bidi w:val="0"/>
        <w:adjustRightInd/>
        <w:snapToGrid w:val="0"/>
        <w:spacing w:line="480" w:lineRule="exact"/>
        <w:ind w:left="0" w:leftChars="0" w:firstLine="0" w:firstLineChars="0"/>
        <w:textAlignment w:val="auto"/>
        <w:rPr>
          <w:rFonts w:hint="default"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账</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账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号：</w:t>
      </w:r>
      <w:r>
        <w:rPr>
          <w:rFonts w:hint="eastAsia" w:ascii="宋体" w:hAnsi="宋体" w:eastAsia="宋体" w:cs="宋体"/>
          <w:color w:val="auto"/>
          <w:sz w:val="21"/>
          <w:szCs w:val="21"/>
          <w:highlight w:val="none"/>
          <w:u w:val="single"/>
          <w:lang w:val="en-US" w:eastAsia="zh-CN"/>
        </w:rPr>
        <w:t xml:space="preserve">                       </w:t>
      </w:r>
    </w:p>
    <w:p w14:paraId="07F3EAF4">
      <w:pPr>
        <w:pStyle w:val="2"/>
        <w:keepNext w:val="0"/>
        <w:keepLines w:val="0"/>
        <w:pageBreakBefore w:val="0"/>
        <w:widowControl w:val="0"/>
        <w:shd w:val="clear" w:color="auto" w:fill="auto"/>
        <w:kinsoku/>
        <w:wordWrap/>
        <w:overflowPunct/>
        <w:topLinePunct w:val="0"/>
        <w:autoSpaceDE w:val="0"/>
        <w:autoSpaceDN w:val="0"/>
        <w:bidi w:val="0"/>
        <w:adjustRightInd/>
        <w:snapToGrid w:val="0"/>
        <w:spacing w:line="480" w:lineRule="exact"/>
        <w:ind w:left="0" w:leftChars="0" w:firstLine="0" w:firstLineChars="0"/>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 xml:space="preserve">电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话：</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电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话：</w:t>
      </w:r>
      <w:r>
        <w:rPr>
          <w:rFonts w:hint="eastAsia" w:ascii="宋体" w:hAnsi="宋体" w:eastAsia="宋体" w:cs="宋体"/>
          <w:color w:val="auto"/>
          <w:sz w:val="21"/>
          <w:szCs w:val="21"/>
          <w:highlight w:val="none"/>
          <w:u w:val="single"/>
          <w:lang w:val="en-US" w:eastAsia="zh-CN"/>
        </w:rPr>
        <w:t xml:space="preserve">                       </w:t>
      </w:r>
    </w:p>
    <w:p w14:paraId="761857AF">
      <w:pPr>
        <w:pStyle w:val="2"/>
        <w:keepNext w:val="0"/>
        <w:keepLines w:val="0"/>
        <w:pageBreakBefore w:val="0"/>
        <w:widowControl w:val="0"/>
        <w:shd w:val="clear" w:color="auto" w:fill="auto"/>
        <w:kinsoku/>
        <w:wordWrap/>
        <w:overflowPunct/>
        <w:topLinePunct w:val="0"/>
        <w:autoSpaceDE w:val="0"/>
        <w:autoSpaceDN w:val="0"/>
        <w:bidi w:val="0"/>
        <w:adjustRightInd/>
        <w:snapToGrid w:val="0"/>
        <w:spacing w:line="480" w:lineRule="exact"/>
        <w:ind w:left="0" w:leftChars="0" w:firstLine="0" w:firstLineChars="0"/>
        <w:textAlignment w:val="auto"/>
        <w:rPr>
          <w:rFonts w:hint="default"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 xml:space="preserve">传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真：</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传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真：</w:t>
      </w:r>
      <w:r>
        <w:rPr>
          <w:rFonts w:hint="eastAsia" w:ascii="宋体" w:hAnsi="宋体" w:eastAsia="宋体" w:cs="宋体"/>
          <w:color w:val="auto"/>
          <w:sz w:val="21"/>
          <w:szCs w:val="21"/>
          <w:highlight w:val="none"/>
          <w:u w:val="single"/>
          <w:lang w:val="en-US" w:eastAsia="zh-CN"/>
        </w:rPr>
        <w:t xml:space="preserve">                       </w:t>
      </w:r>
    </w:p>
    <w:p w14:paraId="3AC3A8C3">
      <w:pPr>
        <w:pStyle w:val="2"/>
        <w:keepNext w:val="0"/>
        <w:keepLines w:val="0"/>
        <w:pageBreakBefore w:val="0"/>
        <w:widowControl w:val="0"/>
        <w:shd w:val="clear" w:color="auto" w:fill="auto"/>
        <w:kinsoku/>
        <w:wordWrap/>
        <w:overflowPunct/>
        <w:topLinePunct w:val="0"/>
        <w:autoSpaceDE w:val="0"/>
        <w:autoSpaceDN w:val="0"/>
        <w:bidi w:val="0"/>
        <w:adjustRightInd/>
        <w:snapToGrid w:val="0"/>
        <w:spacing w:line="480" w:lineRule="exact"/>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电子邮箱：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电子邮箱：</w:t>
      </w:r>
      <w:r>
        <w:rPr>
          <w:rFonts w:hint="eastAsia" w:ascii="宋体" w:hAnsi="宋体" w:eastAsia="宋体" w:cs="宋体"/>
          <w:color w:val="auto"/>
          <w:sz w:val="21"/>
          <w:szCs w:val="21"/>
          <w:highlight w:val="none"/>
          <w:u w:val="single"/>
          <w:lang w:val="en-US" w:eastAsia="zh-CN"/>
        </w:rPr>
        <w:t xml:space="preserve">                       </w:t>
      </w:r>
    </w:p>
    <w:p w14:paraId="6C35B681">
      <w:pPr>
        <w:pStyle w:val="2"/>
        <w:keepNext w:val="0"/>
        <w:keepLines w:val="0"/>
        <w:pageBreakBefore w:val="0"/>
        <w:widowControl w:val="0"/>
        <w:shd w:val="clear" w:color="auto" w:fill="auto"/>
        <w:kinsoku/>
        <w:wordWrap/>
        <w:overflowPunct/>
        <w:topLinePunct w:val="0"/>
        <w:autoSpaceDE w:val="0"/>
        <w:autoSpaceDN w:val="0"/>
        <w:bidi w:val="0"/>
        <w:adjustRightInd/>
        <w:snapToGrid w:val="0"/>
        <w:spacing w:line="480" w:lineRule="exact"/>
        <w:ind w:left="0" w:leftChars="0" w:firstLine="0" w:firstLineChars="0"/>
        <w:textAlignment w:val="auto"/>
        <w:rPr>
          <w:rFonts w:hint="default" w:ascii="宋体" w:hAnsi="宋体" w:eastAsia="宋体" w:cs="宋体"/>
          <w:b/>
          <w:color w:val="auto"/>
          <w:sz w:val="21"/>
          <w:szCs w:val="21"/>
          <w:highlight w:val="none"/>
          <w:lang w:val="en-US" w:eastAsia="zh-CN"/>
        </w:rPr>
      </w:pPr>
      <w:r>
        <w:rPr>
          <w:rFonts w:hint="eastAsia" w:ascii="宋体" w:hAnsi="宋体" w:eastAsia="宋体" w:cs="宋体"/>
          <w:color w:val="auto"/>
          <w:sz w:val="21"/>
          <w:szCs w:val="21"/>
          <w:highlight w:val="none"/>
        </w:rPr>
        <w:t>邮政编码：</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邮政编码：</w:t>
      </w:r>
      <w:r>
        <w:rPr>
          <w:rFonts w:hint="eastAsia" w:ascii="宋体" w:hAnsi="宋体" w:eastAsia="宋体" w:cs="宋体"/>
          <w:color w:val="auto"/>
          <w:sz w:val="21"/>
          <w:szCs w:val="21"/>
          <w:highlight w:val="none"/>
          <w:u w:val="single"/>
          <w:lang w:val="en-US" w:eastAsia="zh-CN"/>
        </w:rPr>
        <w:t xml:space="preserve">                       </w:t>
      </w:r>
    </w:p>
    <w:p w14:paraId="12A7D9F3">
      <w:pPr>
        <w:keepNext w:val="0"/>
        <w:keepLines w:val="0"/>
        <w:pageBreakBefore w:val="0"/>
        <w:widowControl w:val="0"/>
        <w:shd w:val="clear" w:color="auto" w:fill="auto"/>
        <w:kinsoku/>
        <w:wordWrap/>
        <w:overflowPunct/>
        <w:topLinePunct w:val="0"/>
        <w:autoSpaceDE/>
        <w:autoSpaceDN/>
        <w:bidi w:val="0"/>
        <w:adjustRightInd/>
        <w:snapToGrid w:val="0"/>
        <w:spacing w:line="480" w:lineRule="auto"/>
        <w:textAlignment w:val="auto"/>
        <w:outlineLvl w:val="9"/>
        <w:rPr>
          <w:rFonts w:hint="default" w:ascii="宋体" w:hAnsi="宋体" w:eastAsia="宋体" w:cs="宋体"/>
          <w:color w:val="auto"/>
          <w:sz w:val="21"/>
          <w:szCs w:val="21"/>
          <w:highlight w:val="none"/>
          <w:lang w:val="en-US" w:eastAsia="zh-CN"/>
        </w:rPr>
      </w:pPr>
    </w:p>
    <w:p w14:paraId="43DE69AE">
      <w:pPr>
        <w:spacing w:line="360" w:lineRule="auto"/>
        <w:jc w:val="center"/>
        <w:rPr>
          <w:rFonts w:ascii="宋体" w:hAnsi="宋体"/>
          <w:b/>
          <w:color w:val="FF0000"/>
          <w:sz w:val="24"/>
          <w:highlight w:val="none"/>
        </w:rPr>
      </w:pPr>
      <w:r>
        <w:rPr>
          <w:rFonts w:hint="eastAsia" w:ascii="宋体" w:hAnsi="宋体" w:eastAsia="宋体" w:cs="宋体"/>
          <w:b/>
          <w:color w:val="auto"/>
          <w:sz w:val="36"/>
          <w:szCs w:val="36"/>
          <w:highlight w:val="none"/>
          <w:lang w:val="en-US" w:eastAsia="zh-CN"/>
        </w:rPr>
        <w:br w:type="page"/>
      </w:r>
      <w:r>
        <w:rPr>
          <w:rFonts w:hint="eastAsia" w:ascii="宋体" w:hAnsi="宋体" w:eastAsia="宋体" w:cs="宋体"/>
          <w:b/>
          <w:color w:val="auto"/>
          <w:sz w:val="36"/>
          <w:szCs w:val="36"/>
          <w:highlight w:val="none"/>
          <w:lang w:val="en-US" w:eastAsia="zh-CN"/>
        </w:rPr>
        <w:t>第二部分  通用条款</w:t>
      </w:r>
    </w:p>
    <w:p w14:paraId="3682A651">
      <w:pPr>
        <w:keepNext w:val="0"/>
        <w:keepLines w:val="0"/>
        <w:pageBreakBefore w:val="0"/>
        <w:widowControl w:val="0"/>
        <w:kinsoku/>
        <w:wordWrap/>
        <w:overflowPunct/>
        <w:topLinePunct w:val="0"/>
        <w:autoSpaceDE/>
        <w:autoSpaceDN/>
        <w:bidi w:val="0"/>
        <w:spacing w:line="480" w:lineRule="exact"/>
        <w:ind w:left="0" w:leftChars="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1. 定义与解释</w:t>
      </w:r>
    </w:p>
    <w:p w14:paraId="360DDBFB">
      <w:pPr>
        <w:keepNext w:val="0"/>
        <w:keepLines w:val="0"/>
        <w:pageBreakBefore w:val="0"/>
        <w:widowControl w:val="0"/>
        <w:kinsoku/>
        <w:wordWrap/>
        <w:overflowPunct/>
        <w:topLinePunct w:val="0"/>
        <w:autoSpaceDE/>
        <w:autoSpaceDN/>
        <w:bidi w:val="0"/>
        <w:spacing w:line="480" w:lineRule="exact"/>
        <w:ind w:left="0" w:leftChars="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 xml:space="preserve">1.1 </w:t>
      </w:r>
      <w:r>
        <w:rPr>
          <w:rFonts w:hint="eastAsia" w:ascii="宋体" w:hAnsi="宋体" w:eastAsia="宋体" w:cs="宋体"/>
          <w:bCs/>
          <w:color w:val="auto"/>
          <w:sz w:val="21"/>
          <w:szCs w:val="21"/>
        </w:rPr>
        <w:t>定义</w:t>
      </w:r>
    </w:p>
    <w:p w14:paraId="1193C003">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除根据上下文另有其意义外，组成本合同的全部文件中的下列名词和用语应具有本款所赋予的含义：</w:t>
      </w:r>
    </w:p>
    <w:p w14:paraId="331EFD5D">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1.1.1 “工程”是指按照本合同约定实施监理与相关服务的建设工程。</w:t>
      </w:r>
    </w:p>
    <w:p w14:paraId="5BE385DE">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1.1.2 “委托人”是指本合同中委托监理与相关服务的一方，及其合法的继承人或受让人。</w:t>
      </w:r>
    </w:p>
    <w:p w14:paraId="759C3599">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1.1.3 “监理人”是指本合同中提供监理与相关服务的一方，及其合法的继承人。</w:t>
      </w:r>
    </w:p>
    <w:p w14:paraId="41ED6BE9">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1.1.4 “承包人”是指在工程范围内与委托人签订勘察、设计、施工等有关合同的当事人，及其合法的继承人。</w:t>
      </w:r>
    </w:p>
    <w:p w14:paraId="26E06673">
      <w:pPr>
        <w:pStyle w:val="4"/>
        <w:keepNext w:val="0"/>
        <w:keepLines w:val="0"/>
        <w:pageBreakBefore w:val="0"/>
        <w:widowControl w:val="0"/>
        <w:kinsoku/>
        <w:wordWrap/>
        <w:overflowPunct/>
        <w:topLinePunct w:val="0"/>
        <w:autoSpaceDE/>
        <w:autoSpaceDN/>
        <w:bidi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1EE7D1EE">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1.1.6 “相关服务”是指监理人受委托人的委托 ，按照本合同约定，在勘察、设计、保修等阶段提供的服务活动。</w:t>
      </w:r>
    </w:p>
    <w:p w14:paraId="49D023E7">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1.1.7 “正常工作”指本合同订立时通用条件和专用条件中约定的监理人的工作。</w:t>
      </w:r>
    </w:p>
    <w:p w14:paraId="2B7325FD">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1.1.8 “附加工作”是指本合同约定的正常工作以外监理人的工作。</w:t>
      </w:r>
    </w:p>
    <w:p w14:paraId="3D9D8FDA">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1.1.9 “项目监理机构”是指监理人派驻工程负责履行本合同的组织机构。</w:t>
      </w:r>
    </w:p>
    <w:p w14:paraId="57241A25">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1.1.10 “总监理工程师”是指由监理人的法定代表人书面授权，全面负责履行本合同、主持项目监理机构工作的注册监理工程师。</w:t>
      </w:r>
    </w:p>
    <w:p w14:paraId="42CFB98E">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15" w:firstLineChars="198"/>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1.1.11 “酬金”是指监理人履行本合同义务，委托人按照本合同约定给付监理人的金额。</w:t>
      </w:r>
    </w:p>
    <w:p w14:paraId="6BED3189">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15" w:firstLineChars="198"/>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1.1.12 “正常工作</w:t>
      </w:r>
      <w:r>
        <w:rPr>
          <w:rFonts w:hint="eastAsia" w:ascii="宋体" w:hAnsi="宋体" w:eastAsia="宋体" w:cs="宋体"/>
          <w:color w:val="auto"/>
          <w:kern w:val="0"/>
          <w:sz w:val="21"/>
          <w:szCs w:val="21"/>
        </w:rPr>
        <w:t>酬金”</w:t>
      </w:r>
      <w:r>
        <w:rPr>
          <w:rFonts w:hint="eastAsia" w:ascii="宋体" w:hAnsi="宋体" w:eastAsia="宋体" w:cs="宋体"/>
          <w:color w:val="auto"/>
          <w:sz w:val="21"/>
          <w:szCs w:val="21"/>
        </w:rPr>
        <w:t>是指监理人完成正常工作，委托人应给付监理人并在协议书中载明的签约</w:t>
      </w:r>
      <w:r>
        <w:rPr>
          <w:rFonts w:hint="eastAsia" w:ascii="宋体" w:hAnsi="宋体" w:eastAsia="宋体" w:cs="宋体"/>
          <w:color w:val="auto"/>
          <w:kern w:val="0"/>
          <w:sz w:val="21"/>
          <w:szCs w:val="21"/>
        </w:rPr>
        <w:t>酬金额</w:t>
      </w:r>
      <w:r>
        <w:rPr>
          <w:rFonts w:hint="eastAsia" w:ascii="宋体" w:hAnsi="宋体" w:eastAsia="宋体" w:cs="宋体"/>
          <w:color w:val="auto"/>
          <w:sz w:val="21"/>
          <w:szCs w:val="21"/>
        </w:rPr>
        <w:t>。</w:t>
      </w:r>
    </w:p>
    <w:p w14:paraId="49F2A8FC">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15" w:firstLineChars="198"/>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1.1.13 “附加工作酬金”是指监理人完成附加工作，委托人应给付监理人的金额。</w:t>
      </w:r>
    </w:p>
    <w:p w14:paraId="120CF2AD">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1.1.14 “一方”是指委托人或监理人；“双方”是指委托人和监理人；“第三方”是指除委托人和监理人以外的有关方。</w:t>
      </w:r>
    </w:p>
    <w:p w14:paraId="24ED6D9A">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1.1.15 “书面形式”是指合同书、信件和数据电文（包括电报、电传、传真、电子数据交换和电子邮件）等可以有形地表现所载内容的形式。</w:t>
      </w:r>
    </w:p>
    <w:p w14:paraId="601880DE">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1.1.16 “天”是指第一天零时至第二天零时的时间。</w:t>
      </w:r>
    </w:p>
    <w:p w14:paraId="68273993">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1.1.17“月”是指按公历从一个月中任何一天开始的一个公历月时间。</w:t>
      </w:r>
    </w:p>
    <w:p w14:paraId="3EDFCE19">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6D955AA5">
      <w:pPr>
        <w:keepNext w:val="0"/>
        <w:keepLines w:val="0"/>
        <w:pageBreakBefore w:val="0"/>
        <w:widowControl w:val="0"/>
        <w:kinsoku/>
        <w:wordWrap/>
        <w:overflowPunct/>
        <w:topLinePunct w:val="0"/>
        <w:autoSpaceDE/>
        <w:autoSpaceDN/>
        <w:bidi w:val="0"/>
        <w:adjustRightInd w:val="0"/>
        <w:snapToGrid w:val="0"/>
        <w:spacing w:line="480" w:lineRule="exact"/>
        <w:ind w:left="0" w:leftChars="0"/>
        <w:textAlignment w:val="auto"/>
        <w:rPr>
          <w:rFonts w:hint="eastAsia" w:ascii="宋体" w:hAnsi="宋体" w:eastAsia="宋体" w:cs="宋体"/>
          <w:color w:val="auto"/>
          <w:sz w:val="21"/>
          <w:szCs w:val="21"/>
        </w:rPr>
      </w:pPr>
      <w:r>
        <w:rPr>
          <w:rFonts w:hint="eastAsia" w:ascii="宋体" w:hAnsi="宋体" w:eastAsia="宋体" w:cs="宋体"/>
          <w:bCs/>
          <w:color w:val="auto"/>
          <w:sz w:val="21"/>
          <w:szCs w:val="21"/>
        </w:rPr>
        <w:t xml:space="preserve">1.2 </w:t>
      </w:r>
      <w:r>
        <w:rPr>
          <w:rFonts w:hint="eastAsia" w:ascii="宋体" w:hAnsi="宋体" w:eastAsia="宋体" w:cs="宋体"/>
          <w:color w:val="auto"/>
          <w:sz w:val="21"/>
          <w:szCs w:val="21"/>
        </w:rPr>
        <w:t>解释</w:t>
      </w:r>
    </w:p>
    <w:p w14:paraId="663C9F59">
      <w:pPr>
        <w:keepNext w:val="0"/>
        <w:keepLines w:val="0"/>
        <w:pageBreakBefore w:val="0"/>
        <w:widowControl w:val="0"/>
        <w:tabs>
          <w:tab w:val="left" w:pos="6140"/>
        </w:tabs>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1.2.1本合同使用中文书写、解释和说明。如专用条件约定使用两种及以上语言文字时，应以中文为准。</w:t>
      </w:r>
    </w:p>
    <w:p w14:paraId="1477CA21">
      <w:pPr>
        <w:keepNext w:val="0"/>
        <w:keepLines w:val="0"/>
        <w:pageBreakBefore w:val="0"/>
        <w:widowControl w:val="0"/>
        <w:tabs>
          <w:tab w:val="left" w:pos="6140"/>
        </w:tabs>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1.2.2 组成本合同的下列文件彼此应能相互解释、互为说明。除专用条件另有约定外，本合同文件的解释顺序如下：</w:t>
      </w:r>
    </w:p>
    <w:p w14:paraId="63B65F29">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（1）协议书；</w:t>
      </w:r>
    </w:p>
    <w:p w14:paraId="496D42DB">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（2）中标通知书（适用于招标工程）或委托书（适用于非招标工程）；</w:t>
      </w:r>
    </w:p>
    <w:p w14:paraId="3DDE044F">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（3）专用条件及附录A、附录B；</w:t>
      </w:r>
    </w:p>
    <w:p w14:paraId="7CDBE0F5">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（4）通用条件；</w:t>
      </w:r>
    </w:p>
    <w:p w14:paraId="019185AE">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w:t>
      </w:r>
      <w:r>
        <w:rPr>
          <w:rFonts w:hint="eastAsia" w:ascii="宋体" w:hAnsi="宋体" w:cs="宋体"/>
          <w:color w:val="auto"/>
          <w:sz w:val="21"/>
          <w:szCs w:val="21"/>
          <w:lang w:eastAsia="zh-CN"/>
        </w:rPr>
        <w:t>响应文件</w:t>
      </w:r>
      <w:r>
        <w:rPr>
          <w:rFonts w:hint="eastAsia" w:ascii="宋体" w:hAnsi="宋体" w:eastAsia="宋体" w:cs="宋体"/>
          <w:color w:val="auto"/>
          <w:sz w:val="21"/>
          <w:szCs w:val="21"/>
        </w:rPr>
        <w:t>（适用于招标工程）或监理与相关服务建议书（适用于非招标工程）。</w:t>
      </w:r>
    </w:p>
    <w:p w14:paraId="02805467">
      <w:pPr>
        <w:keepNext w:val="0"/>
        <w:keepLines w:val="0"/>
        <w:pageBreakBefore w:val="0"/>
        <w:widowControl w:val="0"/>
        <w:kinsoku/>
        <w:wordWrap/>
        <w:overflowPunct/>
        <w:topLinePunct w:val="0"/>
        <w:autoSpaceDE/>
        <w:autoSpaceDN/>
        <w:bidi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双方签订的补充协议与其他文件发生矛盾或歧义时，属于同一类内容的文件，应以最新签署的为准。</w:t>
      </w:r>
    </w:p>
    <w:p w14:paraId="4FEFE6BB">
      <w:pPr>
        <w:keepNext w:val="0"/>
        <w:keepLines w:val="0"/>
        <w:pageBreakBefore w:val="0"/>
        <w:widowControl w:val="0"/>
        <w:kinsoku/>
        <w:wordWrap/>
        <w:overflowPunct/>
        <w:topLinePunct w:val="0"/>
        <w:autoSpaceDE/>
        <w:autoSpaceDN/>
        <w:bidi w:val="0"/>
        <w:spacing w:line="480" w:lineRule="exact"/>
        <w:ind w:left="0" w:leftChars="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2. 监理人的义务</w:t>
      </w:r>
    </w:p>
    <w:p w14:paraId="7A2B8F02">
      <w:pPr>
        <w:keepNext w:val="0"/>
        <w:keepLines w:val="0"/>
        <w:pageBreakBefore w:val="0"/>
        <w:widowControl w:val="0"/>
        <w:kinsoku/>
        <w:wordWrap/>
        <w:overflowPunct/>
        <w:topLinePunct w:val="0"/>
        <w:autoSpaceDE/>
        <w:autoSpaceDN/>
        <w:bidi w:val="0"/>
        <w:adjustRightInd w:val="0"/>
        <w:snapToGrid w:val="0"/>
        <w:spacing w:line="480" w:lineRule="exact"/>
        <w:ind w:left="0" w:leftChars="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2.1 监理的范围和工作内容</w:t>
      </w:r>
    </w:p>
    <w:p w14:paraId="50A3EF5F">
      <w:pPr>
        <w:keepNext w:val="0"/>
        <w:keepLines w:val="0"/>
        <w:pageBreakBefore w:val="0"/>
        <w:widowControl w:val="0"/>
        <w:kinsoku/>
        <w:wordWrap/>
        <w:overflowPunct/>
        <w:topLinePunct w:val="0"/>
        <w:autoSpaceDE/>
        <w:autoSpaceDN/>
        <w:bidi w:val="0"/>
        <w:adjustRightInd w:val="0"/>
        <w:snapToGrid w:val="0"/>
        <w:spacing w:line="480" w:lineRule="exact"/>
        <w:ind w:left="0" w:left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2.1.1 监理范围在专用条件中约定。</w:t>
      </w:r>
    </w:p>
    <w:p w14:paraId="5246CC36">
      <w:pPr>
        <w:keepNext w:val="0"/>
        <w:keepLines w:val="0"/>
        <w:pageBreakBefore w:val="0"/>
        <w:widowControl w:val="0"/>
        <w:kinsoku/>
        <w:wordWrap/>
        <w:overflowPunct/>
        <w:topLinePunct w:val="0"/>
        <w:autoSpaceDE/>
        <w:autoSpaceDN/>
        <w:bidi w:val="0"/>
        <w:adjustRightInd w:val="0"/>
        <w:snapToGrid w:val="0"/>
        <w:spacing w:line="480" w:lineRule="exact"/>
        <w:ind w:left="0" w:left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2.1.2 除专用条件另有约定外，监理工作内容包括：</w:t>
      </w:r>
    </w:p>
    <w:p w14:paraId="218B50D1">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（1）收到工程设计文件后编制监理规划，并在第一次工地会议7天前报委托人。根据有关规定和监理工作需要，编制监理实施细则；</w:t>
      </w:r>
    </w:p>
    <w:p w14:paraId="794DDB85">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（2）熟悉工程设计文件，并参加由委托人主持的图纸会审和设计交底会议；</w:t>
      </w:r>
    </w:p>
    <w:p w14:paraId="7D35B64D">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（3）参加由委托人主持的第一次工地会议；主持监理例会并根据工程需要主持或参加专题会议；</w:t>
      </w:r>
    </w:p>
    <w:p w14:paraId="2FBF5BDD">
      <w:pPr>
        <w:keepNext w:val="0"/>
        <w:keepLines w:val="0"/>
        <w:pageBreakBefore w:val="0"/>
        <w:widowControl w:val="0"/>
        <w:kinsoku/>
        <w:wordWrap/>
        <w:overflowPunct/>
        <w:topLinePunct w:val="0"/>
        <w:autoSpaceDE/>
        <w:autoSpaceDN/>
        <w:bidi w:val="0"/>
        <w:adjustRightInd w:val="0"/>
        <w:snapToGrid w:val="0"/>
        <w:spacing w:line="480" w:lineRule="exact"/>
        <w:ind w:left="0" w:left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（4）审查施工承包人提交的施工组织设计，重点审查其中的质量安全技术措施、专项施工方案与工程建设强制性标准的符合性；</w:t>
      </w:r>
    </w:p>
    <w:p w14:paraId="44C22F51">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（5）检查施工承包人工程质量、安全生产管理制度及组织机构和人员资格； </w:t>
      </w:r>
    </w:p>
    <w:p w14:paraId="493177B3">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（6）检查施工承包人专职安全生产管理人员的配备情况；</w:t>
      </w:r>
    </w:p>
    <w:p w14:paraId="4964BE3A">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（7）审查施工承包人提交的施工进度计划，核查承包人对施工进度计划的调整；</w:t>
      </w:r>
    </w:p>
    <w:p w14:paraId="5A0154E9">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（8）检查施工承包人的试验室；</w:t>
      </w:r>
    </w:p>
    <w:p w14:paraId="013C2DA0">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（9）审核施工分包人资质条件；</w:t>
      </w:r>
    </w:p>
    <w:p w14:paraId="272BFF89">
      <w:pPr>
        <w:keepNext w:val="0"/>
        <w:keepLines w:val="0"/>
        <w:pageBreakBefore w:val="0"/>
        <w:widowControl w:val="0"/>
        <w:kinsoku/>
        <w:wordWrap/>
        <w:overflowPunct/>
        <w:topLinePunct w:val="0"/>
        <w:autoSpaceDE/>
        <w:autoSpaceDN/>
        <w:bidi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（10）查验施工承包人的施工测量放线成果；</w:t>
      </w:r>
    </w:p>
    <w:p w14:paraId="1289F77B">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（11）审查工程开工条件，对条件具备的签发开工令；</w:t>
      </w:r>
    </w:p>
    <w:p w14:paraId="679A057E">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（12）审查施工承包人报送的工程材料、构配件、设备质量证明文件的有效性和符合性，并按规定对用于工程的材料采取平行检验或见证取样方式进行抽检；</w:t>
      </w:r>
    </w:p>
    <w:p w14:paraId="575C6378">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（13）审核施工承包人提交的工程款支付申请，签发或出具工程款支付证书，并报委托人审核、批准；</w:t>
      </w:r>
    </w:p>
    <w:p w14:paraId="374AA447">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（14）在巡视、旁站和检验过程中，发现工程质量、施工安全存在事故隐患的，要求施工承包人整改并报委托人；</w:t>
      </w:r>
    </w:p>
    <w:p w14:paraId="5ADC66DE">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（15）经委托人同意，签发工程暂停令和复工令；</w:t>
      </w:r>
    </w:p>
    <w:p w14:paraId="1A120F4A">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（16）审查施工承包人提交的采用新材料、新工艺、新技术、新设备的论证材料及相关验收标准；</w:t>
      </w:r>
    </w:p>
    <w:p w14:paraId="64EF0E52">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（17）验收隐蔽工程、分部分项工程；</w:t>
      </w:r>
    </w:p>
    <w:p w14:paraId="694FDA94">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（18）审查施工承包人提交的工程变更申请，协调处理施工进度调整、费用索赔、合同争议等事项；</w:t>
      </w:r>
    </w:p>
    <w:p w14:paraId="4BA1FFF2">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（19）审查施工承包人提交的竣工验收申请，编写工程质量评估报告；</w:t>
      </w:r>
    </w:p>
    <w:p w14:paraId="76AD4BCF">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（20）参加工程竣工验收，签署竣工验收意见；</w:t>
      </w:r>
    </w:p>
    <w:p w14:paraId="779D112A">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（21）审查施工承包人提交的竣工结算申请并报委托人；</w:t>
      </w:r>
    </w:p>
    <w:p w14:paraId="54F9E087">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（22）编制、整理工程监理归档文件并报委托人。</w:t>
      </w:r>
    </w:p>
    <w:p w14:paraId="5ACFF4B0">
      <w:pPr>
        <w:keepNext w:val="0"/>
        <w:keepLines w:val="0"/>
        <w:pageBreakBefore w:val="0"/>
        <w:widowControl w:val="0"/>
        <w:kinsoku/>
        <w:wordWrap/>
        <w:overflowPunct/>
        <w:topLinePunct w:val="0"/>
        <w:autoSpaceDE/>
        <w:autoSpaceDN/>
        <w:bidi w:val="0"/>
        <w:spacing w:line="480" w:lineRule="exact"/>
        <w:ind w:left="0" w:leftChars="0" w:firstLine="105" w:firstLineChars="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2.1.3 相关服务的范围和内容在附录A中约定。</w:t>
      </w:r>
    </w:p>
    <w:p w14:paraId="4C0CFAA8">
      <w:pPr>
        <w:keepNext w:val="0"/>
        <w:keepLines w:val="0"/>
        <w:pageBreakBefore w:val="0"/>
        <w:widowControl w:val="0"/>
        <w:kinsoku/>
        <w:wordWrap/>
        <w:overflowPunct/>
        <w:topLinePunct w:val="0"/>
        <w:autoSpaceDE/>
        <w:autoSpaceDN/>
        <w:bidi w:val="0"/>
        <w:spacing w:line="480" w:lineRule="exact"/>
        <w:ind w:left="0" w:leftChars="0" w:firstLine="210" w:firstLineChars="10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 xml:space="preserve">2.2 </w:t>
      </w:r>
      <w:r>
        <w:rPr>
          <w:rFonts w:hint="eastAsia" w:ascii="宋体" w:hAnsi="宋体" w:eastAsia="宋体" w:cs="宋体"/>
          <w:bCs/>
          <w:color w:val="auto"/>
          <w:sz w:val="21"/>
          <w:szCs w:val="21"/>
        </w:rPr>
        <w:t>监理与相关服务依据</w:t>
      </w:r>
    </w:p>
    <w:p w14:paraId="09FE0FB6">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2.2.1 监理依据包括：</w:t>
      </w:r>
    </w:p>
    <w:p w14:paraId="425E3786">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525" w:firstLineChars="2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（1）适用的法律、行政法规及部门规章；</w:t>
      </w:r>
    </w:p>
    <w:p w14:paraId="18E6351E">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525" w:firstLineChars="2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（2）与工程有关的标准；</w:t>
      </w:r>
    </w:p>
    <w:p w14:paraId="59C2703D">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525" w:firstLineChars="2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（3）工程设计及有关文件；</w:t>
      </w:r>
    </w:p>
    <w:p w14:paraId="47144E6A">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525" w:firstLineChars="2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（4）本合同及委托人与第三方签订的与实施工程有关的其他合同。</w:t>
      </w:r>
    </w:p>
    <w:p w14:paraId="4C236BAB">
      <w:pPr>
        <w:keepNext w:val="0"/>
        <w:keepLines w:val="0"/>
        <w:pageBreakBefore w:val="0"/>
        <w:widowControl w:val="0"/>
        <w:kinsoku/>
        <w:wordWrap/>
        <w:overflowPunct/>
        <w:topLinePunct w:val="0"/>
        <w:autoSpaceDE/>
        <w:autoSpaceDN/>
        <w:bidi w:val="0"/>
        <w:spacing w:line="480" w:lineRule="exact"/>
        <w:ind w:left="0" w:leftChars="0" w:firstLine="420" w:firstLineChars="200"/>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双方根据工程的行业和地域特点，在专用条件中具体约定监理依据。</w:t>
      </w:r>
    </w:p>
    <w:p w14:paraId="55FA0843">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210" w:firstLineChars="1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2.2.2 相关服务依据在专用条件中约定。</w:t>
      </w:r>
    </w:p>
    <w:p w14:paraId="378338A1">
      <w:pPr>
        <w:keepNext w:val="0"/>
        <w:keepLines w:val="0"/>
        <w:pageBreakBefore w:val="0"/>
        <w:widowControl w:val="0"/>
        <w:kinsoku/>
        <w:wordWrap/>
        <w:overflowPunct/>
        <w:topLinePunct w:val="0"/>
        <w:autoSpaceDE/>
        <w:autoSpaceDN/>
        <w:bidi w:val="0"/>
        <w:spacing w:line="480" w:lineRule="exact"/>
        <w:ind w:left="0" w:leftChars="0" w:firstLine="210" w:firstLineChars="1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2.3 项目监理机构和人员</w:t>
      </w:r>
    </w:p>
    <w:p w14:paraId="0DB1732A">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645"/>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2.3.1 监理人应组建满足工作需要的项目监理机构，配备必要的检测设备。项目监理机构的主要人员应具有相应的资格条件。</w:t>
      </w:r>
    </w:p>
    <w:p w14:paraId="4A545B6D">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2.3.2本合同履行过程中，总监理工程师及重要岗位监理人员应保持相对稳定，以保证监理工作正常进行。</w:t>
      </w:r>
    </w:p>
    <w:p w14:paraId="57A6486C">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5D8ABF98">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2.3.4 监理人应及时更换有下列情形之一的监理人员：</w:t>
      </w:r>
    </w:p>
    <w:p w14:paraId="7FC3350C">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（1）严重过失行为的；</w:t>
      </w:r>
    </w:p>
    <w:p w14:paraId="2CD2E3F1">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（2）有违法行为不能履行职责的；</w:t>
      </w:r>
    </w:p>
    <w:p w14:paraId="5DED8ECB">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（3）涉嫌犯罪的；</w:t>
      </w:r>
    </w:p>
    <w:p w14:paraId="34A12897">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（4）不能胜任岗位职责的；</w:t>
      </w:r>
    </w:p>
    <w:p w14:paraId="3E27F0E5">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（5）严重违反职业道德的；</w:t>
      </w:r>
    </w:p>
    <w:p w14:paraId="6011A307">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（6）专用条件约定的其他情形。</w:t>
      </w:r>
    </w:p>
    <w:p w14:paraId="5357D9B3">
      <w:pPr>
        <w:keepNext w:val="0"/>
        <w:keepLines w:val="0"/>
        <w:pageBreakBefore w:val="0"/>
        <w:widowControl w:val="0"/>
        <w:kinsoku/>
        <w:wordWrap/>
        <w:overflowPunct/>
        <w:topLinePunct w:val="0"/>
        <w:autoSpaceDE/>
        <w:autoSpaceDN/>
        <w:bidi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2.3.5 委托人可要求监理人更换不能胜任本职工作的项目监理机构人员。</w:t>
      </w:r>
    </w:p>
    <w:p w14:paraId="2BA14AA0">
      <w:pPr>
        <w:keepNext w:val="0"/>
        <w:keepLines w:val="0"/>
        <w:pageBreakBefore w:val="0"/>
        <w:widowControl w:val="0"/>
        <w:kinsoku/>
        <w:wordWrap/>
        <w:overflowPunct/>
        <w:topLinePunct w:val="0"/>
        <w:autoSpaceDE/>
        <w:autoSpaceDN/>
        <w:bidi w:val="0"/>
        <w:spacing w:line="480" w:lineRule="exact"/>
        <w:ind w:left="0" w:leftChars="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2.4 履行职责</w:t>
      </w:r>
    </w:p>
    <w:p w14:paraId="567963F2">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监理人应遵循职业道德准则和行为规范，严格按照法律法规、工程建设有关标准及本合同履行职责。</w:t>
      </w:r>
    </w:p>
    <w:p w14:paraId="086E94CE">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2.4.1 在监理与相关服务范围内，委托人和承包人提出的意见和要求，监理人应及时提出处置意见。当委托人与承包人之间发生合同争议时，监理人应协助委托人、承包人协商解决。</w:t>
      </w:r>
    </w:p>
    <w:p w14:paraId="17D3A4DB">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2.4.2 当委托人与承包人之间的合同争议提交仲裁机构仲裁或人民法院审理时，监理人应提供必要的证明资料。</w:t>
      </w:r>
    </w:p>
    <w:p w14:paraId="3DE98991">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2.4.3 监理人应在专用条件约定的授权范围内，处理委托人与承包人所签订合同的变更事宜。如果变更超过授权范围，应以书面形式报委托人批准。</w:t>
      </w:r>
    </w:p>
    <w:p w14:paraId="5AE2AD1F">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在紧急情况下，为了保护财产和人身安全，监理人所发出的指令未能事先报委托人批准时，应在发出指令后的24小时内以书面形式报委托人。</w:t>
      </w:r>
    </w:p>
    <w:p w14:paraId="2AF007B9">
      <w:pPr>
        <w:keepNext w:val="0"/>
        <w:keepLines w:val="0"/>
        <w:pageBreakBefore w:val="0"/>
        <w:widowControl w:val="0"/>
        <w:kinsoku/>
        <w:wordWrap/>
        <w:overflowPunct/>
        <w:topLinePunct w:val="0"/>
        <w:autoSpaceDE/>
        <w:autoSpaceDN/>
        <w:bidi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2.4.4 除专用条件另有约定外，监理人发现承包人的人员不能胜任本职工作的，有权要求承包人予以调换。</w:t>
      </w:r>
    </w:p>
    <w:p w14:paraId="4BCBB5FA">
      <w:pPr>
        <w:keepNext w:val="0"/>
        <w:keepLines w:val="0"/>
        <w:pageBreakBefore w:val="0"/>
        <w:widowControl w:val="0"/>
        <w:kinsoku/>
        <w:wordWrap/>
        <w:overflowPunct/>
        <w:topLinePunct w:val="0"/>
        <w:autoSpaceDE/>
        <w:autoSpaceDN/>
        <w:bidi w:val="0"/>
        <w:spacing w:line="480" w:lineRule="exact"/>
        <w:ind w:left="0" w:leftChars="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2.5 提交报告</w:t>
      </w:r>
    </w:p>
    <w:p w14:paraId="0A869259">
      <w:pPr>
        <w:keepNext w:val="0"/>
        <w:keepLines w:val="0"/>
        <w:pageBreakBefore w:val="0"/>
        <w:widowControl w:val="0"/>
        <w:kinsoku/>
        <w:wordWrap/>
        <w:overflowPunct/>
        <w:topLinePunct w:val="0"/>
        <w:autoSpaceDE/>
        <w:autoSpaceDN/>
        <w:bidi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监理人应按专用条件约定的种类、时间和份数向委托人提交监理与相关服务的报告。</w:t>
      </w:r>
    </w:p>
    <w:p w14:paraId="5521E6BD">
      <w:pPr>
        <w:keepNext w:val="0"/>
        <w:keepLines w:val="0"/>
        <w:pageBreakBefore w:val="0"/>
        <w:widowControl w:val="0"/>
        <w:kinsoku/>
        <w:wordWrap/>
        <w:overflowPunct/>
        <w:topLinePunct w:val="0"/>
        <w:autoSpaceDE/>
        <w:autoSpaceDN/>
        <w:bidi w:val="0"/>
        <w:spacing w:line="480" w:lineRule="exact"/>
        <w:ind w:left="0" w:leftChars="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2.6 文件资料</w:t>
      </w:r>
    </w:p>
    <w:p w14:paraId="6DE6AD3A">
      <w:pPr>
        <w:keepNext w:val="0"/>
        <w:keepLines w:val="0"/>
        <w:pageBreakBefore w:val="0"/>
        <w:widowControl w:val="0"/>
        <w:kinsoku/>
        <w:wordWrap/>
        <w:overflowPunct/>
        <w:topLinePunct w:val="0"/>
        <w:autoSpaceDE/>
        <w:autoSpaceDN/>
        <w:bidi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在本合同履行期内，监理人应在现场保留工作所用的图纸、报告及记录监理工</w:t>
      </w:r>
      <w:r>
        <w:rPr>
          <w:rFonts w:hint="eastAsia" w:ascii="宋体" w:hAnsi="宋体" w:eastAsia="宋体" w:cs="宋体"/>
          <w:color w:val="auto"/>
          <w:sz w:val="21"/>
          <w:szCs w:val="21"/>
        </w:rPr>
        <w:t>作的相关文件。工程竣工后，应当按照档案管理规定将监理有关文件归档。</w:t>
      </w:r>
    </w:p>
    <w:p w14:paraId="587EA701">
      <w:pPr>
        <w:keepNext w:val="0"/>
        <w:keepLines w:val="0"/>
        <w:pageBreakBefore w:val="0"/>
        <w:widowControl w:val="0"/>
        <w:kinsoku/>
        <w:wordWrap/>
        <w:overflowPunct/>
        <w:topLinePunct w:val="0"/>
        <w:autoSpaceDE/>
        <w:autoSpaceDN/>
        <w:bidi w:val="0"/>
        <w:spacing w:line="480" w:lineRule="exact"/>
        <w:ind w:left="0" w:leftChars="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2.7 使用委托人的财产</w:t>
      </w:r>
    </w:p>
    <w:p w14:paraId="3BB8EDB4">
      <w:pPr>
        <w:keepNext w:val="0"/>
        <w:keepLines w:val="0"/>
        <w:pageBreakBefore w:val="0"/>
        <w:widowControl w:val="0"/>
        <w:kinsoku/>
        <w:wordWrap/>
        <w:overflowPunct/>
        <w:topLinePunct w:val="0"/>
        <w:autoSpaceDE/>
        <w:autoSpaceDN/>
        <w:bidi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285C82C3">
      <w:pPr>
        <w:keepNext w:val="0"/>
        <w:keepLines w:val="0"/>
        <w:pageBreakBefore w:val="0"/>
        <w:widowControl w:val="0"/>
        <w:kinsoku/>
        <w:wordWrap/>
        <w:overflowPunct/>
        <w:topLinePunct w:val="0"/>
        <w:autoSpaceDE/>
        <w:autoSpaceDN/>
        <w:bidi w:val="0"/>
        <w:spacing w:line="480" w:lineRule="exact"/>
        <w:ind w:left="0" w:leftChars="0"/>
        <w:textAlignment w:val="auto"/>
        <w:rPr>
          <w:rFonts w:hint="eastAsia" w:ascii="宋体" w:hAnsi="宋体" w:eastAsia="宋体" w:cs="宋体"/>
          <w:b/>
          <w:color w:val="auto"/>
          <w:kern w:val="0"/>
          <w:sz w:val="21"/>
          <w:szCs w:val="21"/>
        </w:rPr>
      </w:pPr>
      <w:r>
        <w:rPr>
          <w:rFonts w:hint="eastAsia" w:ascii="宋体" w:hAnsi="宋体" w:eastAsia="宋体" w:cs="宋体"/>
          <w:b/>
          <w:color w:val="auto"/>
          <w:kern w:val="0"/>
          <w:sz w:val="21"/>
          <w:szCs w:val="21"/>
        </w:rPr>
        <w:t>3．委托人的义务</w:t>
      </w:r>
    </w:p>
    <w:p w14:paraId="098AE445">
      <w:pPr>
        <w:keepNext w:val="0"/>
        <w:keepLines w:val="0"/>
        <w:pageBreakBefore w:val="0"/>
        <w:widowControl w:val="0"/>
        <w:kinsoku/>
        <w:wordWrap/>
        <w:overflowPunct/>
        <w:topLinePunct w:val="0"/>
        <w:autoSpaceDE/>
        <w:autoSpaceDN/>
        <w:bidi w:val="0"/>
        <w:spacing w:line="480" w:lineRule="exact"/>
        <w:ind w:left="0" w:leftChars="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3.1 告知</w:t>
      </w:r>
    </w:p>
    <w:p w14:paraId="02FBFCC5">
      <w:pPr>
        <w:keepNext w:val="0"/>
        <w:keepLines w:val="0"/>
        <w:pageBreakBefore w:val="0"/>
        <w:widowControl w:val="0"/>
        <w:kinsoku/>
        <w:wordWrap/>
        <w:overflowPunct/>
        <w:topLinePunct w:val="0"/>
        <w:autoSpaceDE/>
        <w:autoSpaceDN/>
        <w:bidi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委托人应在委托人与承包人签订的合同中明确监理人、总监理工程师和授予项目监理机构的权限。如有变更，应及时通知承包人。</w:t>
      </w:r>
    </w:p>
    <w:p w14:paraId="764E5609">
      <w:pPr>
        <w:keepNext w:val="0"/>
        <w:keepLines w:val="0"/>
        <w:pageBreakBefore w:val="0"/>
        <w:widowControl w:val="0"/>
        <w:kinsoku/>
        <w:wordWrap/>
        <w:overflowPunct/>
        <w:topLinePunct w:val="0"/>
        <w:autoSpaceDE/>
        <w:autoSpaceDN/>
        <w:bidi w:val="0"/>
        <w:spacing w:line="480" w:lineRule="exact"/>
        <w:ind w:left="0" w:leftChars="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3.2 提供资料</w:t>
      </w:r>
    </w:p>
    <w:p w14:paraId="7B19CA9E">
      <w:pPr>
        <w:keepNext w:val="0"/>
        <w:keepLines w:val="0"/>
        <w:pageBreakBefore w:val="0"/>
        <w:widowControl w:val="0"/>
        <w:kinsoku/>
        <w:wordWrap/>
        <w:overflowPunct/>
        <w:topLinePunct w:val="0"/>
        <w:autoSpaceDE/>
        <w:autoSpaceDN/>
        <w:bidi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委托人应按照附录B约定，无偿向监理人提供工程有关的资料。</w:t>
      </w:r>
      <w:r>
        <w:rPr>
          <w:rFonts w:hint="eastAsia" w:ascii="宋体" w:hAnsi="宋体" w:eastAsia="宋体" w:cs="宋体"/>
          <w:color w:val="auto"/>
          <w:sz w:val="21"/>
          <w:szCs w:val="21"/>
        </w:rPr>
        <w:t>在本合同履行过程中，委托人应及时向监理人提供最新的与工程有关的资料。</w:t>
      </w:r>
    </w:p>
    <w:p w14:paraId="34423D83">
      <w:pPr>
        <w:keepNext w:val="0"/>
        <w:keepLines w:val="0"/>
        <w:pageBreakBefore w:val="0"/>
        <w:widowControl w:val="0"/>
        <w:kinsoku/>
        <w:wordWrap/>
        <w:overflowPunct/>
        <w:topLinePunct w:val="0"/>
        <w:autoSpaceDE/>
        <w:autoSpaceDN/>
        <w:bidi w:val="0"/>
        <w:spacing w:line="480" w:lineRule="exact"/>
        <w:ind w:left="0" w:leftChars="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3.3 提供工作条件</w:t>
      </w:r>
    </w:p>
    <w:p w14:paraId="64DFE911">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委托人应为监理人完成监理与相关服务提供必要的条件。</w:t>
      </w:r>
    </w:p>
    <w:p w14:paraId="6F13E954">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 xml:space="preserve">3.3.1 </w:t>
      </w:r>
      <w:r>
        <w:rPr>
          <w:rFonts w:hint="eastAsia" w:ascii="宋体" w:hAnsi="宋体" w:eastAsia="宋体" w:cs="宋体"/>
          <w:color w:val="auto"/>
          <w:sz w:val="21"/>
          <w:szCs w:val="21"/>
        </w:rPr>
        <w:t>委托人应按照附录B约定，派遣相应的人员，提供房屋、设备，供监理人</w:t>
      </w:r>
      <w:r>
        <w:rPr>
          <w:rFonts w:hint="eastAsia" w:ascii="宋体" w:hAnsi="宋体" w:eastAsia="宋体" w:cs="宋体"/>
          <w:color w:val="auto"/>
          <w:kern w:val="0"/>
          <w:sz w:val="21"/>
          <w:szCs w:val="21"/>
        </w:rPr>
        <w:t>无偿</w:t>
      </w:r>
      <w:r>
        <w:rPr>
          <w:rFonts w:hint="eastAsia" w:ascii="宋体" w:hAnsi="宋体" w:eastAsia="宋体" w:cs="宋体"/>
          <w:color w:val="auto"/>
          <w:sz w:val="21"/>
          <w:szCs w:val="21"/>
        </w:rPr>
        <w:t>使用。</w:t>
      </w:r>
    </w:p>
    <w:p w14:paraId="4FDA4CFF">
      <w:pPr>
        <w:keepNext w:val="0"/>
        <w:keepLines w:val="0"/>
        <w:pageBreakBefore w:val="0"/>
        <w:widowControl w:val="0"/>
        <w:kinsoku/>
        <w:wordWrap/>
        <w:overflowPunct/>
        <w:topLinePunct w:val="0"/>
        <w:autoSpaceDE/>
        <w:autoSpaceDN/>
        <w:bidi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 xml:space="preserve">3.3.2 </w:t>
      </w:r>
      <w:r>
        <w:rPr>
          <w:rFonts w:hint="eastAsia" w:ascii="宋体" w:hAnsi="宋体" w:eastAsia="宋体" w:cs="宋体"/>
          <w:color w:val="auto"/>
          <w:sz w:val="21"/>
          <w:szCs w:val="21"/>
        </w:rPr>
        <w:t>委托人应负责协调工程建设中所有外部关系，为监理人履行本合同提供必要的外部条件。</w:t>
      </w:r>
    </w:p>
    <w:p w14:paraId="59D66344">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3.4 委托人代表</w:t>
      </w:r>
    </w:p>
    <w:p w14:paraId="4AF2E73D">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委托人应授权一名熟悉工程情况的代表，负责与监理人联系。委托人应在双方签订本合同后7天内，将委托人代表的姓名和职责书面告知监理人。当委托人更换委托人代表时，应提前7天通知监理人。</w:t>
      </w:r>
    </w:p>
    <w:p w14:paraId="285D693F">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3.5 委托人意见或要求</w:t>
      </w:r>
    </w:p>
    <w:p w14:paraId="6BA6640F">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在本合同约定的监理与相关服务工作范围内，委托人对承包人的任何意见或要求应通知监理人，由监理人向承包人发出相应指令。</w:t>
      </w:r>
    </w:p>
    <w:p w14:paraId="0157E6D6">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3.6 答复</w:t>
      </w:r>
    </w:p>
    <w:p w14:paraId="1218056E">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委托人应在专用条件约定的时间内，对监理人以书面形式提交并要求作出决定的事宜，给予书面答复。逾期未答复的，视为委托人认可。</w:t>
      </w:r>
    </w:p>
    <w:p w14:paraId="54C943F0">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3.7 支付</w:t>
      </w:r>
    </w:p>
    <w:p w14:paraId="6EBE8165">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委托人应按本合同约定，向监理人支付酬金。</w:t>
      </w:r>
    </w:p>
    <w:p w14:paraId="0663BB38">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4. 违约责任</w:t>
      </w:r>
    </w:p>
    <w:p w14:paraId="16248F18">
      <w:pPr>
        <w:keepNext w:val="0"/>
        <w:keepLines w:val="0"/>
        <w:pageBreakBefore w:val="0"/>
        <w:widowControl w:val="0"/>
        <w:kinsoku/>
        <w:wordWrap/>
        <w:overflowPunct/>
        <w:topLinePunct w:val="0"/>
        <w:autoSpaceDE/>
        <w:autoSpaceDN/>
        <w:bidi w:val="0"/>
        <w:spacing w:line="480" w:lineRule="exact"/>
        <w:ind w:left="0" w:leftChars="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4.1 监理人的违约责任</w:t>
      </w:r>
    </w:p>
    <w:p w14:paraId="4ABBECCD">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监理人未履行本合同义务的，应承担相应的责任。</w:t>
      </w:r>
    </w:p>
    <w:p w14:paraId="4C1C2DDE">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4.1.1 因监理人违反本合同约定</w:t>
      </w:r>
      <w:r>
        <w:rPr>
          <w:rFonts w:hint="eastAsia" w:ascii="宋体" w:hAnsi="宋体" w:eastAsia="宋体" w:cs="宋体"/>
          <w:color w:val="auto"/>
          <w:sz w:val="21"/>
          <w:szCs w:val="21"/>
        </w:rPr>
        <w:t>给委托人造成损失的，监理人应当赔偿委托人损失</w:t>
      </w:r>
      <w:r>
        <w:rPr>
          <w:rFonts w:hint="eastAsia" w:ascii="宋体" w:hAnsi="宋体" w:eastAsia="宋体" w:cs="宋体"/>
          <w:color w:val="auto"/>
          <w:kern w:val="0"/>
          <w:sz w:val="21"/>
          <w:szCs w:val="21"/>
        </w:rPr>
        <w:t>。赔偿金额的确定方法在专用条件中约定。监理人承担部分赔偿责任的，其承担赔偿金额由双方协商确定。</w:t>
      </w:r>
    </w:p>
    <w:p w14:paraId="299D9ACB">
      <w:pPr>
        <w:keepNext w:val="0"/>
        <w:keepLines w:val="0"/>
        <w:pageBreakBefore w:val="0"/>
        <w:widowControl w:val="0"/>
        <w:kinsoku/>
        <w:wordWrap/>
        <w:overflowPunct/>
        <w:topLinePunct w:val="0"/>
        <w:autoSpaceDE/>
        <w:autoSpaceDN/>
        <w:bidi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4.1.2 监理人向委托人的索赔不成立时，监理人应赔偿委托人由此发生的费用。</w:t>
      </w:r>
    </w:p>
    <w:p w14:paraId="09671738">
      <w:pPr>
        <w:keepNext w:val="0"/>
        <w:keepLines w:val="0"/>
        <w:pageBreakBefore w:val="0"/>
        <w:widowControl w:val="0"/>
        <w:kinsoku/>
        <w:wordWrap/>
        <w:overflowPunct/>
        <w:topLinePunct w:val="0"/>
        <w:autoSpaceDE/>
        <w:autoSpaceDN/>
        <w:bidi w:val="0"/>
        <w:snapToGrid w:val="0"/>
        <w:spacing w:line="480" w:lineRule="exact"/>
        <w:ind w:left="0" w:leftChars="0" w:firstLine="210" w:firstLineChars="1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4.2 委托人的违约责任</w:t>
      </w:r>
    </w:p>
    <w:p w14:paraId="071FACF3">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委托人未履行本合同义务的，应承担相应的责任。</w:t>
      </w:r>
    </w:p>
    <w:p w14:paraId="0644ECFB">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4.2.1 委托人违反本合同约定造成监理人损失的，委托人应予以赔偿。</w:t>
      </w:r>
    </w:p>
    <w:p w14:paraId="1E23C6C6">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4.2.2 委托人向监理人的索赔不成立时，应赔偿监理人由此引起的费用。</w:t>
      </w:r>
    </w:p>
    <w:p w14:paraId="4E3F30DE">
      <w:pPr>
        <w:keepNext w:val="0"/>
        <w:keepLines w:val="0"/>
        <w:pageBreakBefore w:val="0"/>
        <w:widowControl w:val="0"/>
        <w:kinsoku/>
        <w:wordWrap/>
        <w:overflowPunct/>
        <w:topLinePunct w:val="0"/>
        <w:autoSpaceDE/>
        <w:autoSpaceDN/>
        <w:bidi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sz w:val="21"/>
          <w:szCs w:val="21"/>
        </w:rPr>
        <w:t xml:space="preserve">4.2.3 </w:t>
      </w:r>
      <w:r>
        <w:rPr>
          <w:rFonts w:hint="eastAsia" w:ascii="宋体" w:hAnsi="宋体" w:eastAsia="宋体" w:cs="宋体"/>
          <w:color w:val="auto"/>
          <w:kern w:val="0"/>
          <w:sz w:val="21"/>
          <w:szCs w:val="21"/>
        </w:rPr>
        <w:t>委托人未能按期支付</w:t>
      </w:r>
      <w:r>
        <w:rPr>
          <w:rFonts w:hint="eastAsia" w:ascii="宋体" w:hAnsi="宋体" w:eastAsia="宋体" w:cs="宋体"/>
          <w:color w:val="auto"/>
          <w:sz w:val="21"/>
          <w:szCs w:val="21"/>
        </w:rPr>
        <w:t>酬金</w:t>
      </w:r>
      <w:r>
        <w:rPr>
          <w:rFonts w:hint="eastAsia" w:ascii="宋体" w:hAnsi="宋体" w:eastAsia="宋体" w:cs="宋体"/>
          <w:color w:val="auto"/>
          <w:kern w:val="0"/>
          <w:sz w:val="21"/>
          <w:szCs w:val="21"/>
        </w:rPr>
        <w:t>超过28天，应按专用条件约定支付逾期付款利息。</w:t>
      </w:r>
    </w:p>
    <w:p w14:paraId="79D73F00">
      <w:pPr>
        <w:keepNext w:val="0"/>
        <w:keepLines w:val="0"/>
        <w:pageBreakBefore w:val="0"/>
        <w:widowControl w:val="0"/>
        <w:kinsoku/>
        <w:wordWrap/>
        <w:overflowPunct/>
        <w:topLinePunct w:val="0"/>
        <w:autoSpaceDE/>
        <w:autoSpaceDN/>
        <w:bidi w:val="0"/>
        <w:spacing w:line="480" w:lineRule="exact"/>
        <w:ind w:left="0" w:leftChars="0" w:firstLine="210" w:firstLineChars="1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4.3 除外责任</w:t>
      </w:r>
    </w:p>
    <w:p w14:paraId="19F85F23">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因非监理人的原因，且监理人无过错，发生工程质量事故、安全事故、工期延误等造成的损失，监理人不承担赔偿责任。</w:t>
      </w:r>
    </w:p>
    <w:p w14:paraId="1313483F">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因不可抗力导致本合同全部或部分不能履行时，双方各自承担其因此而造成的损失、损害。</w:t>
      </w:r>
    </w:p>
    <w:p w14:paraId="41E9ED80">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5. 支付</w:t>
      </w:r>
    </w:p>
    <w:p w14:paraId="355016F3">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 xml:space="preserve">5.1 </w:t>
      </w:r>
      <w:r>
        <w:rPr>
          <w:rFonts w:hint="eastAsia" w:ascii="宋体" w:hAnsi="宋体" w:eastAsia="宋体" w:cs="宋体"/>
          <w:bCs/>
          <w:color w:val="auto"/>
          <w:sz w:val="21"/>
          <w:szCs w:val="21"/>
        </w:rPr>
        <w:t>支付货币</w:t>
      </w:r>
    </w:p>
    <w:p w14:paraId="31269091">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除专用条件另有约定外，酬金均以人民币支付。涉及外币支付的，所采用的货币种类、比例和汇率在专用条件中约定。</w:t>
      </w:r>
    </w:p>
    <w:p w14:paraId="3DAEA65A">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5.2 支付申请</w:t>
      </w:r>
    </w:p>
    <w:p w14:paraId="0EE27810">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监理人应在本合同约定的每次应付款时间的7天前，向委托人提交支付申请书。支付申请书应当说明当期应付款总额，并列出当期应支付的款项及其金额。</w:t>
      </w:r>
    </w:p>
    <w:p w14:paraId="5054EB9C">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5.3 支付酬金</w:t>
      </w:r>
    </w:p>
    <w:p w14:paraId="0A623992">
      <w:pPr>
        <w:keepNext w:val="0"/>
        <w:keepLines w:val="0"/>
        <w:pageBreakBefore w:val="0"/>
        <w:widowControl w:val="0"/>
        <w:kinsoku/>
        <w:wordWrap/>
        <w:overflowPunct/>
        <w:topLinePunct w:val="0"/>
        <w:autoSpaceDE/>
        <w:autoSpaceDN/>
        <w:bidi w:val="0"/>
        <w:snapToGrid w:val="0"/>
        <w:spacing w:line="480" w:lineRule="exact"/>
        <w:ind w:left="0" w:leftChars="0"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支付的酬金包括正常工作酬金、附加工作酬金、合理化建议奖励金额及费用。</w:t>
      </w:r>
    </w:p>
    <w:p w14:paraId="1BCA7CCB">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 xml:space="preserve">5.4 </w:t>
      </w:r>
      <w:r>
        <w:rPr>
          <w:rFonts w:hint="eastAsia" w:ascii="宋体" w:hAnsi="宋体" w:eastAsia="宋体" w:cs="宋体"/>
          <w:bCs/>
          <w:color w:val="auto"/>
          <w:sz w:val="21"/>
          <w:szCs w:val="21"/>
        </w:rPr>
        <w:t>有争议部分的付款</w:t>
      </w:r>
    </w:p>
    <w:p w14:paraId="5E56A667">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委托人对监理人提交的支付申请书有异议时，应当在收到监理人提交的支付申请书后7天内，以书面形式向监理人发出异议通知。无异议部分的款项应按期支付，有异议部分的款项按第7条约定办理。</w:t>
      </w:r>
    </w:p>
    <w:p w14:paraId="192A9AEC">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6. 合同生效、变更、暂停、解除与终止</w:t>
      </w:r>
    </w:p>
    <w:p w14:paraId="2B3D520A">
      <w:pPr>
        <w:keepNext w:val="0"/>
        <w:keepLines w:val="0"/>
        <w:pageBreakBefore w:val="0"/>
        <w:widowControl w:val="0"/>
        <w:kinsoku/>
        <w:wordWrap/>
        <w:overflowPunct/>
        <w:topLinePunct w:val="0"/>
        <w:autoSpaceDE/>
        <w:autoSpaceDN/>
        <w:bidi w:val="0"/>
        <w:spacing w:line="480" w:lineRule="exact"/>
        <w:ind w:left="0" w:left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6.1生效</w:t>
      </w:r>
    </w:p>
    <w:p w14:paraId="560C99ED">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除法律另有规定或者专用条件另有约定外，委托人和监理人的法定代表人或其授权代理人在协议书上签字并盖单位章后本合同生效。</w:t>
      </w:r>
    </w:p>
    <w:p w14:paraId="5C533975">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6.2</w:t>
      </w:r>
      <w:r>
        <w:rPr>
          <w:rFonts w:hint="eastAsia" w:ascii="宋体" w:hAnsi="宋体" w:eastAsia="宋体" w:cs="宋体"/>
          <w:bCs/>
          <w:color w:val="auto"/>
          <w:sz w:val="21"/>
          <w:szCs w:val="21"/>
        </w:rPr>
        <w:t>变更</w:t>
      </w:r>
    </w:p>
    <w:p w14:paraId="46305365">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6.2.1 任何一方提出变更请求时，双方经协商一致后可进行变更。</w:t>
      </w:r>
    </w:p>
    <w:p w14:paraId="5C81955D">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6872A57D">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5BC708BE">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6.2.4合同签订后，遇有与工程相关的法律法规、标准颁布或修订的，双方应遵照执行。由此引起监理与相关服务的范围、时间、酬金变化的，双方应通过协商进行相应调整。</w:t>
      </w:r>
    </w:p>
    <w:p w14:paraId="5BC453EF">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6.2.5 因非监理人原因造成工程概算投资额或建筑安装工程费增加时，正常工作酬金应作相应调整。调整方法在专用条件中约定。</w:t>
      </w:r>
    </w:p>
    <w:p w14:paraId="3FED26B8">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6.2.6 因工程规模、监理范围的变化导致监理人的正常工作量减少时，正常工作酬金应作相应调整。调整方法在专用条件中约定。</w:t>
      </w:r>
    </w:p>
    <w:p w14:paraId="0A686DA5">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6.3 暂停与</w:t>
      </w:r>
      <w:r>
        <w:rPr>
          <w:rFonts w:hint="eastAsia" w:ascii="宋体" w:hAnsi="宋体" w:eastAsia="宋体" w:cs="宋体"/>
          <w:bCs/>
          <w:color w:val="auto"/>
          <w:sz w:val="21"/>
          <w:szCs w:val="21"/>
        </w:rPr>
        <w:t>解除</w:t>
      </w:r>
    </w:p>
    <w:p w14:paraId="040FF484">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除双方协商一致可以解除本合同外，当一方无正当理由未履行本合同约定的义务时，另一方可以根据本合同约定暂停履行本合同直至解除本合同。</w:t>
      </w:r>
    </w:p>
    <w:p w14:paraId="705A2DB3">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56993605">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因解除本合同或解除监理人的部分义务导致监理人遭受的损失，除依法可以免除责任的情况外，应由委托人予以补偿，补偿金额由双方协商确定。</w:t>
      </w:r>
    </w:p>
    <w:p w14:paraId="50588CE6">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解除本合同的协议必须采取书面形式，协议未达成之前，本合同仍然有效。</w:t>
      </w:r>
    </w:p>
    <w:p w14:paraId="56F62811">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195C2327">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w:t>
      </w:r>
      <w:r>
        <w:rPr>
          <w:rFonts w:hint="eastAsia" w:ascii="宋体" w:hAnsi="宋体" w:eastAsia="宋体" w:cs="宋体"/>
          <w:color w:val="auto"/>
          <w:kern w:val="0"/>
          <w:sz w:val="21"/>
          <w:szCs w:val="21"/>
        </w:rPr>
        <w:t>的</w:t>
      </w:r>
      <w:r>
        <w:rPr>
          <w:rFonts w:hint="eastAsia" w:ascii="宋体" w:hAnsi="宋体" w:eastAsia="宋体" w:cs="宋体"/>
          <w:color w:val="auto"/>
          <w:sz w:val="21"/>
          <w:szCs w:val="21"/>
        </w:rPr>
        <w:t>酬金支付至本合同解除日，且应承担第4.2款约定的责任。</w:t>
      </w:r>
    </w:p>
    <w:p w14:paraId="116AE493">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w:t>
      </w:r>
      <w:r>
        <w:rPr>
          <w:rFonts w:hint="eastAsia" w:ascii="宋体" w:hAnsi="宋体" w:eastAsia="宋体" w:cs="宋体"/>
          <w:color w:val="auto"/>
          <w:kern w:val="0"/>
          <w:sz w:val="21"/>
          <w:szCs w:val="21"/>
        </w:rPr>
        <w:t>的</w:t>
      </w:r>
      <w:r>
        <w:rPr>
          <w:rFonts w:hint="eastAsia" w:ascii="宋体" w:hAnsi="宋体" w:eastAsia="宋体" w:cs="宋体"/>
          <w:color w:val="auto"/>
          <w:sz w:val="21"/>
          <w:szCs w:val="21"/>
        </w:rPr>
        <w:t>酬金支付至</w:t>
      </w:r>
      <w:r>
        <w:rPr>
          <w:rFonts w:hint="eastAsia" w:ascii="宋体" w:hAnsi="宋体" w:eastAsia="宋体" w:cs="宋体"/>
          <w:color w:val="auto"/>
          <w:kern w:val="0"/>
          <w:sz w:val="21"/>
          <w:szCs w:val="21"/>
        </w:rPr>
        <w:t>限期改正通知到达监理人之日</w:t>
      </w:r>
      <w:r>
        <w:rPr>
          <w:rFonts w:hint="eastAsia" w:ascii="宋体" w:hAnsi="宋体" w:eastAsia="宋体" w:cs="宋体"/>
          <w:color w:val="auto"/>
          <w:sz w:val="21"/>
          <w:szCs w:val="21"/>
        </w:rPr>
        <w:t>，但监理人应承担第4.1款约定的责任。</w:t>
      </w:r>
    </w:p>
    <w:p w14:paraId="1C6A9926">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14:paraId="233C7D9E">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sz w:val="21"/>
          <w:szCs w:val="21"/>
        </w:rPr>
        <w:t>6.3.5 因不可抗力致使本合同部分或全部不能履行时，一方应立即通知另一方，可暂停或解除本合同。</w:t>
      </w:r>
    </w:p>
    <w:p w14:paraId="342EC843">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6.3.6 本合同解除后，本合同约定的有关结算、清理、争议解决方式的条件仍然有效。</w:t>
      </w:r>
    </w:p>
    <w:p w14:paraId="0A031882">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 xml:space="preserve">6.4 </w:t>
      </w:r>
      <w:r>
        <w:rPr>
          <w:rFonts w:hint="eastAsia" w:ascii="宋体" w:hAnsi="宋体" w:eastAsia="宋体" w:cs="宋体"/>
          <w:bCs/>
          <w:color w:val="auto"/>
          <w:sz w:val="21"/>
          <w:szCs w:val="21"/>
        </w:rPr>
        <w:t>终止</w:t>
      </w:r>
    </w:p>
    <w:p w14:paraId="6979970C">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以下条件全部满足时，本合同即告终止：</w:t>
      </w:r>
    </w:p>
    <w:p w14:paraId="03AEA6FD">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（1）监理人完成本合同约定的全部工作；</w:t>
      </w:r>
    </w:p>
    <w:p w14:paraId="6FD35F2D">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（2）委托人与监理人结清并支付全部酬金。</w:t>
      </w:r>
    </w:p>
    <w:p w14:paraId="79CAD99A">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7. 争议解决</w:t>
      </w:r>
    </w:p>
    <w:p w14:paraId="47E500DF">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7.1</w:t>
      </w:r>
      <w:r>
        <w:rPr>
          <w:rFonts w:hint="eastAsia" w:ascii="宋体" w:hAnsi="宋体" w:eastAsia="宋体" w:cs="宋体"/>
          <w:bCs/>
          <w:color w:val="auto"/>
          <w:sz w:val="21"/>
          <w:szCs w:val="21"/>
        </w:rPr>
        <w:t>协商</w:t>
      </w:r>
    </w:p>
    <w:p w14:paraId="3FA71EE1">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双方应本着诚信原则协商解决彼此间的争议。</w:t>
      </w:r>
    </w:p>
    <w:p w14:paraId="0BC1D70C">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7.2</w:t>
      </w:r>
      <w:r>
        <w:rPr>
          <w:rFonts w:hint="eastAsia" w:ascii="宋体" w:hAnsi="宋体" w:eastAsia="宋体" w:cs="宋体"/>
          <w:bCs/>
          <w:color w:val="auto"/>
          <w:sz w:val="21"/>
          <w:szCs w:val="21"/>
        </w:rPr>
        <w:t>调解</w:t>
      </w:r>
    </w:p>
    <w:p w14:paraId="424E3BC5">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如果双方不能在14天内或双方商定的其他时间内解决本合同争议，可以将其提交给专用条件约定的或事后达成协议的调解人进行调解。</w:t>
      </w:r>
    </w:p>
    <w:p w14:paraId="1A1B7565">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7.3</w:t>
      </w:r>
      <w:r>
        <w:rPr>
          <w:rFonts w:hint="eastAsia" w:ascii="宋体" w:hAnsi="宋体" w:eastAsia="宋体" w:cs="宋体"/>
          <w:bCs/>
          <w:color w:val="auto"/>
          <w:sz w:val="21"/>
          <w:szCs w:val="21"/>
        </w:rPr>
        <w:t>仲裁或诉讼</w:t>
      </w:r>
    </w:p>
    <w:p w14:paraId="36BF58C6">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双方均有权不经调解直接向专用条件约定的仲裁机构申请仲裁或向有管辖权的人民法院提起诉讼。</w:t>
      </w:r>
    </w:p>
    <w:p w14:paraId="1E4DC8E8">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8. 其他</w:t>
      </w:r>
    </w:p>
    <w:p w14:paraId="6EB81390">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 xml:space="preserve">8.1 </w:t>
      </w:r>
      <w:r>
        <w:rPr>
          <w:rFonts w:hint="eastAsia" w:ascii="宋体" w:hAnsi="宋体" w:eastAsia="宋体" w:cs="宋体"/>
          <w:bCs/>
          <w:color w:val="auto"/>
          <w:sz w:val="21"/>
          <w:szCs w:val="21"/>
        </w:rPr>
        <w:t>外出考察费用</w:t>
      </w:r>
    </w:p>
    <w:p w14:paraId="5023F705">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经委托人同意，监理人员外出考察发生的费用由委托人审核后支付。</w:t>
      </w:r>
    </w:p>
    <w:p w14:paraId="6D452EE7">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 xml:space="preserve">8.2 </w:t>
      </w:r>
      <w:r>
        <w:rPr>
          <w:rFonts w:hint="eastAsia" w:ascii="宋体" w:hAnsi="宋体" w:eastAsia="宋体" w:cs="宋体"/>
          <w:bCs/>
          <w:color w:val="auto"/>
          <w:sz w:val="21"/>
          <w:szCs w:val="21"/>
        </w:rPr>
        <w:t>检测费用</w:t>
      </w:r>
    </w:p>
    <w:p w14:paraId="346DD348">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委托人要求监理人进行的材料和设备检测所发生的费用，由委托人支付，支付时间在专用条件中约定。</w:t>
      </w:r>
    </w:p>
    <w:p w14:paraId="48F60372">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 xml:space="preserve">8.3 </w:t>
      </w:r>
      <w:r>
        <w:rPr>
          <w:rFonts w:hint="eastAsia" w:ascii="宋体" w:hAnsi="宋体" w:eastAsia="宋体" w:cs="宋体"/>
          <w:bCs/>
          <w:color w:val="auto"/>
          <w:sz w:val="21"/>
          <w:szCs w:val="21"/>
        </w:rPr>
        <w:t>咨询费用</w:t>
      </w:r>
    </w:p>
    <w:p w14:paraId="13B32BA8">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经委托人同意，根据工程需要由监理人组织的相关咨询论证会以及聘请相关专家等发生的费用由委托人支付，支付时间在专用条件中约定。</w:t>
      </w:r>
    </w:p>
    <w:p w14:paraId="0C758220">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 xml:space="preserve">8.4 </w:t>
      </w:r>
      <w:r>
        <w:rPr>
          <w:rFonts w:hint="eastAsia" w:ascii="宋体" w:hAnsi="宋体" w:eastAsia="宋体" w:cs="宋体"/>
          <w:bCs/>
          <w:color w:val="auto"/>
          <w:sz w:val="21"/>
          <w:szCs w:val="21"/>
        </w:rPr>
        <w:t>奖励</w:t>
      </w:r>
    </w:p>
    <w:p w14:paraId="3BC21204">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监理人在服务过程中提出的合理化建议，使委托人获得经济效益的，双方在专用条件中约定奖励金额的确定方法。奖励金额在合理化建议被采纳后，与最近一期的正常工作酬金同期支付。</w:t>
      </w:r>
    </w:p>
    <w:p w14:paraId="6071DCA8">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 xml:space="preserve">8.5 </w:t>
      </w:r>
      <w:r>
        <w:rPr>
          <w:rFonts w:hint="eastAsia" w:ascii="宋体" w:hAnsi="宋体" w:eastAsia="宋体" w:cs="宋体"/>
          <w:bCs/>
          <w:color w:val="auto"/>
          <w:sz w:val="21"/>
          <w:szCs w:val="21"/>
        </w:rPr>
        <w:t>守法诚信</w:t>
      </w:r>
    </w:p>
    <w:p w14:paraId="67639B51">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监理人及其工作人员不得从与实施工程有关的第三方处获得任何经济利益。</w:t>
      </w:r>
    </w:p>
    <w:p w14:paraId="6DA60EE2">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 xml:space="preserve">8.6 </w:t>
      </w:r>
      <w:r>
        <w:rPr>
          <w:rFonts w:hint="eastAsia" w:ascii="宋体" w:hAnsi="宋体" w:eastAsia="宋体" w:cs="宋体"/>
          <w:bCs/>
          <w:color w:val="auto"/>
          <w:sz w:val="21"/>
          <w:szCs w:val="21"/>
        </w:rPr>
        <w:t>保密</w:t>
      </w:r>
    </w:p>
    <w:p w14:paraId="52AA4268">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双方不得泄露对方申明的保密资料，亦不得泄露与实施工程有关的第三方所提供的保密资料，保密事项在专用条件中约定。</w:t>
      </w:r>
    </w:p>
    <w:p w14:paraId="17B9DF47">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 xml:space="preserve">8.7 </w:t>
      </w:r>
      <w:r>
        <w:rPr>
          <w:rFonts w:hint="eastAsia" w:ascii="宋体" w:hAnsi="宋体" w:eastAsia="宋体" w:cs="宋体"/>
          <w:bCs/>
          <w:color w:val="auto"/>
          <w:sz w:val="21"/>
          <w:szCs w:val="21"/>
        </w:rPr>
        <w:t>通知</w:t>
      </w:r>
    </w:p>
    <w:p w14:paraId="77991668">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本合同涉及的通知均应当采用书面形式，并在送达对方时生效，收件人应书面签收。</w:t>
      </w:r>
    </w:p>
    <w:p w14:paraId="1DDC3D69">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 xml:space="preserve">8.8 </w:t>
      </w:r>
      <w:r>
        <w:rPr>
          <w:rFonts w:hint="eastAsia" w:ascii="宋体" w:hAnsi="宋体" w:eastAsia="宋体" w:cs="宋体"/>
          <w:bCs/>
          <w:color w:val="auto"/>
          <w:sz w:val="21"/>
          <w:szCs w:val="21"/>
        </w:rPr>
        <w:t>著作权</w:t>
      </w:r>
    </w:p>
    <w:p w14:paraId="3959A6BD">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监理人对其编制的文件拥有著作权。</w:t>
      </w:r>
    </w:p>
    <w:p w14:paraId="489B4724">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color w:val="auto"/>
          <w:sz w:val="21"/>
          <w:szCs w:val="21"/>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341929E7">
      <w:pPr>
        <w:keepNext w:val="0"/>
        <w:keepLines w:val="0"/>
        <w:pageBreakBefore w:val="0"/>
        <w:widowControl w:val="0"/>
        <w:kinsoku/>
        <w:wordWrap/>
        <w:overflowPunct/>
        <w:topLinePunct w:val="0"/>
        <w:autoSpaceDE/>
        <w:autoSpaceDN/>
        <w:bidi w:val="0"/>
        <w:snapToGrid w:val="0"/>
        <w:spacing w:line="480" w:lineRule="exact"/>
        <w:ind w:left="0" w:leftChars="0" w:firstLine="480" w:firstLineChars="200"/>
        <w:textAlignment w:val="auto"/>
        <w:rPr>
          <w:rFonts w:hint="eastAsia" w:ascii="宋体" w:hAnsi="宋体" w:eastAsia="宋体" w:cs="宋体"/>
          <w:sz w:val="24"/>
          <w:highlight w:val="none"/>
        </w:rPr>
        <w:sectPr>
          <w:footerReference r:id="rId3" w:type="default"/>
          <w:pgSz w:w="11906" w:h="16838"/>
          <w:pgMar w:top="1418" w:right="1803" w:bottom="1418" w:left="1803" w:header="1134" w:footer="1134" w:gutter="0"/>
          <w:paperSrc w:other="15"/>
          <w:pgNumType w:fmt="decimal"/>
          <w:cols w:space="720" w:num="1"/>
          <w:docGrid w:linePitch="312" w:charSpace="0"/>
        </w:sectPr>
      </w:pPr>
    </w:p>
    <w:p w14:paraId="669930B0">
      <w:pPr>
        <w:spacing w:line="360" w:lineRule="auto"/>
        <w:jc w:val="center"/>
        <w:rPr>
          <w:rFonts w:ascii="宋体" w:hAnsi="宋体"/>
          <w:b/>
          <w:color w:val="FF0000"/>
          <w:sz w:val="24"/>
          <w:highlight w:val="none"/>
        </w:rPr>
      </w:pPr>
      <w:r>
        <w:rPr>
          <w:rFonts w:hint="eastAsia" w:ascii="宋体" w:hAnsi="宋体" w:eastAsia="宋体" w:cs="宋体"/>
          <w:b/>
          <w:color w:val="auto"/>
          <w:sz w:val="36"/>
          <w:szCs w:val="36"/>
          <w:highlight w:val="none"/>
          <w:lang w:val="en-US" w:eastAsia="zh-CN"/>
        </w:rPr>
        <w:t>第三部分  专用条款</w:t>
      </w:r>
    </w:p>
    <w:p w14:paraId="4715697A">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1.定义与解释</w:t>
      </w:r>
    </w:p>
    <w:p w14:paraId="44E2B865">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1.2解释</w:t>
      </w:r>
    </w:p>
    <w:p w14:paraId="6A072655">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1.2.1本合同文件除使用中文外，还可用</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7273969C">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1.2.2约定本合同文件的优先解释顺序为：</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同通用条件</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rPr>
        <w:t xml:space="preserve"> </w:t>
      </w:r>
    </w:p>
    <w:p w14:paraId="09602F15">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2.监理人义务</w:t>
      </w:r>
    </w:p>
    <w:p w14:paraId="74B59E7A">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2.1监理的范围和内容</w:t>
      </w:r>
    </w:p>
    <w:p w14:paraId="6746EC69">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highlight w:val="yellow"/>
        </w:rPr>
      </w:pPr>
      <w:r>
        <w:rPr>
          <w:rFonts w:hint="eastAsia" w:ascii="宋体" w:hAnsi="宋体" w:eastAsia="宋体" w:cs="宋体"/>
          <w:color w:val="auto"/>
          <w:sz w:val="21"/>
          <w:szCs w:val="21"/>
        </w:rPr>
        <w:t>2.1.1监理范围包括：</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rPr>
        <w:t>范围全部监理服务工作。</w:t>
      </w:r>
    </w:p>
    <w:p w14:paraId="1093BD8F">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具体包括：</w:t>
      </w:r>
      <w:r>
        <w:rPr>
          <w:rFonts w:hint="eastAsia" w:ascii="宋体" w:hAnsi="宋体" w:eastAsia="宋体" w:cs="宋体"/>
          <w:color w:val="auto"/>
          <w:kern w:val="2"/>
          <w:sz w:val="21"/>
          <w:szCs w:val="21"/>
          <w:highlight w:val="none"/>
          <w:u w:val="single"/>
          <w:lang w:val="en-US" w:eastAsia="zh-CN" w:bidi="ar-SA"/>
        </w:rPr>
        <w:t>对本工程施工准备阶段、工程收尾阶段（包括但不限于竣工验收及竣工验收资料移交城建档案、整改、工程移交及实物移交、工程结算、竣工备案等）的质量、进度、投资控制、安全生产监督管理、合同、信息等方面的协调管理，监理人还须按委托人的要求提前进场参与开工前期的准备和筹划工作，协助委托人制定各参建方职责及有关事务性工作，协助委托人完成相关部门的竣工验收等</w:t>
      </w:r>
      <w:r>
        <w:rPr>
          <w:rFonts w:hint="eastAsia" w:ascii="宋体" w:hAnsi="宋体" w:eastAsia="宋体" w:cs="宋体"/>
          <w:color w:val="auto"/>
          <w:kern w:val="2"/>
          <w:sz w:val="21"/>
          <w:szCs w:val="21"/>
          <w:highlight w:val="none"/>
          <w:lang w:val="en-US" w:eastAsia="zh-CN" w:bidi="ar-SA"/>
        </w:rPr>
        <w:t>。</w:t>
      </w:r>
    </w:p>
    <w:p w14:paraId="2D4B020E">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2.1.2监理工作内容还包括：</w:t>
      </w:r>
    </w:p>
    <w:p w14:paraId="28FBA6D6">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（1）技术及图纸</w:t>
      </w:r>
    </w:p>
    <w:p w14:paraId="772BA221">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熟悉设计资料与施工合同文件；</w:t>
      </w:r>
    </w:p>
    <w:p w14:paraId="742BC6C4">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协助委托人组织设计单位、承包人及有关单位在开工前对设计图纸的会审、技术交底工作；</w:t>
      </w:r>
    </w:p>
    <w:p w14:paraId="14CFA3EF">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组织有关单位（包括设计单位，承包人等）进行技术交底。对交底中澄清的问题做好记录，并整理成纪要报委托人备案；</w:t>
      </w:r>
    </w:p>
    <w:p w14:paraId="068639AE">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审阅并签发设计图纸和设计文件，解释承包人对图纸提出的疑问；</w:t>
      </w:r>
    </w:p>
    <w:p w14:paraId="178C7EA6">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参加由委托人主持的重大技术问题的讨论；</w:t>
      </w:r>
    </w:p>
    <w:p w14:paraId="59CAB0AF">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对于工程实施过程中发生的设计变更，应从对工程质量、进度、投资等三方面进行评估，提出意见并报委托人决策；</w:t>
      </w:r>
    </w:p>
    <w:p w14:paraId="4B1CE101">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审查并批准承包人提交的</w:t>
      </w:r>
      <w:r>
        <w:rPr>
          <w:rFonts w:hint="eastAsia" w:ascii="宋体" w:hAnsi="宋体" w:eastAsia="宋体" w:cs="宋体"/>
          <w:color w:val="auto"/>
          <w:sz w:val="21"/>
          <w:szCs w:val="21"/>
          <w:lang w:eastAsia="zh-CN"/>
        </w:rPr>
        <w:t>施工组织设计</w:t>
      </w:r>
      <w:r>
        <w:rPr>
          <w:rFonts w:hint="eastAsia" w:ascii="宋体" w:hAnsi="宋体" w:eastAsia="宋体" w:cs="宋体"/>
          <w:color w:val="auto"/>
          <w:sz w:val="21"/>
          <w:szCs w:val="21"/>
        </w:rPr>
        <w:t>，施工技术方案，技术计划，临建工程设计等；</w:t>
      </w:r>
    </w:p>
    <w:p w14:paraId="2F563C3A">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会同设计单位对有关工程图纸的变更做出解释和说明，发出图纸变更令，在现场协助设计方代表解决施工期间出现的设计、技术问题。</w:t>
      </w:r>
    </w:p>
    <w:p w14:paraId="016FCB7E">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（2）进度控制</w:t>
      </w:r>
    </w:p>
    <w:p w14:paraId="52C82ACB">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督促委托人按合同规定落实必须提供的施工条件，组织向承包人移交施工场地；检查承包人的开工准备情况：按照合同规定及授权，发布工程开工令；</w:t>
      </w:r>
    </w:p>
    <w:p w14:paraId="48AFCE64">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依据合同中确定的工程控制性进度计划，审查并批准承包人提交的施工总进度计划、资源配置，检查其实施情况，督促承包人实现合同工期目标；</w:t>
      </w:r>
    </w:p>
    <w:p w14:paraId="579560C5">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3）若发生由于承包人的原因使工期延误应督促承包人提出补救措施，如属于委托人的原因引起工期延误，应向委托人提出报告，并提出补救措施的意见供委托人决策；</w:t>
      </w:r>
    </w:p>
    <w:p w14:paraId="12353962">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审查和批准承包人提出的施工方案和施工进度计划，负责控制进度，跟踪检查，记录计划的实施情况。当发生实际进度与计划进度有实质性偏差时，及时向承包人发出书面指示，向委托人提出“进度分析报告”；</w:t>
      </w:r>
    </w:p>
    <w:p w14:paraId="7B2BEA28">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5）主持监理合同授权范围内的有关协调工作，写出工程进度协调会议纪要提出监理对工程进度的意见；</w:t>
      </w:r>
    </w:p>
    <w:p w14:paraId="4348F91F">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6）在收到承包人月进度报告后，7 天内提出审查意见，并将审查意见及承包人的进度报告报委托人备案。</w:t>
      </w:r>
    </w:p>
    <w:p w14:paraId="440763C4">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（3）质量控制</w:t>
      </w:r>
    </w:p>
    <w:p w14:paraId="188ADE2B">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1）审查并批准承包人提交的</w:t>
      </w:r>
      <w:r>
        <w:rPr>
          <w:rFonts w:hint="eastAsia" w:ascii="宋体" w:hAnsi="宋体" w:eastAsia="宋体" w:cs="宋体"/>
          <w:color w:val="auto"/>
          <w:sz w:val="21"/>
          <w:szCs w:val="21"/>
          <w:lang w:eastAsia="zh-CN"/>
        </w:rPr>
        <w:t>施工组织设计</w:t>
      </w:r>
      <w:r>
        <w:rPr>
          <w:rFonts w:hint="eastAsia" w:ascii="宋体" w:hAnsi="宋体" w:eastAsia="宋体" w:cs="宋体"/>
          <w:color w:val="auto"/>
          <w:sz w:val="21"/>
          <w:szCs w:val="21"/>
        </w:rPr>
        <w:t>，并将审查意见报委托人备案；</w:t>
      </w:r>
    </w:p>
    <w:p w14:paraId="63475F34">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核查承包人关键技术工程、岗位进场人员的资质，包括技术水平、工作能力、工作态度等，核查承包人的施工机械设备的数量、质量、种类、能力及状况，对于符合合同规定要求的人员和设备，有权令其更换或添置；</w:t>
      </w:r>
    </w:p>
    <w:p w14:paraId="662EFECB">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3）审批承包人的技术规范及施工规程等质量标准文件；</w:t>
      </w:r>
    </w:p>
    <w:p w14:paraId="595FF4B4">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审查承包人的质量控制体系和措施，检查质量文件落实情况。依据施工合同规定，对施工前的准备工作进行检查，对施工工序、资源投入进行监督。督促承包人严格执行合同中的技术规范，施工要求和图纸上的规定，确保质量满足合同要求；</w:t>
      </w:r>
    </w:p>
    <w:p w14:paraId="24605422">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审查、批准由承包人提交的质量检查要求和规定，依据合同与规范制定各类施工质量检查的补充规定，及时检查、抽查工程质量，特别是履盖的基础工程和隐蔽工程；对工程质量进行签证和评定，严格控制工程质量。主要内容包括：</w:t>
      </w:r>
    </w:p>
    <w:p w14:paraId="27E79203">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A.审批承包人在施工过程中各工序的质量自检报告，按施工合同的要求进行质量控制和评定；</w:t>
      </w:r>
    </w:p>
    <w:p w14:paraId="3FDC4250">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B.对承包人试验室的各种试验仪器及试验程序、成果进行全面检查；</w:t>
      </w:r>
    </w:p>
    <w:p w14:paraId="2120B8C4">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C.承包人未按设计图纸、技术规范、操作规程进行施工时，依据合同应责令其停工、返工，并报告委托人；</w:t>
      </w:r>
    </w:p>
    <w:p w14:paraId="48384BD1">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D.对未签证或验收不合格的工程，通知承包人限期返工，重新验收合格，方可进入下一道工序，或交付使用，并及时报告委托人；</w:t>
      </w:r>
    </w:p>
    <w:p w14:paraId="6140C632">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E.审查用于永久工程的各种工程材料、构件的合格证，材质化验单，严禁使用不合格产品，并监督</w:t>
      </w:r>
      <w:r>
        <w:rPr>
          <w:rFonts w:hint="eastAsia" w:ascii="宋体" w:hAnsi="宋体" w:eastAsia="宋体" w:cs="宋体"/>
          <w:color w:val="auto"/>
          <w:sz w:val="21"/>
          <w:szCs w:val="21"/>
          <w:lang w:val="en-US" w:eastAsia="zh-CN"/>
        </w:rPr>
        <w:t>其</w:t>
      </w:r>
      <w:r>
        <w:rPr>
          <w:rFonts w:hint="eastAsia" w:ascii="宋体" w:hAnsi="宋体" w:eastAsia="宋体" w:cs="宋体"/>
          <w:color w:val="auto"/>
          <w:sz w:val="21"/>
          <w:szCs w:val="21"/>
        </w:rPr>
        <w:t>退场；</w:t>
      </w:r>
    </w:p>
    <w:p w14:paraId="545F468D">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F.制定现场工程监理工作制度，在施工现场对工程质量、安全、施工活动等进行跟班检查，关键工序实行旁站监理，并做好现场旁站记录和监理日记，填写大事记。定期召开监理例会，及时向委托人通报监理情况及工程的有关事宜；</w:t>
      </w:r>
    </w:p>
    <w:p w14:paraId="6CA4BD6F">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G.监督检查承包人的施工测量工作；</w:t>
      </w:r>
    </w:p>
    <w:p w14:paraId="0C21A798">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H.对已完成的施工工序，提出明确的评价意见。重大质量问题的处理方案报委托人确认后执行；</w:t>
      </w:r>
    </w:p>
    <w:p w14:paraId="4CCBE71B">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I.根据国家有关验收规程和合同规定，组织隐蔽工程验收和各工序、分项、分部工程及各单项工程验收。审查承包人提交的阶段验收和竣工验收有关资料，参加阶段验收和竣工验收，审查《工程竣工报告书》，提出整改意见，编写《工程质量评估报告》及整理监理资料；依据合同签发竣工证书，颁发保修合格证书；参与工程移交，同时做好各种资料的收集、整理、归档工作，协助委托人办理竣工验收及备案手续；</w:t>
      </w:r>
    </w:p>
    <w:p w14:paraId="5C065B6F">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J.对进场材料、构配件和设备的规格、品牌、数量、进场时间及质量负有监督责任，严格审核其进场报验资料。具体包括如下工作：</w:t>
      </w:r>
    </w:p>
    <w:p w14:paraId="6A7E8B62">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K.结合施工图纸、设计变更及招</w:t>
      </w:r>
      <w:r>
        <w:rPr>
          <w:rFonts w:hint="eastAsia" w:ascii="宋体" w:hAnsi="宋体" w:cs="宋体"/>
          <w:color w:val="auto"/>
          <w:sz w:val="21"/>
          <w:szCs w:val="21"/>
          <w:lang w:eastAsia="zh-CN"/>
        </w:rPr>
        <w:t>响应文件</w:t>
      </w:r>
      <w:r>
        <w:rPr>
          <w:rFonts w:hint="eastAsia" w:ascii="宋体" w:hAnsi="宋体" w:eastAsia="宋体" w:cs="宋体"/>
          <w:color w:val="auto"/>
          <w:sz w:val="21"/>
          <w:szCs w:val="21"/>
        </w:rPr>
        <w:t>等资料，严格核对进场报验资料所列的规格、品牌、数量等，出现实际进场材料与报验清单不一致或报验清单与施工图纸、设计变更及招</w:t>
      </w:r>
      <w:r>
        <w:rPr>
          <w:rFonts w:hint="eastAsia" w:ascii="宋体" w:hAnsi="宋体" w:cs="宋体"/>
          <w:color w:val="auto"/>
          <w:sz w:val="21"/>
          <w:szCs w:val="21"/>
          <w:lang w:eastAsia="zh-CN"/>
        </w:rPr>
        <w:t>响应文件</w:t>
      </w:r>
      <w:r>
        <w:rPr>
          <w:rFonts w:hint="eastAsia" w:ascii="宋体" w:hAnsi="宋体" w:eastAsia="宋体" w:cs="宋体"/>
          <w:color w:val="auto"/>
          <w:sz w:val="21"/>
          <w:szCs w:val="21"/>
        </w:rPr>
        <w:t>等相关资料要求不一致的情况，应及时向委托人汇报，并提出处理意见。</w:t>
      </w:r>
    </w:p>
    <w:p w14:paraId="00DAC3AB">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L</w:t>
      </w:r>
      <w:r>
        <w:rPr>
          <w:rFonts w:hint="eastAsia" w:ascii="宋体" w:hAnsi="宋体" w:eastAsia="宋体" w:cs="宋体"/>
          <w:color w:val="auto"/>
          <w:sz w:val="21"/>
          <w:szCs w:val="21"/>
        </w:rPr>
        <w:t>．审核用于工程的材料、构配件和设备的出场合格证及检验试验报告等质量证明文件。按照有关工程质量监督管理规定，对进场的材料、构配件和设备见证取样，并责成承包人按规定送有资质的实验室进行检验。</w:t>
      </w:r>
    </w:p>
    <w:p w14:paraId="7B361553">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M</w:t>
      </w:r>
      <w:r>
        <w:rPr>
          <w:rFonts w:hint="eastAsia" w:ascii="宋体" w:hAnsi="宋体" w:eastAsia="宋体" w:cs="宋体"/>
          <w:color w:val="auto"/>
          <w:sz w:val="21"/>
          <w:szCs w:val="21"/>
        </w:rPr>
        <w:t>．对验收不合格的工程材料、构配件和设备，监理人员应拒绝签认，并签发不合格通知单，书面通知承包单位或委托人，限期将不合格的工程材料、构配件及设备撤出现场。严防不合格的材料、构件和设备用于工程。</w:t>
      </w:r>
    </w:p>
    <w:p w14:paraId="3BE7F395">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6）监督、检查承包人安全施工、文明施工。</w:t>
      </w:r>
    </w:p>
    <w:p w14:paraId="5569F914">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（4）投资控制</w:t>
      </w:r>
    </w:p>
    <w:p w14:paraId="72994065">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审查承包人提交的计量申请，签发工程计量认证书。审查承包人提交的支付申请，按施工合同规定，签发支付证书，工程结束时，核实最终工程量，审核承包人的施工过程工程结算及最终竣工结算，报委托人批准；</w:t>
      </w:r>
    </w:p>
    <w:p w14:paraId="1F3C2989">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2）按照合同规定及委托人授权，确定工程变更项目，分析并与各方协商确定变更的工程与费用，发布变更指令；</w:t>
      </w:r>
    </w:p>
    <w:p w14:paraId="265DC753">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3）工程承包合同约定的工程价格范围内，工程款支付的审核和签认，未经总监理工程师签字确认，委托人不支付工程款；</w:t>
      </w:r>
    </w:p>
    <w:p w14:paraId="238FABBF">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4）办理委托人决定更改、增减工程内容、数量事宜，审理承包人申报的有关工程更改的请求，提出处理意见，并报委托人签认；所有变更必须经委托人书面同意后方能实施。</w:t>
      </w:r>
    </w:p>
    <w:p w14:paraId="18EC1BC6">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（5）安全生产管理监督</w:t>
      </w:r>
    </w:p>
    <w:p w14:paraId="72AB6000">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1）审查施工单位安全生产管理体系；</w:t>
      </w:r>
    </w:p>
    <w:p w14:paraId="643B4C9A">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2）审查施工单位安全生产领导组织机构；</w:t>
      </w:r>
    </w:p>
    <w:p w14:paraId="25F11151">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3）审查施工单位安全生产管理措施；</w:t>
      </w:r>
    </w:p>
    <w:p w14:paraId="206F535A">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4）检查安全生产管理措施及各种规章制度的执行和落实情况；</w:t>
      </w:r>
    </w:p>
    <w:p w14:paraId="3D7B255B">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5）组织有关单位定期进行安全联合检查；</w:t>
      </w:r>
    </w:p>
    <w:p w14:paraId="6EE64486">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6）发现安全事故或安全隐患问题及时会同有关各方进行解决；</w:t>
      </w:r>
    </w:p>
    <w:p w14:paraId="635D401A">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7）协助处理工程出现的质量事故和安全事故，参与重大质量、安全</w:t>
      </w:r>
      <w:r>
        <w:rPr>
          <w:rFonts w:hint="eastAsia" w:ascii="宋体" w:hAnsi="宋体" w:eastAsia="宋体" w:cs="宋体"/>
          <w:color w:val="auto"/>
          <w:sz w:val="21"/>
          <w:szCs w:val="21"/>
          <w:lang w:val="en-US" w:eastAsia="zh-CN"/>
        </w:rPr>
        <w:t>事</w:t>
      </w:r>
      <w:r>
        <w:rPr>
          <w:rFonts w:hint="eastAsia" w:ascii="宋体" w:hAnsi="宋体" w:eastAsia="宋体" w:cs="宋体"/>
          <w:color w:val="auto"/>
          <w:sz w:val="21"/>
          <w:szCs w:val="21"/>
        </w:rPr>
        <w:t>故分析和处理。对突然发生的事故，可决定作出紧急措施，并及时向委托人报告；</w:t>
      </w:r>
    </w:p>
    <w:p w14:paraId="585FADAF">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8）征得委托人同意，监理人下达工程暂停令，但应当事先向委托人报告。如在紧急情况下未能事先报告时，则应在 24 小时内向委托人作出书面报告。</w:t>
      </w:r>
    </w:p>
    <w:p w14:paraId="0F2E4857">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（6）合同管理</w:t>
      </w:r>
    </w:p>
    <w:p w14:paraId="6537AC8D">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1）协助委托人核实承包人的资质及签订施工总承包合同和设备安装工程等承包合同；</w:t>
      </w:r>
    </w:p>
    <w:p w14:paraId="11957089">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2）全面管理工程承包合同的执行；审查承包人选择的分包单位资质，分包项目及分包金额，并报委托人批准；全面掌握承包人的分包单位，项目负责人，技术负</w:t>
      </w:r>
      <w:r>
        <w:rPr>
          <w:rFonts w:hint="eastAsia" w:ascii="宋体" w:hAnsi="宋体" w:eastAsia="宋体" w:cs="宋体"/>
          <w:color w:val="auto"/>
          <w:sz w:val="21"/>
          <w:szCs w:val="21"/>
          <w:lang w:val="en-US" w:eastAsia="zh-CN"/>
        </w:rPr>
        <w:t>责</w:t>
      </w:r>
      <w:r>
        <w:rPr>
          <w:rFonts w:hint="eastAsia" w:ascii="宋体" w:hAnsi="宋体" w:eastAsia="宋体" w:cs="宋体"/>
          <w:color w:val="auto"/>
          <w:sz w:val="21"/>
          <w:szCs w:val="21"/>
        </w:rPr>
        <w:t>人基本情况，对不能满意地履行合同的成员提出警告直至逐出工地。</w:t>
      </w:r>
    </w:p>
    <w:p w14:paraId="51698CF7">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3）分析、研究评价承包人可能提出的索赔要求，参与研究并协助做出对索赔的处理意见和决定；</w:t>
      </w:r>
    </w:p>
    <w:p w14:paraId="78830A06">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4）参与工程合同争议、仲裁等有关问题的处理，提出必要的证据资料，意见和分析报告。</w:t>
      </w:r>
    </w:p>
    <w:p w14:paraId="6169FA7C">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（7）信息管理及协调工作</w:t>
      </w:r>
    </w:p>
    <w:p w14:paraId="64F698D4">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1）核实并掌握工地的各种情况，详细记录工地与工程有关的所有信息，定期向委托人报告工地情况，重大或重要事项随时向委托人报告；</w:t>
      </w:r>
    </w:p>
    <w:p w14:paraId="33F6AAFC">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2）按时提交旬报、月报、年报，包括进度分析、质量控制，投资分析等报告，以及各类专题报告，年终总结和最终监理报告；</w:t>
      </w:r>
    </w:p>
    <w:p w14:paraId="5EAD82F6">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3）及时向委托人抄送监理单位和承包人之间的来往方函；</w:t>
      </w:r>
    </w:p>
    <w:p w14:paraId="2E314208">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4）做好有关工程资料和文件的汇总管理工作，随时</w:t>
      </w:r>
      <w:r>
        <w:rPr>
          <w:rFonts w:hint="eastAsia" w:ascii="宋体" w:hAnsi="宋体" w:eastAsia="宋体" w:cs="宋体"/>
          <w:color w:val="auto"/>
          <w:sz w:val="21"/>
          <w:szCs w:val="21"/>
          <w:lang w:val="en-US" w:eastAsia="zh-CN"/>
        </w:rPr>
        <w:t>接受</w:t>
      </w:r>
      <w:r>
        <w:rPr>
          <w:rFonts w:hint="eastAsia" w:ascii="宋体" w:hAnsi="宋体" w:eastAsia="宋体" w:cs="宋体"/>
          <w:color w:val="auto"/>
          <w:sz w:val="21"/>
          <w:szCs w:val="21"/>
        </w:rPr>
        <w:t>委托人及政府有关质检部门的督促检查；</w:t>
      </w:r>
    </w:p>
    <w:p w14:paraId="08F2020F">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5）督促承包人提交完整的工程竣工验收资料；</w:t>
      </w:r>
    </w:p>
    <w:p w14:paraId="1D781EEA">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6）协调参建单位之间的关系，对工程设计、工程承包合同出现的纠纷和索赔事项提出建议或意见；</w:t>
      </w:r>
    </w:p>
    <w:p w14:paraId="1F37AEE2">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2.2监理与相关服务依据</w:t>
      </w:r>
    </w:p>
    <w:p w14:paraId="221BCFBD">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2.2.1监理依据包括但不限于：</w:t>
      </w:r>
    </w:p>
    <w:p w14:paraId="233C2EBF">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 国家工程建设的法律、法规、条款及有关政策规定，主管部门批准的建设计划、规划、设计文件。</w:t>
      </w:r>
    </w:p>
    <w:p w14:paraId="2BBCBD7B">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 委托人与总承包单位签订的合同或协议。</w:t>
      </w:r>
    </w:p>
    <w:p w14:paraId="5E749545">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 经批准的施工图纸及说明，经图纸会审确定的修改设计通知书。</w:t>
      </w:r>
    </w:p>
    <w:p w14:paraId="22A18BD0">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d 国家和地方现行的建筑工程质量评定标准、设计及施工验收规范。 </w:t>
      </w:r>
    </w:p>
    <w:p w14:paraId="6815E534">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 当地现场预算定额、取费标准和有关建设管理办法。</w:t>
      </w:r>
    </w:p>
    <w:p w14:paraId="5FB733E8">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f 当地建设行政主管部门的有关法规和通知等。</w:t>
      </w:r>
    </w:p>
    <w:p w14:paraId="5FC2200D">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g 委托人发出的指令及与本工程有关的会议纪要和文件。</w:t>
      </w:r>
    </w:p>
    <w:p w14:paraId="05168200">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h 国家现行的勘察、设计规范和规程、《建筑工程施工及验收规范》、《工程质量检验评定标准》等有关标准。</w:t>
      </w:r>
    </w:p>
    <w:p w14:paraId="31C6EC47">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i 国家及地方政府相关规定。</w:t>
      </w:r>
    </w:p>
    <w:p w14:paraId="2C517EFB">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j 该工程的施工设计总承包招</w:t>
      </w:r>
      <w:r>
        <w:rPr>
          <w:rFonts w:hint="eastAsia" w:ascii="宋体" w:hAnsi="宋体" w:cs="宋体"/>
          <w:color w:val="auto"/>
          <w:sz w:val="21"/>
          <w:szCs w:val="21"/>
          <w:lang w:eastAsia="zh-CN"/>
        </w:rPr>
        <w:t>响应文件</w:t>
      </w:r>
      <w:r>
        <w:rPr>
          <w:rFonts w:hint="eastAsia" w:ascii="宋体" w:hAnsi="宋体" w:eastAsia="宋体" w:cs="宋体"/>
          <w:color w:val="auto"/>
          <w:sz w:val="21"/>
          <w:szCs w:val="21"/>
        </w:rPr>
        <w:t xml:space="preserve">。 </w:t>
      </w:r>
    </w:p>
    <w:p w14:paraId="79DC313E">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k GB/T19001-2000 质量保证标准。</w:t>
      </w:r>
    </w:p>
    <w:p w14:paraId="2DEDA4AF">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2.3项目监理机构和人员</w:t>
      </w:r>
    </w:p>
    <w:p w14:paraId="0641717B">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2.3.1监理人应组建满足工作需要的项目监理机构，根据项目要求，应针对分期工程配备总监代表，每个分期项目配备不少于一个总监代表；配备必要的检测设备。项目监理机构的主要人员应具有相应的资格条件。</w:t>
      </w:r>
    </w:p>
    <w:p w14:paraId="73CD05D6">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2.3.4 更换监理人员的其他情形：</w:t>
      </w:r>
      <w:r>
        <w:rPr>
          <w:rFonts w:hint="eastAsia" w:ascii="宋体" w:hAnsi="宋体" w:eastAsia="宋体" w:cs="宋体"/>
          <w:color w:val="auto"/>
          <w:sz w:val="21"/>
          <w:szCs w:val="21"/>
          <w:u w:val="single"/>
        </w:rPr>
        <w:t>项目组成人员必须与</w:t>
      </w:r>
      <w:r>
        <w:rPr>
          <w:rFonts w:hint="eastAsia" w:ascii="宋体" w:hAnsi="宋体" w:eastAsia="宋体" w:cs="宋体"/>
          <w:color w:val="auto"/>
          <w:sz w:val="21"/>
          <w:szCs w:val="21"/>
          <w:u w:val="single"/>
          <w:lang w:val="en-US" w:eastAsia="zh-CN"/>
        </w:rPr>
        <w:t>磋商响应文件</w:t>
      </w:r>
      <w:r>
        <w:rPr>
          <w:rFonts w:hint="eastAsia" w:ascii="宋体" w:hAnsi="宋体" w:eastAsia="宋体" w:cs="宋体"/>
          <w:color w:val="auto"/>
          <w:sz w:val="21"/>
          <w:szCs w:val="21"/>
          <w:u w:val="single"/>
        </w:rPr>
        <w:t>中的监理人员配备情况保持一致，项目实施过程中，监理单位派驻现场人员组成不得随意变更，如确需变更，调整人员的注册单位必须与实际工作单位一致，严禁出现挂证现象,如有发生，甲方有权解除合同。派驻现场人员数量必须满足</w:t>
      </w:r>
      <w:r>
        <w:rPr>
          <w:rFonts w:hint="eastAsia" w:ascii="宋体" w:hAnsi="宋体" w:cs="宋体"/>
          <w:color w:val="auto"/>
          <w:sz w:val="21"/>
          <w:szCs w:val="21"/>
          <w:u w:val="single"/>
          <w:lang w:eastAsia="zh-CN"/>
        </w:rPr>
        <w:t>响应文件</w:t>
      </w:r>
      <w:r>
        <w:rPr>
          <w:rFonts w:hint="eastAsia" w:ascii="宋体" w:hAnsi="宋体" w:eastAsia="宋体" w:cs="宋体"/>
          <w:color w:val="auto"/>
          <w:sz w:val="21"/>
          <w:szCs w:val="21"/>
          <w:u w:val="single"/>
        </w:rPr>
        <w:t>，如人员数量不足，监理费按相应比例扣除 。出现如下情形，可变更监理人员：（1）人员资质不符合要求的；（2）连续三次未经委托人批准擅自离开项目现场；（3）无故不参加委托人召集的工地例会的；（4）委托人要求更换监理人员的。</w:t>
      </w:r>
    </w:p>
    <w:p w14:paraId="5B9A5BD8">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2.4.3对监理人的授权范围：</w:t>
      </w:r>
      <w:r>
        <w:rPr>
          <w:rFonts w:hint="eastAsia" w:ascii="宋体" w:hAnsi="宋体" w:eastAsia="宋体" w:cs="宋体"/>
          <w:color w:val="auto"/>
          <w:sz w:val="21"/>
          <w:szCs w:val="21"/>
          <w:u w:val="single"/>
        </w:rPr>
        <w:t>（1）按照合同约定进行工程质量、施工进度的管理和控制；（2）按照国家法律法规，进行施工现场安全、文明施工管理；（3）对工程资料进行审查；（4）对施工现场各种关系进行协调。</w:t>
      </w:r>
    </w:p>
    <w:p w14:paraId="0018E66E">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u w:val="none"/>
        </w:rPr>
        <w:t>需取得委托人批准才能行使的职责：</w:t>
      </w:r>
      <w:r>
        <w:rPr>
          <w:rFonts w:hint="eastAsia" w:ascii="宋体" w:hAnsi="宋体" w:eastAsia="宋体" w:cs="宋体"/>
          <w:color w:val="auto"/>
          <w:sz w:val="21"/>
          <w:szCs w:val="21"/>
          <w:u w:val="single"/>
        </w:rPr>
        <w:t>顺延工期、停工指令、开工/复工指令、重大工程洽商、设计变更、发包人指定价的认质认价、经济签证、工程款结算等与工程价款、工期相关的事宜均须事先取得委托人同意。</w:t>
      </w:r>
    </w:p>
    <w:p w14:paraId="6DE5A77C">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在涉及工程延期</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天内和（或）金额</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万元内的变更，监理人不需请示委托人即可向承包人发布变更通知。</w:t>
      </w:r>
    </w:p>
    <w:p w14:paraId="6A64F642">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监理人有权要求承包人调换其人员的限制条件：监理人发现承包人的人员不能胜任本职工作的，报请委托人批准后，方有权要求承包人予以调换。否则，私自更换人员导致工程质量下降、进度滞后、现场管理混乱时，委托人有权随时解除本合同，不再向监理人支付监理酬金，由此造成的经济损失由监理人自理，且监理人须承担委托人的损失。</w:t>
      </w:r>
    </w:p>
    <w:p w14:paraId="2CF90ED7">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2.4提交报告</w:t>
      </w:r>
    </w:p>
    <w:p w14:paraId="601E460C">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监理人应提交报告的种类、时间和份数：</w:t>
      </w:r>
    </w:p>
    <w:p w14:paraId="5DC4511D">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u w:val="single"/>
        </w:rPr>
        <w:t>监理单位进场前，提供符合甲方要求的监理规划大纲，监理过程中应定期报送监理月报和阶段性工作总结、重大事件报告（报送内容和方式另定）</w:t>
      </w:r>
      <w:r>
        <w:rPr>
          <w:rFonts w:hint="eastAsia" w:ascii="宋体" w:hAnsi="宋体" w:eastAsia="宋体" w:cs="宋体"/>
          <w:color w:val="auto"/>
          <w:sz w:val="21"/>
          <w:szCs w:val="21"/>
        </w:rPr>
        <w:t>。</w:t>
      </w:r>
    </w:p>
    <w:p w14:paraId="67CFA1CF">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监理规划：</w:t>
      </w:r>
      <w:r>
        <w:rPr>
          <w:rFonts w:hint="eastAsia" w:ascii="宋体" w:hAnsi="宋体" w:eastAsia="宋体" w:cs="宋体"/>
          <w:color w:val="auto"/>
          <w:sz w:val="21"/>
          <w:szCs w:val="21"/>
          <w:u w:val="single"/>
        </w:rPr>
        <w:t>合同签订后7日内，提交3份</w:t>
      </w:r>
      <w:r>
        <w:rPr>
          <w:rFonts w:hint="eastAsia" w:ascii="宋体" w:hAnsi="宋体" w:eastAsia="宋体" w:cs="宋体"/>
          <w:color w:val="auto"/>
          <w:sz w:val="21"/>
          <w:szCs w:val="21"/>
        </w:rPr>
        <w:t>；</w:t>
      </w:r>
    </w:p>
    <w:p w14:paraId="3BD328F2">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监理月报：</w:t>
      </w:r>
      <w:r>
        <w:rPr>
          <w:rFonts w:hint="eastAsia" w:ascii="宋体" w:hAnsi="宋体" w:eastAsia="宋体" w:cs="宋体"/>
          <w:color w:val="auto"/>
          <w:sz w:val="21"/>
          <w:szCs w:val="21"/>
          <w:u w:val="single"/>
        </w:rPr>
        <w:t>施工月最后一个工作日，提交3份</w:t>
      </w:r>
      <w:r>
        <w:rPr>
          <w:rFonts w:hint="eastAsia" w:ascii="宋体" w:hAnsi="宋体" w:eastAsia="宋体" w:cs="宋体"/>
          <w:color w:val="auto"/>
          <w:sz w:val="21"/>
          <w:szCs w:val="21"/>
        </w:rPr>
        <w:t>；</w:t>
      </w:r>
    </w:p>
    <w:p w14:paraId="41D6614C">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监理会议纪要（经参会各方会签）：</w:t>
      </w:r>
      <w:r>
        <w:rPr>
          <w:rFonts w:hint="eastAsia" w:ascii="宋体" w:hAnsi="宋体" w:eastAsia="宋体" w:cs="宋体"/>
          <w:color w:val="auto"/>
          <w:sz w:val="21"/>
          <w:szCs w:val="21"/>
          <w:u w:val="single"/>
        </w:rPr>
        <w:t>会议结束后第二个工作日，提交6份；其余各项报告种类、时间和份数由双方根据具体情况商定</w:t>
      </w:r>
      <w:r>
        <w:rPr>
          <w:rFonts w:hint="eastAsia" w:ascii="宋体" w:hAnsi="宋体" w:eastAsia="宋体" w:cs="宋体"/>
          <w:color w:val="auto"/>
          <w:sz w:val="21"/>
          <w:szCs w:val="21"/>
        </w:rPr>
        <w:t>。</w:t>
      </w:r>
    </w:p>
    <w:p w14:paraId="10064A85">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2.7 使用委托人的财产</w:t>
      </w:r>
    </w:p>
    <w:p w14:paraId="5B8D3DE9">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附录 B 中由委托人无偿提供的房屋、设备的所有权属于：</w:t>
      </w:r>
      <w:r>
        <w:rPr>
          <w:rFonts w:hint="eastAsia" w:ascii="宋体" w:hAnsi="宋体" w:eastAsia="宋体" w:cs="宋体"/>
          <w:color w:val="auto"/>
          <w:sz w:val="21"/>
          <w:szCs w:val="21"/>
          <w:u w:val="single"/>
        </w:rPr>
        <w:t>委托人或委托人指定单位</w:t>
      </w:r>
      <w:r>
        <w:rPr>
          <w:rFonts w:hint="eastAsia" w:ascii="宋体" w:hAnsi="宋体" w:eastAsia="宋体" w:cs="宋体"/>
          <w:color w:val="auto"/>
          <w:sz w:val="21"/>
          <w:szCs w:val="21"/>
          <w:u w:val="none"/>
        </w:rPr>
        <w:t>。</w:t>
      </w:r>
      <w:r>
        <w:rPr>
          <w:rFonts w:hint="eastAsia" w:ascii="宋体" w:hAnsi="宋体" w:eastAsia="宋体" w:cs="宋体"/>
          <w:color w:val="auto"/>
          <w:sz w:val="21"/>
          <w:szCs w:val="21"/>
        </w:rPr>
        <w:t>监理人应在本合同终止后15天内移交委托人无偿提供的房屋、设备、移交的时间和方式为：</w:t>
      </w:r>
      <w:r>
        <w:rPr>
          <w:rFonts w:hint="eastAsia" w:ascii="宋体" w:hAnsi="宋体" w:eastAsia="宋体" w:cs="宋体"/>
          <w:color w:val="auto"/>
          <w:sz w:val="21"/>
          <w:szCs w:val="21"/>
          <w:u w:val="single"/>
        </w:rPr>
        <w:t xml:space="preserve">现场清点、移交 </w:t>
      </w:r>
      <w:r>
        <w:rPr>
          <w:rFonts w:hint="eastAsia" w:ascii="宋体" w:hAnsi="宋体" w:eastAsia="宋体" w:cs="宋体"/>
          <w:color w:val="auto"/>
          <w:sz w:val="21"/>
          <w:szCs w:val="21"/>
        </w:rPr>
        <w:t>。</w:t>
      </w:r>
    </w:p>
    <w:p w14:paraId="308D4C3F">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3．委托人义务</w:t>
      </w:r>
    </w:p>
    <w:p w14:paraId="2833E068">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3.4委托人代表</w:t>
      </w:r>
    </w:p>
    <w:p w14:paraId="1FBE59BB">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rPr>
        <w:t>委托人代表为：</w:t>
      </w:r>
      <w:r>
        <w:rPr>
          <w:rFonts w:hint="eastAsia" w:ascii="宋体" w:hAnsi="宋体" w:eastAsia="宋体" w:cs="宋体"/>
          <w:color w:val="auto"/>
          <w:sz w:val="21"/>
          <w:szCs w:val="21"/>
          <w:highlight w:val="none"/>
          <w:u w:val="single"/>
          <w:lang w:val="en-US" w:eastAsia="zh-CN"/>
        </w:rPr>
        <w:t xml:space="preserve">     </w:t>
      </w:r>
    </w:p>
    <w:p w14:paraId="0520938E">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3.5答复</w:t>
      </w:r>
    </w:p>
    <w:p w14:paraId="000D35E3">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委托人同意在5个工作日内，对监理人书面提交并要求做出决定的事宜给予书面答复。 </w:t>
      </w:r>
    </w:p>
    <w:p w14:paraId="3166028C">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4．违约责任</w:t>
      </w:r>
    </w:p>
    <w:p w14:paraId="71209EA9">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4.1监理人的违约责任</w:t>
      </w:r>
    </w:p>
    <w:p w14:paraId="6D3DB886">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4.1.1监理人赔偿金额按下列方法确定：</w:t>
      </w:r>
    </w:p>
    <w:p w14:paraId="039F24EF">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（1）赔偿金=直接经济损失</w:t>
      </w:r>
    </w:p>
    <w:p w14:paraId="7671F99C">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（2）工程造价及工程质量的违约责任</w:t>
      </w:r>
    </w:p>
    <w:p w14:paraId="0F8C2D26">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①总监理工程师每月在现场的时间要求及违约责任：</w:t>
      </w:r>
      <w:r>
        <w:rPr>
          <w:rFonts w:hint="eastAsia" w:ascii="宋体" w:hAnsi="宋体" w:eastAsia="宋体" w:cs="宋体"/>
          <w:color w:val="auto"/>
          <w:sz w:val="21"/>
          <w:szCs w:val="21"/>
          <w:u w:val="single"/>
        </w:rPr>
        <w:t>每月在现场时间不得少于25日，每少一天应向发包人支付违约金</w:t>
      </w:r>
      <w:r>
        <w:rPr>
          <w:rFonts w:hint="eastAsia" w:ascii="宋体" w:hAnsi="宋体" w:eastAsia="宋体" w:cs="宋体"/>
          <w:color w:val="auto"/>
          <w:sz w:val="21"/>
          <w:szCs w:val="21"/>
          <w:u w:val="single"/>
          <w:lang w:val="en-US" w:eastAsia="zh-CN"/>
        </w:rPr>
        <w:t>1</w:t>
      </w:r>
      <w:r>
        <w:rPr>
          <w:rFonts w:hint="eastAsia" w:ascii="宋体" w:hAnsi="宋体" w:eastAsia="宋体" w:cs="宋体"/>
          <w:color w:val="auto"/>
          <w:sz w:val="21"/>
          <w:szCs w:val="21"/>
          <w:u w:val="single"/>
        </w:rPr>
        <w:t>000元</w:t>
      </w:r>
      <w:r>
        <w:rPr>
          <w:rFonts w:hint="eastAsia" w:ascii="宋体" w:hAnsi="宋体" w:eastAsia="宋体" w:cs="宋体"/>
          <w:color w:val="auto"/>
          <w:sz w:val="21"/>
          <w:szCs w:val="21"/>
        </w:rPr>
        <w:t>。</w:t>
      </w:r>
    </w:p>
    <w:p w14:paraId="5E378538">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②总监理工程师未经批准擅自离开施工现场的违约责任：</w:t>
      </w:r>
      <w:r>
        <w:rPr>
          <w:rFonts w:hint="eastAsia" w:ascii="宋体" w:hAnsi="宋体" w:eastAsia="宋体" w:cs="宋体"/>
          <w:color w:val="auto"/>
          <w:sz w:val="21"/>
          <w:szCs w:val="21"/>
          <w:u w:val="single"/>
        </w:rPr>
        <w:t>工程实际开工时总监理工程师不能到现场，视为擅自离开施工现场，监理人承担违约责任，支付违约金</w:t>
      </w:r>
      <w:r>
        <w:rPr>
          <w:rFonts w:hint="eastAsia" w:ascii="宋体" w:hAnsi="宋体" w:eastAsia="宋体" w:cs="宋体"/>
          <w:color w:val="auto"/>
          <w:sz w:val="21"/>
          <w:szCs w:val="21"/>
          <w:u w:val="single"/>
          <w:lang w:val="en-US" w:eastAsia="zh-CN"/>
        </w:rPr>
        <w:t>2</w:t>
      </w:r>
      <w:r>
        <w:rPr>
          <w:rFonts w:hint="eastAsia" w:ascii="宋体" w:hAnsi="宋体" w:eastAsia="宋体" w:cs="宋体"/>
          <w:color w:val="auto"/>
          <w:sz w:val="21"/>
          <w:szCs w:val="21"/>
          <w:u w:val="single"/>
        </w:rPr>
        <w:t>000元/日（次）</w:t>
      </w:r>
      <w:r>
        <w:rPr>
          <w:rFonts w:hint="eastAsia" w:ascii="宋体" w:hAnsi="宋体" w:eastAsia="宋体" w:cs="宋体"/>
          <w:color w:val="auto"/>
          <w:sz w:val="21"/>
          <w:szCs w:val="21"/>
        </w:rPr>
        <w:t>。</w:t>
      </w:r>
    </w:p>
    <w:p w14:paraId="3130B789">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③监理人擅自更换总监理工程师理责任：</w:t>
      </w:r>
      <w:r>
        <w:rPr>
          <w:rFonts w:hint="eastAsia" w:ascii="宋体" w:hAnsi="宋体" w:eastAsia="宋体" w:cs="宋体"/>
          <w:color w:val="auto"/>
          <w:sz w:val="21"/>
          <w:szCs w:val="21"/>
          <w:u w:val="single"/>
        </w:rPr>
        <w:t>总监理工程师必须与</w:t>
      </w:r>
      <w:r>
        <w:rPr>
          <w:rFonts w:hint="eastAsia" w:ascii="宋体" w:hAnsi="宋体" w:eastAsia="宋体" w:cs="宋体"/>
          <w:color w:val="auto"/>
          <w:sz w:val="21"/>
          <w:szCs w:val="21"/>
          <w:u w:val="single"/>
          <w:lang w:val="en-US" w:eastAsia="zh-CN"/>
        </w:rPr>
        <w:t>磋商响应文件</w:t>
      </w:r>
      <w:r>
        <w:rPr>
          <w:rFonts w:hint="eastAsia" w:ascii="宋体" w:hAnsi="宋体" w:eastAsia="宋体" w:cs="宋体"/>
          <w:color w:val="auto"/>
          <w:sz w:val="21"/>
          <w:szCs w:val="21"/>
          <w:u w:val="single"/>
        </w:rPr>
        <w:t>一致；若监理人提出变更，需按照西安市有关变更程序进行变更申请，并经发包人书面同意；如承包人未经发包人书面同意，擅自变更人员，发包人有权解除合同，监理人承担一切责任。工程实际开工10天内总监理工程师不能到现场履职，视为擅自更换总监理工程师，监理人应当向发包人支付违约金</w:t>
      </w:r>
      <w:r>
        <w:rPr>
          <w:rFonts w:hint="eastAsia" w:ascii="宋体" w:hAnsi="宋体" w:eastAsia="宋体" w:cs="宋体"/>
          <w:color w:val="auto"/>
          <w:sz w:val="21"/>
          <w:szCs w:val="21"/>
          <w:u w:val="single"/>
          <w:lang w:val="en-US" w:eastAsia="zh-CN"/>
        </w:rPr>
        <w:t>2</w:t>
      </w:r>
      <w:r>
        <w:rPr>
          <w:rFonts w:hint="eastAsia" w:ascii="宋体" w:hAnsi="宋体" w:eastAsia="宋体" w:cs="宋体"/>
          <w:color w:val="auto"/>
          <w:sz w:val="21"/>
          <w:szCs w:val="21"/>
          <w:u w:val="single"/>
        </w:rPr>
        <w:t>万元/次（每更换一次）。监理人随意更换总监理工程师，发包人有权终止本合同，监理人应承担因此给发包人造成的损失</w:t>
      </w:r>
      <w:r>
        <w:rPr>
          <w:rFonts w:hint="eastAsia" w:ascii="宋体" w:hAnsi="宋体" w:eastAsia="宋体" w:cs="宋体"/>
          <w:color w:val="auto"/>
          <w:sz w:val="21"/>
          <w:szCs w:val="21"/>
        </w:rPr>
        <w:t>。</w:t>
      </w:r>
    </w:p>
    <w:p w14:paraId="709B5011">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④监理无正当理由拒绝更换总监理工程师的违约责任：</w:t>
      </w:r>
      <w:r>
        <w:rPr>
          <w:rFonts w:hint="eastAsia" w:ascii="宋体" w:hAnsi="宋体" w:eastAsia="宋体" w:cs="宋体"/>
          <w:color w:val="auto"/>
          <w:sz w:val="21"/>
          <w:szCs w:val="21"/>
          <w:u w:val="single"/>
        </w:rPr>
        <w:t>发包人有权解除合同，监理人应承担因此给发包人造成的损失</w:t>
      </w:r>
      <w:r>
        <w:rPr>
          <w:rFonts w:hint="eastAsia" w:ascii="宋体" w:hAnsi="宋体" w:eastAsia="宋体" w:cs="宋体"/>
          <w:color w:val="auto"/>
          <w:sz w:val="21"/>
          <w:szCs w:val="21"/>
        </w:rPr>
        <w:t>。</w:t>
      </w:r>
    </w:p>
    <w:p w14:paraId="75227266">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⑤监理人现场管理关键人员擅自离开施工现场的违约责任：</w:t>
      </w:r>
      <w:r>
        <w:rPr>
          <w:rFonts w:hint="eastAsia" w:ascii="宋体" w:hAnsi="宋体" w:eastAsia="宋体" w:cs="宋体"/>
          <w:color w:val="auto"/>
          <w:sz w:val="21"/>
          <w:szCs w:val="21"/>
          <w:u w:val="single"/>
        </w:rPr>
        <w:t>监理人现场管理关键人员离开施工现场需提前1日向建设单位甲方代表履行请假手续，若擅自离开每发现一次，监理人应当向发包人支付违约金</w:t>
      </w:r>
      <w:r>
        <w:rPr>
          <w:rFonts w:hint="eastAsia" w:ascii="宋体" w:hAnsi="宋体" w:eastAsia="宋体" w:cs="宋体"/>
          <w:color w:val="auto"/>
          <w:sz w:val="21"/>
          <w:szCs w:val="21"/>
          <w:u w:val="single"/>
          <w:lang w:val="en-US" w:eastAsia="zh-CN"/>
        </w:rPr>
        <w:t>0.1</w:t>
      </w:r>
      <w:r>
        <w:rPr>
          <w:rFonts w:hint="eastAsia" w:ascii="宋体" w:hAnsi="宋体" w:eastAsia="宋体" w:cs="宋体"/>
          <w:color w:val="auto"/>
          <w:sz w:val="21"/>
          <w:szCs w:val="21"/>
          <w:u w:val="single"/>
        </w:rPr>
        <w:t>万元</w:t>
      </w:r>
      <w:r>
        <w:rPr>
          <w:rFonts w:hint="eastAsia" w:ascii="宋体" w:hAnsi="宋体" w:eastAsia="宋体" w:cs="宋体"/>
          <w:color w:val="auto"/>
          <w:sz w:val="21"/>
          <w:szCs w:val="21"/>
        </w:rPr>
        <w:t>。</w:t>
      </w:r>
    </w:p>
    <w:p w14:paraId="366E166A">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委托人的违约责任</w:t>
      </w:r>
    </w:p>
    <w:p w14:paraId="12DB5E24">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4.2.1委托人逾期付款利息按下列方法确定：</w:t>
      </w:r>
      <w:r>
        <w:rPr>
          <w:rFonts w:hint="eastAsia" w:ascii="宋体" w:hAnsi="宋体" w:eastAsia="宋体" w:cs="宋体"/>
          <w:color w:val="auto"/>
          <w:sz w:val="21"/>
          <w:szCs w:val="21"/>
          <w:u w:val="single"/>
        </w:rPr>
        <w:t>无</w:t>
      </w:r>
    </w:p>
    <w:p w14:paraId="546CEBAD">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5．支付</w:t>
      </w:r>
    </w:p>
    <w:p w14:paraId="20597EA1">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5.1支付货币</w:t>
      </w:r>
    </w:p>
    <w:p w14:paraId="27532056">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币种为：人民币，比例为：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，汇率为：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42C62221">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5.2支付酬金</w:t>
      </w:r>
    </w:p>
    <w:p w14:paraId="0EFA99F0">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正常工作酬金的支付：</w:t>
      </w:r>
    </w:p>
    <w:p w14:paraId="3C4F14B9">
      <w:pPr>
        <w:pStyle w:val="2"/>
        <w:keepNext w:val="0"/>
        <w:keepLines w:val="0"/>
        <w:pageBreakBefore w:val="0"/>
        <w:widowControl w:val="0"/>
        <w:kinsoku/>
        <w:wordWrap/>
        <w:overflowPunct/>
        <w:topLinePunct w:val="0"/>
        <w:autoSpaceDE w:val="0"/>
        <w:autoSpaceDN w:val="0"/>
        <w:bidi w:val="0"/>
        <w:adjustRightInd/>
        <w:snapToGrid w:val="0"/>
        <w:spacing w:line="480" w:lineRule="exact"/>
        <w:ind w:left="0" w:leftChars="0" w:firstLine="420" w:firstLineChars="200"/>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u w:val="single"/>
          <w:lang w:val="en-US" w:eastAsia="zh-CN"/>
        </w:rPr>
        <w:t>预付款40％，工程竣工验收合格后，按照决算审计报告付清剩余款</w:t>
      </w:r>
      <w:r>
        <w:rPr>
          <w:rFonts w:hint="eastAsia" w:ascii="宋体" w:hAnsi="宋体" w:eastAsia="宋体" w:cs="宋体"/>
          <w:color w:val="auto"/>
          <w:sz w:val="21"/>
          <w:szCs w:val="21"/>
          <w:lang w:val="en-US" w:eastAsia="zh-CN"/>
        </w:rPr>
        <w:t>。</w:t>
      </w:r>
    </w:p>
    <w:p w14:paraId="002EF10B">
      <w:pPr>
        <w:pStyle w:val="2"/>
        <w:keepNext w:val="0"/>
        <w:keepLines w:val="0"/>
        <w:pageBreakBefore w:val="0"/>
        <w:widowControl w:val="0"/>
        <w:kinsoku/>
        <w:wordWrap/>
        <w:overflowPunct/>
        <w:topLinePunct w:val="0"/>
        <w:autoSpaceDE w:val="0"/>
        <w:autoSpaceDN w:val="0"/>
        <w:bidi w:val="0"/>
        <w:adjustRightInd/>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在该工程</w:t>
      </w:r>
      <w:r>
        <w:rPr>
          <w:rFonts w:hint="eastAsia" w:ascii="宋体" w:hAnsi="宋体" w:eastAsia="宋体" w:cs="宋体"/>
          <w:color w:val="auto"/>
          <w:sz w:val="21"/>
          <w:szCs w:val="21"/>
          <w:lang w:val="en-US" w:eastAsia="zh-CN"/>
        </w:rPr>
        <w:t>施工缺陷责任期</w:t>
      </w:r>
      <w:r>
        <w:rPr>
          <w:rFonts w:hint="eastAsia" w:ascii="宋体" w:hAnsi="宋体" w:eastAsia="宋体" w:cs="宋体"/>
          <w:color w:val="auto"/>
          <w:sz w:val="21"/>
          <w:szCs w:val="21"/>
        </w:rPr>
        <w:t>届满，</w:t>
      </w:r>
      <w:r>
        <w:rPr>
          <w:rFonts w:hint="eastAsia" w:ascii="宋体" w:hAnsi="宋体" w:eastAsia="宋体" w:cs="宋体"/>
          <w:color w:val="auto"/>
          <w:sz w:val="21"/>
          <w:szCs w:val="21"/>
          <w:lang w:val="en-US" w:eastAsia="zh-CN"/>
        </w:rPr>
        <w:t>但</w:t>
      </w:r>
      <w:r>
        <w:rPr>
          <w:rFonts w:hint="eastAsia" w:ascii="宋体" w:hAnsi="宋体" w:eastAsia="宋体" w:cs="宋体"/>
          <w:color w:val="auto"/>
          <w:sz w:val="21"/>
          <w:szCs w:val="21"/>
        </w:rPr>
        <w:t>工程</w:t>
      </w:r>
      <w:r>
        <w:rPr>
          <w:rFonts w:hint="eastAsia" w:ascii="宋体" w:hAnsi="宋体" w:eastAsia="宋体" w:cs="宋体"/>
          <w:color w:val="auto"/>
          <w:sz w:val="21"/>
          <w:szCs w:val="21"/>
          <w:lang w:val="en-US" w:eastAsia="zh-CN"/>
        </w:rPr>
        <w:t>质量</w:t>
      </w:r>
      <w:r>
        <w:rPr>
          <w:rFonts w:hint="eastAsia" w:ascii="宋体" w:hAnsi="宋体" w:eastAsia="宋体" w:cs="宋体"/>
          <w:color w:val="auto"/>
          <w:sz w:val="21"/>
          <w:szCs w:val="21"/>
        </w:rPr>
        <w:t>保修期未届满期间内，监理人仍需按本合同约定履行监理责任和义务，相关费用已包含在合同总价内。</w:t>
      </w:r>
    </w:p>
    <w:p w14:paraId="19140947">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委托人每次付款前，监理人均应向委托人提供</w:t>
      </w:r>
      <w:r>
        <w:rPr>
          <w:rFonts w:hint="eastAsia" w:ascii="宋体" w:hAnsi="宋体" w:eastAsia="宋体" w:cs="宋体"/>
          <w:color w:val="auto"/>
          <w:sz w:val="21"/>
          <w:szCs w:val="21"/>
          <w:lang w:val="en-US" w:eastAsia="zh-CN"/>
        </w:rPr>
        <w:t>符合</w:t>
      </w:r>
      <w:r>
        <w:rPr>
          <w:rFonts w:hint="eastAsia" w:ascii="宋体" w:hAnsi="宋体" w:eastAsia="宋体" w:cs="宋体"/>
          <w:color w:val="auto"/>
          <w:sz w:val="21"/>
          <w:szCs w:val="21"/>
        </w:rPr>
        <w:t>要求的税率为6%的等额增值税专用发票，否则，委托人可拒绝付款且不承担</w:t>
      </w:r>
      <w:r>
        <w:rPr>
          <w:rFonts w:hint="eastAsia" w:ascii="宋体" w:hAnsi="宋体" w:eastAsia="宋体" w:cs="宋体"/>
          <w:color w:val="auto"/>
          <w:sz w:val="21"/>
          <w:szCs w:val="21"/>
          <w:lang w:val="en-US" w:eastAsia="zh-CN"/>
        </w:rPr>
        <w:t>任何</w:t>
      </w:r>
      <w:r>
        <w:rPr>
          <w:rFonts w:hint="eastAsia" w:ascii="宋体" w:hAnsi="宋体" w:eastAsia="宋体" w:cs="宋体"/>
          <w:color w:val="auto"/>
          <w:sz w:val="21"/>
          <w:szCs w:val="21"/>
        </w:rPr>
        <w:t xml:space="preserve">责任。 </w:t>
      </w:r>
    </w:p>
    <w:p w14:paraId="247C0420">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监理人收款账户信息：</w:t>
      </w:r>
    </w:p>
    <w:p w14:paraId="0F94A3DA">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r>
        <w:rPr>
          <w:rFonts w:hint="eastAsia" w:ascii="宋体" w:hAnsi="宋体" w:eastAsia="宋体" w:cs="宋体"/>
          <w:bCs w:val="0"/>
          <w:color w:val="auto"/>
          <w:sz w:val="21"/>
          <w:szCs w:val="21"/>
          <w:highlight w:val="none"/>
          <w:lang w:val="en-US" w:eastAsia="zh-CN"/>
        </w:rPr>
        <w:t xml:space="preserve"> </w:t>
      </w:r>
    </w:p>
    <w:p w14:paraId="5EB6D9EA">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银行账号：</w:t>
      </w:r>
    </w:p>
    <w:p w14:paraId="1AE9B54D">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lang w:eastAsia="zh-CN"/>
        </w:rPr>
        <w:t xml:space="preserve">         </w:t>
      </w:r>
      <w:r>
        <w:rPr>
          <w:rFonts w:hint="eastAsia" w:ascii="宋体" w:hAnsi="宋体" w:eastAsia="宋体" w:cs="宋体"/>
          <w:color w:val="auto"/>
          <w:sz w:val="21"/>
          <w:szCs w:val="21"/>
          <w:lang w:eastAsia="zh-CN"/>
        </w:rPr>
        <w:t xml:space="preserve">                                        </w:t>
      </w:r>
    </w:p>
    <w:p w14:paraId="24EA57DB">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如本项目延期，其中因项目暂停导致的延期，暂停时间不计监理费；如本项目工期出现延误，监理人无权主张相关费用。</w:t>
      </w:r>
    </w:p>
    <w:p w14:paraId="4CBBFEF7">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其它非因监理人原因发生的额外工作，增加的监理费由委托人承担。</w:t>
      </w:r>
    </w:p>
    <w:p w14:paraId="6ECA9B84">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6．合同生效、变更、暂停、解除与终止</w:t>
      </w:r>
    </w:p>
    <w:p w14:paraId="2929557C">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6.1生效</w:t>
      </w:r>
    </w:p>
    <w:p w14:paraId="47556419">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u w:val="none"/>
          <w:lang w:eastAsia="zh-CN"/>
        </w:rPr>
      </w:pPr>
      <w:r>
        <w:rPr>
          <w:rFonts w:hint="eastAsia" w:ascii="宋体" w:hAnsi="宋体" w:eastAsia="宋体" w:cs="宋体"/>
          <w:color w:val="auto"/>
          <w:sz w:val="21"/>
          <w:szCs w:val="21"/>
        </w:rPr>
        <w:t>本合同生效条件：</w:t>
      </w:r>
      <w:r>
        <w:rPr>
          <w:rFonts w:hint="eastAsia" w:ascii="宋体" w:hAnsi="宋体" w:eastAsia="宋体" w:cs="宋体"/>
          <w:color w:val="auto"/>
          <w:sz w:val="21"/>
          <w:szCs w:val="21"/>
          <w:u w:val="single"/>
        </w:rPr>
        <w:t>双方签字盖章之日起本合同生效</w:t>
      </w:r>
      <w:r>
        <w:rPr>
          <w:rFonts w:hint="eastAsia" w:ascii="宋体" w:hAnsi="宋体" w:eastAsia="宋体" w:cs="宋体"/>
          <w:color w:val="auto"/>
          <w:sz w:val="21"/>
          <w:szCs w:val="21"/>
          <w:u w:val="none"/>
          <w:lang w:eastAsia="zh-CN"/>
        </w:rPr>
        <w:t>。</w:t>
      </w:r>
    </w:p>
    <w:p w14:paraId="20330096">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6.2变更</w:t>
      </w:r>
    </w:p>
    <w:p w14:paraId="755CAC85">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6.2.2除不可抗力外，因非监理人原因导致本合同期限延长时：</w:t>
      </w:r>
      <w:r>
        <w:rPr>
          <w:rFonts w:hint="eastAsia" w:ascii="宋体" w:hAnsi="宋体" w:eastAsia="宋体" w:cs="宋体"/>
          <w:color w:val="auto"/>
          <w:sz w:val="21"/>
          <w:szCs w:val="21"/>
          <w:u w:val="single"/>
        </w:rPr>
        <w:t>延时和附加工作酬金包含在报价和本合同约定价款中，不再另行支付</w:t>
      </w:r>
      <w:r>
        <w:rPr>
          <w:rFonts w:hint="eastAsia" w:ascii="宋体" w:hAnsi="宋体" w:eastAsia="宋体" w:cs="宋体"/>
          <w:color w:val="auto"/>
          <w:sz w:val="21"/>
          <w:szCs w:val="21"/>
        </w:rPr>
        <w:t>。</w:t>
      </w:r>
    </w:p>
    <w:p w14:paraId="118E8240">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6.2.3附加工作酬金按下列方法确定；</w:t>
      </w:r>
    </w:p>
    <w:p w14:paraId="5E0DF050">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延时及附加工作酬金全部包含在</w:t>
      </w:r>
      <w:r>
        <w:rPr>
          <w:rFonts w:hint="eastAsia" w:ascii="宋体" w:hAnsi="宋体" w:eastAsia="宋体" w:cs="宋体"/>
          <w:color w:val="auto"/>
          <w:kern w:val="2"/>
          <w:sz w:val="21"/>
          <w:szCs w:val="21"/>
          <w:highlight w:val="none"/>
          <w:lang w:val="en-US" w:eastAsia="zh-CN" w:bidi="ar-SA"/>
        </w:rPr>
        <w:t>磋商报价</w:t>
      </w:r>
      <w:r>
        <w:rPr>
          <w:rFonts w:hint="eastAsia" w:ascii="宋体" w:hAnsi="宋体" w:eastAsia="宋体" w:cs="宋体"/>
          <w:color w:val="auto"/>
          <w:sz w:val="21"/>
          <w:szCs w:val="21"/>
        </w:rPr>
        <w:t>中。</w:t>
      </w:r>
    </w:p>
    <w:p w14:paraId="71AFDFF0">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7.争议解决</w:t>
      </w:r>
    </w:p>
    <w:p w14:paraId="7C50A881">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7.1调解</w:t>
      </w:r>
    </w:p>
    <w:p w14:paraId="7195273A">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本合同争议进行调解时，可提交</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进行调解。</w:t>
      </w:r>
    </w:p>
    <w:p w14:paraId="3D3E381D">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7.2仲裁或诉讼</w:t>
      </w:r>
    </w:p>
    <w:p w14:paraId="74E9C226">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合同争议的最终解决方式为下列第</w:t>
      </w:r>
      <w:r>
        <w:rPr>
          <w:rFonts w:hint="eastAsia" w:ascii="宋体" w:hAnsi="宋体" w:eastAsia="宋体" w:cs="宋体"/>
          <w:color w:val="auto"/>
          <w:sz w:val="21"/>
          <w:szCs w:val="21"/>
          <w:u w:val="single"/>
        </w:rPr>
        <w:t>（2）</w:t>
      </w:r>
      <w:r>
        <w:rPr>
          <w:rFonts w:hint="eastAsia" w:ascii="宋体" w:hAnsi="宋体" w:eastAsia="宋体" w:cs="宋体"/>
          <w:color w:val="auto"/>
          <w:sz w:val="21"/>
          <w:szCs w:val="21"/>
        </w:rPr>
        <w:t>种方式：</w:t>
      </w:r>
    </w:p>
    <w:p w14:paraId="3A5F0E1A">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（1）提请（西安）仲裁委员会进行仲裁。</w:t>
      </w:r>
    </w:p>
    <w:p w14:paraId="6425AA21">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（2）向</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sz w:val="21"/>
          <w:szCs w:val="21"/>
          <w:highlight w:val="none"/>
          <w:u w:val="single"/>
        </w:rPr>
        <w:t>工程所在地</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sz w:val="21"/>
          <w:szCs w:val="21"/>
        </w:rPr>
        <w:t>人民法院提起诉讼。</w:t>
      </w:r>
    </w:p>
    <w:p w14:paraId="75E14B4A">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8．其他</w:t>
      </w:r>
    </w:p>
    <w:p w14:paraId="5560DCDF">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8.1检测费用</w:t>
      </w:r>
    </w:p>
    <w:p w14:paraId="4F3D27FA">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委托人应在检测工作完成后</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天内支付检测费用。</w:t>
      </w:r>
    </w:p>
    <w:p w14:paraId="4BD79012">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8.2咨询费用</w:t>
      </w:r>
    </w:p>
    <w:p w14:paraId="4F2A8321">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委托人应在</w:t>
      </w:r>
      <w:r>
        <w:rPr>
          <w:rFonts w:hint="eastAsia" w:ascii="宋体" w:hAnsi="宋体" w:eastAsia="宋体" w:cs="宋体"/>
          <w:color w:val="auto"/>
          <w:sz w:val="21"/>
          <w:szCs w:val="21"/>
          <w:lang w:val="en-US" w:eastAsia="zh-CN"/>
        </w:rPr>
        <w:t>咨询</w:t>
      </w:r>
      <w:r>
        <w:rPr>
          <w:rFonts w:hint="eastAsia" w:ascii="宋体" w:hAnsi="宋体" w:eastAsia="宋体" w:cs="宋体"/>
          <w:color w:val="auto"/>
          <w:sz w:val="21"/>
          <w:szCs w:val="21"/>
        </w:rPr>
        <w:t>工作完成后</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天内支付咨询费用。</w:t>
      </w:r>
    </w:p>
    <w:p w14:paraId="58B34791">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8.3奖励</w:t>
      </w:r>
    </w:p>
    <w:p w14:paraId="71CF98F2">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合理化建议的奖励金额按下列方法确定为：</w:t>
      </w:r>
    </w:p>
    <w:p w14:paraId="4A9834D4">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奖励金额=工程投资节省额×奖励金额的比率：</w:t>
      </w:r>
      <w:r>
        <w:rPr>
          <w:rFonts w:hint="eastAsia" w:ascii="宋体" w:hAnsi="宋体" w:eastAsia="宋体" w:cs="宋体"/>
          <w:color w:val="auto"/>
          <w:sz w:val="21"/>
          <w:szCs w:val="21"/>
          <w:u w:val="single"/>
        </w:rPr>
        <w:t>奖励金额的比率为</w:t>
      </w:r>
      <w:r>
        <w:rPr>
          <w:rFonts w:hint="eastAsia" w:ascii="宋体" w:hAnsi="宋体" w:eastAsia="宋体" w:cs="宋体"/>
          <w:color w:val="auto"/>
          <w:sz w:val="21"/>
          <w:szCs w:val="21"/>
          <w:u w:val="single"/>
          <w:lang w:val="en-US" w:eastAsia="zh-CN"/>
        </w:rPr>
        <w:t>零</w:t>
      </w:r>
      <w:r>
        <w:rPr>
          <w:rFonts w:hint="eastAsia" w:ascii="宋体" w:hAnsi="宋体" w:eastAsia="宋体" w:cs="宋体"/>
          <w:color w:val="auto"/>
          <w:sz w:val="21"/>
          <w:szCs w:val="21"/>
        </w:rPr>
        <w:t>。</w:t>
      </w:r>
    </w:p>
    <w:p w14:paraId="65E78F16">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8.4保密</w:t>
      </w:r>
    </w:p>
    <w:p w14:paraId="36F9A134">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委托人申明的保密事项的期限：</w:t>
      </w:r>
      <w:r>
        <w:rPr>
          <w:rFonts w:hint="eastAsia" w:ascii="宋体" w:hAnsi="宋体" w:eastAsia="宋体" w:cs="宋体"/>
          <w:color w:val="auto"/>
          <w:sz w:val="21"/>
          <w:szCs w:val="21"/>
          <w:u w:val="single"/>
        </w:rPr>
        <w:t>与委托人及工程相关有关信息应永久保密。监理人申明的保密事项和期限：与监理人有关信息应永久保密</w:t>
      </w:r>
      <w:r>
        <w:rPr>
          <w:rFonts w:hint="eastAsia" w:ascii="宋体" w:hAnsi="宋体" w:eastAsia="宋体" w:cs="宋体"/>
          <w:color w:val="auto"/>
          <w:sz w:val="21"/>
          <w:szCs w:val="21"/>
        </w:rPr>
        <w:t>。</w:t>
      </w:r>
    </w:p>
    <w:p w14:paraId="2C08A35F">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第三方申明的保密事项和期限：</w:t>
      </w:r>
      <w:r>
        <w:rPr>
          <w:rFonts w:hint="eastAsia" w:ascii="宋体" w:hAnsi="宋体" w:eastAsia="宋体" w:cs="宋体"/>
          <w:color w:val="auto"/>
          <w:sz w:val="21"/>
          <w:szCs w:val="21"/>
          <w:u w:val="single"/>
        </w:rPr>
        <w:t>保守各方的相关商业机密或企业信息</w:t>
      </w:r>
      <w:r>
        <w:rPr>
          <w:rFonts w:hint="eastAsia" w:ascii="宋体" w:hAnsi="宋体" w:eastAsia="宋体" w:cs="宋体"/>
          <w:color w:val="auto"/>
          <w:sz w:val="21"/>
          <w:szCs w:val="21"/>
        </w:rPr>
        <w:t>。</w:t>
      </w:r>
    </w:p>
    <w:p w14:paraId="7EA0BAEB">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8.5著作权</w:t>
      </w:r>
    </w:p>
    <w:p w14:paraId="44399835">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监理人在本合同履行期间及本合同终止后两年内出版涉及本工程的有关监理与相关服务的资料的限制条件：</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与本工程有关内容须经委托人同意后方可发表</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rPr>
        <w:t>。</w:t>
      </w:r>
    </w:p>
    <w:p w14:paraId="1C4B1642">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9.补充条款</w:t>
      </w:r>
    </w:p>
    <w:p w14:paraId="03743213">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9.1本次投标的主要监理人员名单作为合同附件一。</w:t>
      </w:r>
    </w:p>
    <w:p w14:paraId="3976E998">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未经委托人同意，监理人不得擅自更换委托人在合同签订时认定的总监理工程师、总监代表及主要监理工程师。如确有特殊原因需要更换时，必须征得委托人同意后方可更换；如监理人未征得委托人同意随意更换，每人/次委托人有权扣除监理人5至10万元监理酬金作为违约金；</w:t>
      </w:r>
    </w:p>
    <w:p w14:paraId="6ECD270A">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9.2监理人调换总监理工程师或监理机构人员调换前须和委托人提出书面报告并附上替代人员的所有证明资料，经委托人书面同意后方可调换（因自身原因主动调换时另应承担相应违约金）：</w:t>
      </w:r>
      <w:r>
        <w:rPr>
          <w:rFonts w:hint="eastAsia" w:ascii="宋体" w:hAnsi="宋体" w:eastAsia="宋体" w:cs="宋体"/>
          <w:color w:val="auto"/>
          <w:sz w:val="21"/>
          <w:szCs w:val="21"/>
          <w:u w:val="single"/>
        </w:rPr>
        <w:t>或委托人要求监理单位更换个别监理人员时，监理单位在接到委托人通知后两周内安排更换。否则，委托人将有权延期支付监理酬金并采取扣除违约金直至监理人采取纠正措施；情节严重的，委托人有权单方面解除合同</w:t>
      </w:r>
      <w:r>
        <w:rPr>
          <w:rFonts w:hint="eastAsia" w:ascii="宋体" w:hAnsi="宋体" w:eastAsia="宋体" w:cs="宋体"/>
          <w:color w:val="auto"/>
          <w:sz w:val="21"/>
          <w:szCs w:val="21"/>
        </w:rPr>
        <w:t>。</w:t>
      </w:r>
    </w:p>
    <w:p w14:paraId="323F3A4B">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9.3本项目监理工期应满足本项目总工期要求，具体监理期结束时间以本项目最后一个单项竣工结算完成为止。</w:t>
      </w:r>
    </w:p>
    <w:p w14:paraId="39831774">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9.4监理酬金结算按照约定执行。</w:t>
      </w:r>
    </w:p>
    <w:p w14:paraId="4567B99D">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9.5监理人派往本项目的总监理工程师为</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rPr>
        <w:t>。总监理工程师应具有同等工作经历三年以上工作经验；监理人必须保证总监理工程师全面履行监理人义务，为保证随时联系和沟通，应保持通讯工具 24 小时畅通。总监理工程师必须常驻现场（驻场时间每周不少于五天），总监外出三天以上需征得委托人同意，在此期间如出现任何监理方面的问题均由总监负责，如月统计少于以上规定，每次（天）扣除违约金 2000 元/人。</w:t>
      </w:r>
    </w:p>
    <w:p w14:paraId="57D20D59">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监理部人员不得兼职，如总监理工程师（或总监代表）离场需经建设单位代表批准，如有违反，委托人将通报批评并每天扣除违约金 2000元/人，各专业监理工程师离场 1 天以内要经过总监理工程师批准，2 天或以上的需书面申请并经委托人代表批准，如有违反，委托人将通报批评并每天扣除违约金 1000 元/人。多次缺勤情节严重的，委托人有权单方面解除合同。</w:t>
      </w:r>
    </w:p>
    <w:p w14:paraId="48067389">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9.6未经委托人同意、监理人自行更换总监理工程师（总代），根据对委托人的影响程度，每次扣除违约金2万元/人。在工程监理工作过程中，若发现现场监理人员有三次不到场，根据对委托人的影响程度，扣除每人次 2 万元以内的违约金。若监理人未按照委托人要求的时间内及时更换总监理工程师（或总监代表），逾期每日扣除违约金 2000 元。</w:t>
      </w:r>
    </w:p>
    <w:p w14:paraId="066B2134">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9.7现场监理指令错误或不及时，或不能对承包人虚报或高估冒算不能有效审核，或出现虚假监理资料的，每次扣除违约金 0.3-5 万元违约金。</w:t>
      </w:r>
    </w:p>
    <w:p w14:paraId="6CF0BB2F">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9.8监理人在工程全过程的旁站监理中，应保证旁站人员及时到位，委托人在不定期检查时若发现，关键部位施工旁站监理不在岗，第一次扣监理酬金 5000 元，并警告监理人，第二次扣 10000 元，并在3日内终止合同清除出场，监理人无条件承担相应责任。</w:t>
      </w:r>
    </w:p>
    <w:p w14:paraId="7580D135">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9.9总监理工程师严格按照有关验收现场规范的规定对承包人施工过程中交付验收部位的工程质量进行验收；若对工程质量不合格或存在明显缺陷的部位不提出质疑或不责令承包人返工整改而予以验收，则每次扣除 5 万元违约金。</w:t>
      </w:r>
    </w:p>
    <w:p w14:paraId="3E4BC315">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9.10监理人应对承包人提交的所有工程资料的真实性、合理性、合法性及时予以确认或提出质疑；若对明显不真实、不合理、不合法的资料不提出质疑且予以确认而上交委托人，则每次扣除2万元违约金。</w:t>
      </w:r>
    </w:p>
    <w:p w14:paraId="264B1305">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9.11监理人在工程完成相应内容并收齐有关资料后的十个工作日内，必须完成质量验收时应由监理单位填写各种资料，交委托人归档，否则，每迟交一天，扣除1000元违约金。</w:t>
      </w:r>
    </w:p>
    <w:p w14:paraId="1B40E9AD">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9.12监理单位未履行监理职责，不能及时发现或制止施工单位违约行为、或未及时向建设单位如实报告相关情况，经工程建设行政主管部门、建设单位查实，根据影响程度，委托人可扣除 1-3 万元/次的违约金。</w:t>
      </w:r>
    </w:p>
    <w:p w14:paraId="1DEA1175">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9.13本委托监理工程不得转让，一旦发现立即终止合同并清除出场。</w:t>
      </w:r>
    </w:p>
    <w:p w14:paraId="323DF986">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9.14在保证工程质量的措施和手段上，要有相应的巡视记录和检测的设备。</w:t>
      </w:r>
    </w:p>
    <w:p w14:paraId="61AB9092">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9.15监理人必须依据</w:t>
      </w:r>
      <w:r>
        <w:rPr>
          <w:rFonts w:hint="eastAsia" w:ascii="宋体" w:hAnsi="宋体" w:eastAsia="宋体" w:cs="宋体"/>
          <w:color w:val="auto"/>
          <w:kern w:val="2"/>
          <w:sz w:val="21"/>
          <w:szCs w:val="21"/>
          <w:highlight w:val="none"/>
          <w:lang w:val="en-US" w:eastAsia="zh-CN" w:bidi="ar-SA"/>
        </w:rPr>
        <w:t>磋商文件</w:t>
      </w:r>
      <w:r>
        <w:rPr>
          <w:rFonts w:hint="eastAsia" w:ascii="宋体" w:hAnsi="宋体" w:eastAsia="宋体" w:cs="宋体"/>
          <w:color w:val="auto"/>
          <w:sz w:val="21"/>
          <w:szCs w:val="21"/>
        </w:rPr>
        <w:t>，配备齐全本工程所涉及的所有专业的监理人员（包括</w:t>
      </w:r>
      <w:r>
        <w:rPr>
          <w:rFonts w:hint="eastAsia" w:ascii="宋体" w:hAnsi="宋体" w:eastAsia="宋体" w:cs="宋体"/>
          <w:color w:val="auto"/>
          <w:sz w:val="21"/>
          <w:szCs w:val="21"/>
          <w:highlight w:val="none"/>
          <w:lang w:val="en-US" w:eastAsia="zh-CN"/>
        </w:rPr>
        <w:t>市政</w:t>
      </w:r>
      <w:r>
        <w:rPr>
          <w:rFonts w:hint="eastAsia" w:ascii="宋体" w:hAnsi="宋体" w:eastAsia="宋体" w:cs="宋体"/>
          <w:color w:val="auto"/>
          <w:sz w:val="21"/>
          <w:szCs w:val="21"/>
        </w:rPr>
        <w:t>、安装、测量、造价、安全、资料等专业），所有专业监理人员必须在整个施工过程中常驻现场，监理人必须保证派往本工程的监理人员（包括总监理工程师）不再担任其它工程的监理工作，否则，委托人有权不予支付工程进度款，并视情节单方解除本监理合同，由此造成的一切损失均由监理人承担。</w:t>
      </w:r>
    </w:p>
    <w:p w14:paraId="7A399235">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9.16监理人必须为进场监理人员办理个人安全保险，否则在施工现场发生的安全责任事故及意外伤害责任由监理人全权负责；导致委托人承担的，委托人有权向监理人追偿。</w:t>
      </w:r>
    </w:p>
    <w:p w14:paraId="39072A9B">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9.17若监理人不能按时完成监理工作，委托人有权委托其他监理单位协助完成，由此发生的费用从监理服务费中直接扣除，监理服务费不足以扣除的，监理人还应负责补足，监理人对此充分知悉并不持异议。</w:t>
      </w:r>
    </w:p>
    <w:p w14:paraId="56E7FE34">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9.18若因监理人审图不周，致使施工单位在施工中造成重大失误而引起工程成本增加，委托人将视具体情况要求监理人向委托人支付 1～10 万元的违约金，违约金不足以弥补委托人损失的，监理人还应负责补足。</w:t>
      </w:r>
    </w:p>
    <w:p w14:paraId="59A1FA60">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9.19若因监理人工程计量不认真造成月进度款超付现象，根据超付金额的数额，委托人有权要求监理人向委托人支付 0.5～2 万元的违约金，违约金不足以弥补委托人损失的，监理人还应负责补足。</w:t>
      </w:r>
    </w:p>
    <w:p w14:paraId="6F08518A">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9.20监理人必须对进场材料、构配件和设备的规格、品牌、数量和进场时间等严格审核。对出现实际进场材料与报验清单不一致或报验清单与施工图纸、设计变更及招</w:t>
      </w:r>
      <w:r>
        <w:rPr>
          <w:rFonts w:hint="eastAsia" w:ascii="宋体" w:hAnsi="宋体" w:cs="宋体"/>
          <w:color w:val="auto"/>
          <w:sz w:val="21"/>
          <w:szCs w:val="21"/>
          <w:lang w:eastAsia="zh-CN"/>
        </w:rPr>
        <w:t>响应文件</w:t>
      </w:r>
      <w:r>
        <w:rPr>
          <w:rFonts w:hint="eastAsia" w:ascii="宋体" w:hAnsi="宋体" w:eastAsia="宋体" w:cs="宋体"/>
          <w:color w:val="auto"/>
          <w:sz w:val="21"/>
          <w:szCs w:val="21"/>
        </w:rPr>
        <w:t>等相关资料要求不一致的情况，监理人没有及时发现的，监理人应根据具体情况向委托人支付 1～10 万元的违约金，违约金不足以弥补委托人损失的，监理人应当负责补足。</w:t>
      </w:r>
    </w:p>
    <w:p w14:paraId="60FBAEC9">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9.2</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若因监理人不认真审核竣工图纸，出现竣工图纸与实际施工内容不相符合的情况，监理人应根据具体情况向委托人支付 1～10 万元的违约金，违约金不足以弥补委托人损失的，监理人还应负责补足。</w:t>
      </w:r>
    </w:p>
    <w:p w14:paraId="6371A1F0">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9.2</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若监理人在履行监理职责时未尽职尽责而致使工程施工中发生安全事故，除应向委托人支付 1～20 万元的违约金外，还应自行承担相应的法律责任。</w:t>
      </w:r>
    </w:p>
    <w:p w14:paraId="401711EA">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9.2</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施工前对施工区域现状进行航拍；施工期间对隐蔽工程及重要节点的施工过程进行跟踪拍摄；施工完成后对提升效果进行拍摄。拍摄区域根据施工分期进行编号，各施工区域施工前、过程中和施工完成后的影像资料应对应，便于比对。拍摄的影像资料应根据施工顺序进行拍摄，如未能按照要求进行拍摄，将处以该施工区域工程造价1%的罚款。</w:t>
      </w:r>
    </w:p>
    <w:p w14:paraId="7064E014">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9.2</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在卫生防疫期间，监理人应采取卫生防疫措施，遵守国家及地方相关规定，总监协助建设单位开展日常检查督促工作，并督促项目监理人员落实疫情防控措施。</w:t>
      </w:r>
    </w:p>
    <w:p w14:paraId="6FAD7BE0">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9.2</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本合同项下所述委托人损失均包括但不限于第三方索赔、律师费、诉讼费、保全费、公告费等费用。</w:t>
      </w:r>
    </w:p>
    <w:p w14:paraId="13F30312">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9.2</w:t>
      </w: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本合同项下所述委托人应承担的违约金、赔偿金不足以弥补委托人损失时，监理人应弥补委托人全部损失。</w:t>
      </w:r>
    </w:p>
    <w:p w14:paraId="6F42B784">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9.2</w:t>
      </w: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rPr>
        <w:t>本合同项下如未对监理人违约责任承担比例/金额作出具体约定，委托人可根据违约情形要求监理人在合同总价 1%-20%范围内支付违约金。</w:t>
      </w:r>
    </w:p>
    <w:p w14:paraId="6539D3EC">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9.2</w:t>
      </w:r>
      <w:r>
        <w:rPr>
          <w:rFonts w:hint="eastAsia" w:ascii="宋体" w:hAnsi="宋体" w:eastAsia="宋体" w:cs="宋体"/>
          <w:color w:val="auto"/>
          <w:sz w:val="21"/>
          <w:szCs w:val="21"/>
          <w:lang w:val="en-US" w:eastAsia="zh-CN"/>
        </w:rPr>
        <w:t>8</w:t>
      </w:r>
      <w:r>
        <w:rPr>
          <w:rFonts w:hint="eastAsia" w:ascii="宋体" w:hAnsi="宋体" w:eastAsia="宋体" w:cs="宋体"/>
          <w:color w:val="auto"/>
          <w:sz w:val="21"/>
          <w:szCs w:val="21"/>
        </w:rPr>
        <w:t>本合同项下如对同一违约行为作出两种及以上的违约责任约定，在监理人出现该违约行为时，委托人可以赔偿数额最高的方式进行主张，监理人同意并认可。</w:t>
      </w:r>
    </w:p>
    <w:p w14:paraId="00292732">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9.29本工程</w:t>
      </w:r>
      <w:r>
        <w:rPr>
          <w:rFonts w:hint="eastAsia" w:ascii="宋体" w:hAnsi="宋体" w:eastAsia="宋体" w:cs="宋体"/>
          <w:color w:val="auto"/>
          <w:sz w:val="21"/>
          <w:szCs w:val="21"/>
        </w:rPr>
        <w:t>质量保修期</w:t>
      </w:r>
      <w:r>
        <w:rPr>
          <w:rFonts w:hint="eastAsia" w:ascii="宋体" w:hAnsi="宋体" w:eastAsia="宋体" w:cs="宋体"/>
          <w:color w:val="auto"/>
          <w:sz w:val="21"/>
          <w:szCs w:val="21"/>
          <w:lang w:val="en-US" w:eastAsia="zh-CN"/>
        </w:rPr>
        <w:t>同施工质量保修期，</w:t>
      </w:r>
      <w:r>
        <w:rPr>
          <w:rFonts w:hint="eastAsia" w:ascii="宋体" w:hAnsi="宋体" w:eastAsia="宋体" w:cs="宋体"/>
          <w:color w:val="auto"/>
          <w:sz w:val="21"/>
          <w:szCs w:val="21"/>
        </w:rPr>
        <w:t>自工程竣工验收合格之日起计算</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监理人</w:t>
      </w:r>
      <w:r>
        <w:rPr>
          <w:rFonts w:hint="eastAsia" w:ascii="宋体" w:hAnsi="宋体" w:eastAsia="宋体" w:cs="宋体"/>
          <w:color w:val="auto"/>
          <w:sz w:val="21"/>
          <w:szCs w:val="21"/>
        </w:rPr>
        <w:t>在保修期内负责检查质量状况，对工程质量缺陷进行检查和记录，并对承包</w:t>
      </w:r>
      <w:r>
        <w:rPr>
          <w:rFonts w:hint="eastAsia" w:ascii="宋体" w:hAnsi="宋体" w:eastAsia="宋体" w:cs="宋体"/>
          <w:color w:val="auto"/>
          <w:sz w:val="21"/>
          <w:szCs w:val="21"/>
          <w:lang w:val="en-US" w:eastAsia="zh-CN"/>
        </w:rPr>
        <w:t>人</w:t>
      </w:r>
      <w:r>
        <w:rPr>
          <w:rFonts w:hint="eastAsia" w:ascii="宋体" w:hAnsi="宋体" w:eastAsia="宋体" w:cs="宋体"/>
          <w:color w:val="auto"/>
          <w:sz w:val="21"/>
          <w:szCs w:val="21"/>
        </w:rPr>
        <w:t>进行修复的工程质量进行验收，合格后予以签认；同时监理人应对工程质量缺陷原因进行调查分析并确定责任归属，对非承包人原因造成的工程质量缺陷，监理人在核实修复工程的费用后签署工程款支付证书，并报</w:t>
      </w:r>
      <w:r>
        <w:rPr>
          <w:rFonts w:hint="eastAsia" w:ascii="宋体" w:hAnsi="宋体" w:eastAsia="宋体" w:cs="宋体"/>
          <w:color w:val="auto"/>
          <w:sz w:val="21"/>
          <w:szCs w:val="21"/>
          <w:lang w:val="en-US" w:eastAsia="zh-CN"/>
        </w:rPr>
        <w:t>委托人</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工程</w:t>
      </w:r>
      <w:r>
        <w:rPr>
          <w:rFonts w:hint="eastAsia" w:ascii="宋体" w:hAnsi="宋体" w:eastAsia="宋体" w:cs="宋体"/>
          <w:color w:val="auto"/>
          <w:sz w:val="21"/>
          <w:szCs w:val="21"/>
        </w:rPr>
        <w:t>质量保修期满后，若委托人需监理人继续提供服务，双方另行签署补充协议。</w:t>
      </w:r>
    </w:p>
    <w:p w14:paraId="1203C81B">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w:t>
      </w:r>
      <w:r>
        <w:rPr>
          <w:rFonts w:hint="eastAsia" w:ascii="宋体" w:hAnsi="宋体" w:eastAsia="宋体" w:cs="宋体"/>
          <w:color w:val="auto"/>
          <w:sz w:val="21"/>
          <w:szCs w:val="21"/>
          <w:lang w:val="en-US" w:eastAsia="zh-CN"/>
        </w:rPr>
        <w:t>30</w:t>
      </w:r>
      <w:r>
        <w:rPr>
          <w:rFonts w:hint="eastAsia" w:ascii="宋体" w:hAnsi="宋体" w:eastAsia="宋体" w:cs="宋体"/>
          <w:color w:val="auto"/>
          <w:sz w:val="21"/>
          <w:szCs w:val="21"/>
        </w:rPr>
        <w:t>本合同未尽事宜，双方另行协商解决。</w:t>
      </w:r>
    </w:p>
    <w:p w14:paraId="485F764E">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jc w:val="center"/>
        <w:textAlignment w:val="auto"/>
      </w:pPr>
      <w:r>
        <w:rPr>
          <w:rFonts w:hint="eastAsia" w:ascii="宋体" w:hAnsi="宋体" w:eastAsia="宋体" w:cs="宋体"/>
          <w:color w:val="auto"/>
          <w:sz w:val="21"/>
          <w:szCs w:val="21"/>
        </w:rPr>
        <w:br w:type="page"/>
      </w:r>
    </w:p>
    <w:sectPr>
      <w:headerReference r:id="rId4" w:type="default"/>
      <w:footerReference r:id="rId5" w:type="default"/>
      <w:pgSz w:w="11906" w:h="16838"/>
      <w:pgMar w:top="1246" w:right="1582" w:bottom="1246" w:left="1633" w:header="851" w:footer="992" w:gutter="0"/>
      <w:pgBorders>
        <w:top w:val="none" w:sz="0" w:space="0"/>
        <w:left w:val="none" w:sz="0" w:space="0"/>
        <w:bottom w:val="none" w:sz="0" w:space="0"/>
        <w:right w:val="none" w:sz="0" w:space="0"/>
      </w:pgBorders>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F6E54E">
    <w:pPr>
      <w:pStyle w:val="5"/>
      <w:pBdr>
        <w:top w:val="single" w:color="auto" w:sz="4" w:space="0"/>
      </w:pBdr>
      <w:tabs>
        <w:tab w:val="center" w:pos="4153"/>
        <w:tab w:val="right" w:pos="8306"/>
      </w:tabs>
      <w:jc w:val="both"/>
      <w:rPr>
        <w:rFonts w:hint="default"/>
        <w:sz w:val="17"/>
        <w:szCs w:val="17"/>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57383A">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2E2E55A">
                          <w:pPr>
                            <w:pStyle w:val="5"/>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hpgkvTAAAABQEA&#10;AA8AAAAAAAAAAQAgAAAAIgAAAGRycy9kb3ducmV2LnhtbFBLAQIUABQAAAAIAIdO4kCG4zh65gEA&#10;AMgDAAAOAAAAAAAAAAEAIAAAACIBAABkcnMvZTJvRG9jLnhtbFBLBQYAAAAABgAGAFkBAAB6BQAA&#10;AAA=&#10;">
              <v:fill on="f" focussize="0,0"/>
              <v:stroke on="f" weight="1.25pt"/>
              <v:imagedata o:title=""/>
              <o:lock v:ext="edit" aspectratio="f"/>
              <v:textbox inset="0mm,0mm,0mm,0mm" style="mso-fit-shape-to-text:t;">
                <w:txbxContent>
                  <w:p w14:paraId="52E2E55A">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313E3A">
    <w:pPr>
      <w:pStyle w:val="6"/>
      <w:pBdr>
        <w:bottom w:val="none" w:color="auto" w:sz="0" w:space="1"/>
      </w:pBdr>
      <w:jc w:val="both"/>
    </w:pPr>
    <w:r>
      <w:rPr>
        <w:rFonts w:hint="eastAsia" w:ascii="宋体" w:hAnsi="宋体" w:cs="宋体"/>
        <w:sz w:val="21"/>
        <w:szCs w:val="21"/>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1DEE4F"/>
    <w:multiLevelType w:val="singleLevel"/>
    <w:tmpl w:val="331DEE4F"/>
    <w:lvl w:ilvl="0" w:tentative="0">
      <w:start w:val="1"/>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hOGMyZGM2N2UwZmU5MDAxYTAwYzU0MWM2MjgwZmMifQ=="/>
  </w:docVars>
  <w:rsids>
    <w:rsidRoot w:val="0EE57EF9"/>
    <w:rsid w:val="07264A84"/>
    <w:rsid w:val="0EE57EF9"/>
    <w:rsid w:val="32D60F2A"/>
    <w:rsid w:val="50F72361"/>
    <w:rsid w:val="6C327B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1"/>
    <w:qFormat/>
    <w:uiPriority w:val="0"/>
    <w:pPr>
      <w:widowControl/>
      <w:tabs>
        <w:tab w:val="left" w:pos="0"/>
        <w:tab w:val="left" w:pos="993"/>
        <w:tab w:val="left" w:pos="1134"/>
      </w:tabs>
      <w:spacing w:line="500" w:lineRule="exact"/>
    </w:pPr>
    <w:rPr>
      <w:rFonts w:ascii="宋体"/>
      <w:kern w:val="0"/>
      <w:sz w:val="28"/>
      <w:szCs w:val="20"/>
    </w:rPr>
  </w:style>
  <w:style w:type="paragraph" w:styleId="4">
    <w:name w:val="Plain Text"/>
    <w:basedOn w:val="1"/>
    <w:qFormat/>
    <w:uiPriority w:val="0"/>
    <w:rPr>
      <w:rFonts w:ascii="宋体" w:hAnsi="Courier New" w:eastAsia="宋体"/>
      <w:kern w:val="2"/>
      <w:sz w:val="21"/>
      <w:szCs w:val="21"/>
      <w:lang w:val="en-US" w:eastAsia="zh-CN" w:bidi="ar-SA"/>
    </w:rPr>
  </w:style>
  <w:style w:type="paragraph" w:styleId="5">
    <w:name w:val="footer"/>
    <w:basedOn w:val="1"/>
    <w:qFormat/>
    <w:uiPriority w:val="0"/>
    <w:pPr>
      <w:widowControl/>
      <w:snapToGrid w:val="0"/>
      <w:jc w:val="left"/>
    </w:pPr>
    <w:rPr>
      <w:kern w:val="0"/>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9">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10">
    <w:name w:val="无间隔1"/>
    <w:qFormat/>
    <w:uiPriority w:val="1"/>
    <w:pPr>
      <w:widowControl w:val="0"/>
    </w:pPr>
    <w:rPr>
      <w:rFonts w:ascii="Calibri" w:hAnsi="Calibri" w:eastAsia="宋体" w:cs="Times New Roman"/>
      <w:kern w:val="2"/>
      <w:sz w:val="21"/>
      <w:szCs w:val="22"/>
      <w:lang w:val="en-US" w:eastAsia="zh-CN" w:bidi="ar-SA"/>
    </w:rPr>
  </w:style>
  <w:style w:type="paragraph" w:customStyle="1" w:styleId="11">
    <w:name w:val="Table Paragraph"/>
    <w:basedOn w:val="1"/>
    <w:qFormat/>
    <w:uiPriority w:val="1"/>
    <w:rPr>
      <w:rFonts w:ascii="宋体" w:hAnsi="宋体" w:cs="宋体"/>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16554</Words>
  <Characters>17294</Characters>
  <Lines>0</Lines>
  <Paragraphs>0</Paragraphs>
  <TotalTime>2</TotalTime>
  <ScaleCrop>false</ScaleCrop>
  <LinksUpToDate>false</LinksUpToDate>
  <CharactersWithSpaces>18516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2025-07-28T03:06:00Z</dcterms:created>
  <dc:creator>You fire¥no  fire</dc:creator>
  <cp:lastModifiedBy>You fire¥no  fire</cp:lastModifiedBy>
  <dcterms:modified xsi:type="dcterms:W3CDTF">2025-07-28T04:12:25Z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8A32F6DA90794F05932695ED081826F9_11</vt:lpwstr>
  </property>
  <property fmtid="{D5CDD505-2E9C-101B-9397-08002B2CF9AE}" pid="4" name="KSOTemplateDocerSaveRecord">
    <vt:lpwstr>eyJoZGlkIjoiMGU1YmEzNzRhNzU2NzEyYjcyMGUxMGNiNThmNjIzNjUiLCJ1c2VySWQiOiIzODIzMTExOTIifQ==</vt:lpwstr>
  </property>
</Properties>
</file>