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版本号：SNJZ-2025-13920250728001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学校消防设备维修及更换项目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SNJZ-2025-139</w:t>
      </w:r>
      <w:r>
        <w:br/>
      </w:r>
      <w:r>
        <w:br/>
      </w:r>
      <w:r>
        <w:br/>
      </w:r>
    </w:p>
    <w:p>
      <w:pPr>
        <w:pStyle w:val="null3"/>
        <w:jc w:val="center"/>
        <w:outlineLvl w:val="2"/>
      </w:pPr>
      <w:r>
        <w:rPr>
          <w:rFonts w:ascii="仿宋_GB2312" w:hAnsi="仿宋_GB2312" w:cs="仿宋_GB2312" w:eastAsia="仿宋_GB2312"/>
          <w:sz w:val="28"/>
          <w:b/>
        </w:rPr>
        <w:t>西安市启智学校</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西安市启智学校</w:t>
      </w:r>
      <w:r>
        <w:rPr>
          <w:rFonts w:ascii="仿宋_GB2312" w:hAnsi="仿宋_GB2312" w:cs="仿宋_GB2312" w:eastAsia="仿宋_GB2312"/>
        </w:rPr>
        <w:t>委托，拟对</w:t>
      </w:r>
      <w:r>
        <w:rPr>
          <w:rFonts w:ascii="仿宋_GB2312" w:hAnsi="仿宋_GB2312" w:cs="仿宋_GB2312" w:eastAsia="仿宋_GB2312"/>
        </w:rPr>
        <w:t>学校消防设备维修及更换项目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学校消防设备维修及更换项目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西安市启智学校学校消防设备维修及更换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 （证明书）：法定代表人参加谈判时，提供法定代表人证明书；授权代表参加谈判时，提供法定代表人授权书；非法人单位参照执行。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一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8、专业资格：①具备消防设施工程专业承包二级及以上资质；②具备安全生产许可证；③拟派项目经理具备机电工程专业二级（含）以上注册建造师证书及安全生产考核合格证书（B证），并提供未担任其他在建项目承诺；④外省企业需在陕西省建筑市场监管与诚信信息一体化平台登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西安市启智学校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西安市启智学校经办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029-62613336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采购包1：430,559.00元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说明：按采购人要求缴纳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代理服务费收费标准：定额，6400元。招标代理服务费采用现金、电汇或银行转账方式交纳。 服务费交纳账户： 开户行：中国光大银行陕西自贸试验区西安唐延路支行； 开户名称：陕西教育招标有限责任公司；银行行号：303791000136；开户账号：78580188000058925；财务电话：029-88224928。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踏勘时间：2025-08-01 09:00:00</w:t>
            </w:r>
          </w:p>
          <w:p>
            <w:pPr>
              <w:pStyle w:val="null3"/>
              <w:ind w:firstLine="975"/>
            </w:pPr>
            <w:r>
              <w:rPr>
                <w:rFonts w:ascii="仿宋_GB2312" w:hAnsi="仿宋_GB2312" w:cs="仿宋_GB2312" w:eastAsia="仿宋_GB2312"/>
              </w:rPr>
              <w:t>踏勘地点：西安市启智学校 （西安市碑林区大学南路7号）</w:t>
            </w:r>
          </w:p>
          <w:p>
            <w:pPr>
              <w:pStyle w:val="null3"/>
              <w:ind w:firstLine="975"/>
            </w:pPr>
            <w:r>
              <w:rPr>
                <w:rFonts w:ascii="仿宋_GB2312" w:hAnsi="仿宋_GB2312" w:cs="仿宋_GB2312" w:eastAsia="仿宋_GB2312"/>
              </w:rPr>
              <w:t>联系人：杨斌</w:t>
            </w:r>
          </w:p>
          <w:p>
            <w:pPr>
              <w:pStyle w:val="null3"/>
              <w:ind w:firstLine="975"/>
            </w:pPr>
            <w:r>
              <w:rPr>
                <w:rFonts w:ascii="仿宋_GB2312" w:hAnsi="仿宋_GB2312" w:cs="仿宋_GB2312" w:eastAsia="仿宋_GB2312"/>
              </w:rPr>
              <w:t>联系电话号码：139 9136 9561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西安市启智学校</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西安市启智学校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西安市启智学校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陕西教育招标有限责任公司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供应商针对本项目的安装改造，必须达到国家及行业现行技术规范标准，符合国家及行业验收合格标准。按国家有关验收规范和验评标准，项目质量达到合格标准。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联系人：王力</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西安市启智学校学校消防设备维修及更换项目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430,559.00</w:t>
      </w:r>
    </w:p>
    <w:p>
      <w:pPr>
        <w:pStyle w:val="null3"/>
      </w:pPr>
      <w:r>
        <w:rPr>
          <w:rFonts w:ascii="仿宋_GB2312" w:hAnsi="仿宋_GB2312" w:cs="仿宋_GB2312" w:eastAsia="仿宋_GB2312"/>
        </w:rPr>
        <w:t>采购包最高限价（元）: 430,559.00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430,559.00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1、康体楼与教学楼与宿舍楼钢结构连廊喷刷防火涂料，满足第三方技术服务公司及住建部门验收要求。</w:t>
            </w:r>
          </w:p>
          <w:p>
            <w:pPr>
              <w:pStyle w:val="null3"/>
              <w:ind w:firstLine="480"/>
              <w:jc w:val="both"/>
            </w:pPr>
            <w:r>
              <w:rPr>
                <w:rFonts w:ascii="仿宋_GB2312" w:hAnsi="仿宋_GB2312" w:cs="仿宋_GB2312" w:eastAsia="仿宋_GB2312"/>
                <w:sz w:val="24"/>
              </w:rPr>
              <w:t>2、康体楼楼梯口增加垂直方向的疏散指示标志灯具，满足第三方技术服务公司及住建部门验收要求。</w:t>
            </w:r>
          </w:p>
          <w:p>
            <w:pPr>
              <w:pStyle w:val="null3"/>
              <w:ind w:firstLine="480"/>
              <w:jc w:val="both"/>
            </w:pPr>
            <w:r>
              <w:rPr>
                <w:rFonts w:ascii="仿宋_GB2312" w:hAnsi="仿宋_GB2312" w:cs="仿宋_GB2312" w:eastAsia="仿宋_GB2312"/>
                <w:sz w:val="24"/>
              </w:rPr>
              <w:t>3、康体楼内走廊增加应急照明灯具，满足第三方技术服务公司及住建部门验收要求。</w:t>
            </w:r>
          </w:p>
          <w:p>
            <w:pPr>
              <w:pStyle w:val="null3"/>
              <w:ind w:firstLine="480"/>
              <w:jc w:val="both"/>
            </w:pPr>
            <w:r>
              <w:rPr>
                <w:rFonts w:ascii="仿宋_GB2312" w:hAnsi="仿宋_GB2312" w:cs="仿宋_GB2312" w:eastAsia="仿宋_GB2312"/>
                <w:sz w:val="24"/>
              </w:rPr>
              <w:t>4、康体楼内疏散楼梯间增加疏散指示标志灯具和应急照明灯具，满足第三方技术服务公司及住建部门验收要求。</w:t>
            </w:r>
          </w:p>
          <w:p>
            <w:pPr>
              <w:pStyle w:val="null3"/>
              <w:ind w:firstLine="480"/>
              <w:jc w:val="both"/>
            </w:pPr>
            <w:r>
              <w:rPr>
                <w:rFonts w:ascii="仿宋_GB2312" w:hAnsi="仿宋_GB2312" w:cs="仿宋_GB2312" w:eastAsia="仿宋_GB2312"/>
                <w:sz w:val="24"/>
              </w:rPr>
              <w:t>5、对教学楼6层房间的门窗洞口进行封堵，满足第三方技术服务公司及住建部门验收要求。</w:t>
            </w:r>
          </w:p>
          <w:p>
            <w:pPr>
              <w:pStyle w:val="null3"/>
              <w:ind w:firstLine="480"/>
              <w:jc w:val="both"/>
            </w:pPr>
            <w:r>
              <w:rPr>
                <w:rFonts w:ascii="仿宋_GB2312" w:hAnsi="仿宋_GB2312" w:cs="仿宋_GB2312" w:eastAsia="仿宋_GB2312"/>
                <w:sz w:val="24"/>
              </w:rPr>
              <w:t>6、宿舍楼内增加应急照明灯具和疏散指示标志灯具，满足第三方技术服务公司及住建部门验收要求。</w:t>
            </w:r>
          </w:p>
          <w:p>
            <w:pPr>
              <w:pStyle w:val="null3"/>
              <w:ind w:firstLine="480"/>
              <w:jc w:val="both"/>
            </w:pPr>
            <w:r>
              <w:rPr>
                <w:rFonts w:ascii="仿宋_GB2312" w:hAnsi="仿宋_GB2312" w:cs="仿宋_GB2312" w:eastAsia="仿宋_GB2312"/>
                <w:sz w:val="24"/>
              </w:rPr>
              <w:t>7、学校食堂采用天然气，操作间与出餐区增加防火分隔设施，满足第三方技术服务公司及住建部门验收要求。</w:t>
            </w:r>
          </w:p>
          <w:p>
            <w:pPr>
              <w:pStyle w:val="null3"/>
              <w:ind w:firstLine="480"/>
              <w:jc w:val="both"/>
            </w:pPr>
            <w:r>
              <w:rPr>
                <w:rFonts w:ascii="仿宋_GB2312" w:hAnsi="仿宋_GB2312" w:cs="仿宋_GB2312" w:eastAsia="仿宋_GB2312"/>
                <w:sz w:val="24"/>
              </w:rPr>
              <w:t>8、地下车库入口处消防管道做保温，满足第三方技术服务公司及住建部门验收要求。</w:t>
            </w:r>
          </w:p>
          <w:p>
            <w:pPr>
              <w:pStyle w:val="null3"/>
              <w:ind w:firstLine="480"/>
              <w:jc w:val="both"/>
            </w:pPr>
            <w:r>
              <w:rPr>
                <w:rFonts w:ascii="仿宋_GB2312" w:hAnsi="仿宋_GB2312" w:cs="仿宋_GB2312" w:eastAsia="仿宋_GB2312"/>
                <w:sz w:val="24"/>
              </w:rPr>
              <w:t>9、拆除更换教学楼屋面消防水箱，新水箱有效容积不低于18立方米，满足第三方技术服务公司及住建部门验收要求。</w:t>
            </w:r>
          </w:p>
          <w:p>
            <w:pPr>
              <w:pStyle w:val="null3"/>
              <w:ind w:firstLine="480"/>
              <w:jc w:val="both"/>
            </w:pPr>
            <w:r>
              <w:rPr>
                <w:rFonts w:ascii="仿宋_GB2312" w:hAnsi="仿宋_GB2312" w:cs="仿宋_GB2312" w:eastAsia="仿宋_GB2312"/>
                <w:sz w:val="24"/>
              </w:rPr>
              <w:t>10、消火栓室外管网漏水，弃用原预埋管网，重新敷设管网使校园整个消火栓系统有水有压，满足第三方技术服务公司及住建部门验收要求。</w:t>
            </w:r>
          </w:p>
          <w:p>
            <w:pPr>
              <w:pStyle w:val="null3"/>
              <w:ind w:firstLine="480"/>
              <w:jc w:val="both"/>
            </w:pPr>
            <w:r>
              <w:rPr>
                <w:rFonts w:ascii="仿宋_GB2312" w:hAnsi="仿宋_GB2312" w:cs="仿宋_GB2312" w:eastAsia="仿宋_GB2312"/>
                <w:sz w:val="24"/>
              </w:rPr>
              <w:t>11、更换水泵接合器及相关配件，使消防喷淋系统有水有压，满足第三方技术服务公司及住建部门验收要求。</w:t>
            </w:r>
          </w:p>
          <w:p>
            <w:pPr>
              <w:pStyle w:val="null3"/>
              <w:ind w:firstLine="480"/>
              <w:jc w:val="both"/>
            </w:pPr>
            <w:r>
              <w:rPr>
                <w:rFonts w:ascii="仿宋_GB2312" w:hAnsi="仿宋_GB2312" w:cs="仿宋_GB2312" w:eastAsia="仿宋_GB2312"/>
                <w:sz w:val="24"/>
              </w:rPr>
              <w:t>12、对学校教学楼、康体楼、宿舍楼及食堂的疏散指示及应急照明查漏补缺，满足第三方技术服务公司及住建部门验收要求。</w:t>
            </w:r>
          </w:p>
          <w:p>
            <w:pPr>
              <w:pStyle w:val="null3"/>
              <w:ind w:firstLine="480"/>
              <w:jc w:val="both"/>
            </w:pPr>
            <w:r>
              <w:rPr>
                <w:rFonts w:ascii="仿宋_GB2312" w:hAnsi="仿宋_GB2312" w:cs="仿宋_GB2312" w:eastAsia="仿宋_GB2312"/>
                <w:sz w:val="24"/>
              </w:rPr>
              <w:t>13、对教学楼、康体楼及食堂的火灾自动报警系统查漏补缺，满足第三方技术服务公司及住建部门验收要求。</w:t>
            </w:r>
          </w:p>
          <w:p>
            <w:pPr>
              <w:pStyle w:val="null3"/>
              <w:ind w:firstLine="480"/>
              <w:jc w:val="both"/>
            </w:pPr>
            <w:r>
              <w:rPr>
                <w:rFonts w:ascii="仿宋_GB2312" w:hAnsi="仿宋_GB2312" w:cs="仿宋_GB2312" w:eastAsia="仿宋_GB2312"/>
                <w:sz w:val="24"/>
              </w:rPr>
              <w:t>14、给教学楼增加消防广播系统接入校园消防报警主机，满足第三方技术服务公司及住建部门验收要求。</w:t>
            </w:r>
          </w:p>
          <w:p>
            <w:pPr>
              <w:pStyle w:val="null3"/>
              <w:ind w:firstLine="480"/>
              <w:jc w:val="both"/>
            </w:pPr>
            <w:r>
              <w:rPr>
                <w:rFonts w:ascii="仿宋_GB2312" w:hAnsi="仿宋_GB2312" w:cs="仿宋_GB2312" w:eastAsia="仿宋_GB2312"/>
                <w:sz w:val="24"/>
              </w:rPr>
              <w:t>15、教学楼楼顶通往消防水箱间的爬梯增加防护措施，满足第三方技术服务公司及住建部门验收要求。</w:t>
            </w:r>
          </w:p>
          <w:p>
            <w:pPr>
              <w:pStyle w:val="null3"/>
              <w:ind w:firstLine="480"/>
              <w:jc w:val="both"/>
            </w:pPr>
            <w:r>
              <w:rPr>
                <w:rFonts w:ascii="仿宋_GB2312" w:hAnsi="仿宋_GB2312" w:cs="仿宋_GB2312" w:eastAsia="仿宋_GB2312"/>
                <w:sz w:val="24"/>
              </w:rPr>
              <w:t>16、报价包含住建部门验收时所需的验收图纸资料打印装订费及专家服务费及其他完成项目所发生的费用。</w:t>
            </w:r>
          </w:p>
          <w:p>
            <w:pPr>
              <w:pStyle w:val="null3"/>
              <w:ind w:firstLine="480"/>
              <w:jc w:val="both"/>
            </w:pPr>
            <w:r>
              <w:rPr>
                <w:rFonts w:ascii="仿宋_GB2312" w:hAnsi="仿宋_GB2312" w:cs="仿宋_GB2312" w:eastAsia="仿宋_GB2312"/>
                <w:sz w:val="24"/>
              </w:rPr>
              <w:t>17、其他招标要求：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1）各供应商应在响应文件内提供消防改造清单上设施设备的安装图纸。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2）工期30日历天。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3）成交单位要保证通过第三方技术服务公司及住建部门的验收（针对招标内容给出的问题）。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4）清单内的第三方消防技术服务公司由学校进行聘请，费用由成交单位支付。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5）成交单位要缴纳合同金额5%履约保证金。</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1"/>
              </w:rPr>
              <w:t>消防改造清单</w:t>
            </w:r>
          </w:p>
          <w:tbl>
            <w:tblPr>
              <w:tblBorders>
                <w:top w:val="none" w:color="000000" w:sz="4"/>
                <w:left w:val="none" w:color="000000" w:sz="4"/>
                <w:bottom w:val="none" w:color="000000" w:sz="4"/>
                <w:right w:val="none" w:color="000000" w:sz="4"/>
                <w:insideH w:val="none"/>
                <w:insideV w:val="none"/>
              </w:tblBorders>
            </w:tblPr>
            <w:tblGrid>
              <w:gridCol w:w="260"/>
              <w:gridCol w:w="853"/>
              <w:gridCol w:w="762"/>
              <w:gridCol w:w="300"/>
              <w:gridCol w:w="377"/>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8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7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规格型号</w:t>
                  </w:r>
                </w:p>
              </w:tc>
              <w:tc>
                <w:tcPr>
                  <w:tcW w:type="dxa" w:w="3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拆除清运原有水箱服务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12m³</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消防水箱及底座（</w:t>
                  </w:r>
                  <w:r>
                    <w:rPr>
                      <w:rFonts w:ascii="仿宋_GB2312" w:hAnsi="仿宋_GB2312" w:cs="仿宋_GB2312" w:eastAsia="仿宋_GB2312"/>
                      <w:sz w:val="21"/>
                    </w:rPr>
                    <w:t>304不锈钢）</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5.0*2.0*2.0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改造水箱间消防管道服务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水箱保温</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橡塑</w:t>
                  </w:r>
                  <w:r>
                    <w:rPr>
                      <w:rFonts w:ascii="仿宋_GB2312" w:hAnsi="仿宋_GB2312" w:cs="仿宋_GB2312" w:eastAsia="仿宋_GB2312"/>
                      <w:sz w:val="21"/>
                    </w:rPr>
                    <w:t>+铝皮保温保温</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镀锌钢管（国标）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闸阀（国标）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法兰片（国标）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卡箍弯头（国标）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卡箍（国标）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正三通（国标）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管道支架（国标）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管道保温</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橡塑</w:t>
                  </w:r>
                  <w:r>
                    <w:rPr>
                      <w:rFonts w:ascii="仿宋_GB2312" w:hAnsi="仿宋_GB2312" w:cs="仿宋_GB2312" w:eastAsia="仿宋_GB2312"/>
                      <w:sz w:val="21"/>
                    </w:rPr>
                    <w:t>+铝皮保温保温</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墙面开洞服务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螺丝、</w:t>
                  </w:r>
                  <w:r>
                    <w:rPr>
                      <w:rFonts w:ascii="仿宋_GB2312" w:hAnsi="仿宋_GB2312" w:cs="仿宋_GB2312" w:eastAsia="仿宋_GB2312"/>
                      <w:sz w:val="21"/>
                    </w:rPr>
                    <w:t>U型卡、燕尾丝、膨胀管、麻丝、生料带、防锈漆等</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系统调试</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管道打压测试</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地下式水泵接合器（国标）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闸阀（国标）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止回阀（国标）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地下式水泵接合器（国标）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闸阀（国标）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止回阀（国标）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大小头（国标）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DN150*DN100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法兰片（国标）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法兰片（国标）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卡箍（国标）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卡箍（国标）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镀锌钢管（国标）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墙面开洞服务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墙面补洞服务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角铁（国标）</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安全出口标识灯</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单面疏散指示（左）</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单面疏散指示（右）</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单面疏散指示双向</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双面单向疏散指示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双面疏散指示双向</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一面疏散指示一面楼层指示（</w:t>
                  </w:r>
                  <w:r>
                    <w:rPr>
                      <w:rFonts w:ascii="仿宋_GB2312" w:hAnsi="仿宋_GB2312" w:cs="仿宋_GB2312" w:eastAsia="仿宋_GB2312"/>
                      <w:sz w:val="21"/>
                    </w:rPr>
                    <w:t>3F）3个、（2F）3个、（4F）1个</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楼层指示灯具</w:t>
                  </w:r>
                  <w:r>
                    <w:rPr>
                      <w:rFonts w:ascii="仿宋_GB2312" w:hAnsi="仿宋_GB2312" w:cs="仿宋_GB2312" w:eastAsia="仿宋_GB2312"/>
                      <w:sz w:val="21"/>
                    </w:rPr>
                    <w:t>1F、2F、3F各1个</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双头应急照明灯具</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吸顶应急照明灯具</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B型自带电源灯具，应急时间≥90min</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JDG20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BV1.5*2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5400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增加感烟探测器（康体楼）</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跟学校原有系统相匹配</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增加感烟探测器（教学楼楼）</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跟学校原有系统相匹配</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更换楼层显示器（教学楼）</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跟学校原有系统相匹配</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增加感烟探测器（食堂）</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跟学校原有系统相匹配</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增加感温探测器（食堂）</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跟学校原有系统相匹配</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JDG20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信号线</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RVS2*1.5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设备厂家系统调试服务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联动关系编程</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消防广播</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跟学校原有系统相匹配</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JDG20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广播线</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RVVP2*1.5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教学楼楼顶室外爬梯增加防护栏</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现场定做</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室外连廊喷刷室外膨胀型钢结构防火涂料</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室外非膨胀型耐火极限</w:t>
                  </w:r>
                  <w:r>
                    <w:rPr>
                      <w:rFonts w:ascii="仿宋_GB2312" w:hAnsi="仿宋_GB2312" w:cs="仿宋_GB2312" w:eastAsia="仿宋_GB2312"/>
                      <w:sz w:val="21"/>
                    </w:rPr>
                    <w:t>2.5h</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1350</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6</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食堂增加钢制甲级防火门</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甲级钢制防火门含墙面改动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地下车库入口处管道保温</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橡塑保温</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设备安装调试费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包含设施设备安装、线缆电缆敷设、线管水管敷设、地面开挖回填、管道架空、吊顶拆除修复、施工现场围挡标识、设备调试测试等全部过程的人工费用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第三方公司消防技术服务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检测、评估</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备注：</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本项目为交钥匙工程，报价一次性包死，供应商应充分考虑完成项目所发生的所有费用及自身发生的费用</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学校现有火灾自动报警系统采用的是海湾品牌，各</w:t>
                  </w:r>
                  <w:r>
                    <w:rPr>
                      <w:rFonts w:ascii="仿宋_GB2312" w:hAnsi="仿宋_GB2312" w:cs="仿宋_GB2312" w:eastAsia="仿宋_GB2312"/>
                      <w:sz w:val="21"/>
                    </w:rPr>
                    <w:t>供应商在响应</w:t>
                  </w:r>
                  <w:r>
                    <w:rPr>
                      <w:rFonts w:ascii="仿宋_GB2312" w:hAnsi="仿宋_GB2312" w:cs="仿宋_GB2312" w:eastAsia="仿宋_GB2312"/>
                      <w:sz w:val="21"/>
                    </w:rPr>
                    <w:t>时要考虑设施设备的兼容性；</w:t>
                  </w:r>
                </w:p>
                <w:p>
                  <w:pPr>
                    <w:pStyle w:val="null3"/>
                    <w:ind w:firstLine="420"/>
                    <w:jc w:val="left"/>
                  </w:pPr>
                  <w:r>
                    <w:rPr>
                      <w:rFonts w:ascii="仿宋_GB2312" w:hAnsi="仿宋_GB2312" w:cs="仿宋_GB2312" w:eastAsia="仿宋_GB2312"/>
                      <w:sz w:val="21"/>
                    </w:rPr>
                    <w:t>3.清单</w:t>
                  </w:r>
                  <w:r>
                    <w:rPr>
                      <w:rFonts w:ascii="仿宋_GB2312" w:hAnsi="仿宋_GB2312" w:cs="仿宋_GB2312" w:eastAsia="仿宋_GB2312"/>
                      <w:sz w:val="21"/>
                    </w:rPr>
                    <w:t>59</w:t>
                  </w:r>
                  <w:r>
                    <w:rPr>
                      <w:rFonts w:ascii="仿宋_GB2312" w:hAnsi="仿宋_GB2312" w:cs="仿宋_GB2312" w:eastAsia="仿宋_GB2312"/>
                      <w:sz w:val="21"/>
                    </w:rPr>
                    <w:t>第三方公司消防技术服务，由学校聘请第三方消防技术服务公司</w:t>
                  </w:r>
                  <w:r>
                    <w:rPr>
                      <w:rFonts w:ascii="仿宋_GB2312" w:hAnsi="仿宋_GB2312" w:cs="仿宋_GB2312" w:eastAsia="仿宋_GB2312"/>
                      <w:sz w:val="21"/>
                    </w:rPr>
                    <w:t>（</w:t>
                  </w:r>
                  <w:r>
                    <w:rPr>
                      <w:rFonts w:ascii="仿宋_GB2312" w:hAnsi="仿宋_GB2312" w:cs="仿宋_GB2312" w:eastAsia="仿宋_GB2312"/>
                      <w:sz w:val="21"/>
                    </w:rPr>
                    <w:t>陕西菲尔沃消防检测有限公司</w:t>
                  </w:r>
                  <w:r>
                    <w:rPr>
                      <w:rFonts w:ascii="仿宋_GB2312" w:hAnsi="仿宋_GB2312" w:cs="仿宋_GB2312" w:eastAsia="仿宋_GB2312"/>
                      <w:sz w:val="21"/>
                    </w:rPr>
                    <w:t>）</w:t>
                  </w:r>
                  <w:r>
                    <w:rPr>
                      <w:rFonts w:ascii="仿宋_GB2312" w:hAnsi="仿宋_GB2312" w:cs="仿宋_GB2312" w:eastAsia="仿宋_GB2312"/>
                      <w:sz w:val="21"/>
                    </w:rPr>
                    <w:t>对本项目进行消防检测、安全评估及钢结构防火涂料检测，服务费用</w:t>
                  </w:r>
                  <w:r>
                    <w:rPr>
                      <w:rFonts w:ascii="仿宋_GB2312" w:hAnsi="仿宋_GB2312" w:cs="仿宋_GB2312" w:eastAsia="仿宋_GB2312"/>
                      <w:sz w:val="21"/>
                    </w:rPr>
                    <w:t>为固定价格</w:t>
                  </w:r>
                  <w:r>
                    <w:rPr>
                      <w:rFonts w:ascii="仿宋_GB2312" w:hAnsi="仿宋_GB2312" w:cs="仿宋_GB2312" w:eastAsia="仿宋_GB2312"/>
                      <w:sz w:val="21"/>
                    </w:rPr>
                    <w:t>总计</w:t>
                  </w:r>
                  <w:r>
                    <w:rPr>
                      <w:rFonts w:ascii="仿宋_GB2312" w:hAnsi="仿宋_GB2312" w:cs="仿宋_GB2312" w:eastAsia="仿宋_GB2312"/>
                      <w:sz w:val="21"/>
                    </w:rPr>
                    <w:t>50000元</w:t>
                  </w:r>
                  <w:r>
                    <w:rPr>
                      <w:rFonts w:ascii="仿宋_GB2312" w:hAnsi="仿宋_GB2312" w:cs="仿宋_GB2312" w:eastAsia="仿宋_GB2312"/>
                      <w:sz w:val="21"/>
                    </w:rPr>
                    <w:t>，供应商统一按此价格报价，最终由成交供应商支付给</w:t>
                  </w:r>
                  <w:r>
                    <w:rPr>
                      <w:rFonts w:ascii="仿宋_GB2312" w:hAnsi="仿宋_GB2312" w:cs="仿宋_GB2312" w:eastAsia="仿宋_GB2312"/>
                      <w:sz w:val="21"/>
                    </w:rPr>
                    <w:t>第三方消防技术服务公司。</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合同签订后30个日历日内完成安装改造</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供应商针对本项目的安装改造，必须达到国家及行业现行技术规范标准，符合国家及行业验收合格标准。按国家有关验收规范和验评标准，项目质量达到合格标准。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（1）项目整体质保期为验收合格后不少于24个月，成交供应商承诺的质保时间超过要求质保期的，按其承诺时间质保。 （2）若货物在质量保证期内发生非人为因素造成的质量问题，由成交供应商负责处理一切事项，直到达到采购人满意为止。 （3）所有设备及辅材必须是未使用过的，用最新工艺生产的最新产品，质量优良、渠道正当，配置合理。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（2）成交供应商未按合同要求提供货物或货物质量不能满足技术要求，采购人有权终止合同，并对其违约行为进行追究。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 （证明书）</w:t>
            </w:r>
          </w:p>
        </w:tc>
        <w:tc>
          <w:tcPr>
            <w:tcW w:type="dxa" w:w="3322"/>
          </w:tcPr>
          <w:p>
            <w:pPr>
              <w:pStyle w:val="null3"/>
            </w:pPr>
            <w:r>
              <w:rPr>
                <w:rFonts w:ascii="仿宋_GB2312" w:hAnsi="仿宋_GB2312" w:cs="仿宋_GB2312" w:eastAsia="仿宋_GB2312"/>
              </w:rPr>
              <w:t>法定代表人参加谈判时，提供法定代表人证明书；授权代表参加谈判时，提供法定代表人授权书；非法人单位参照执行。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提供响应文件截止时间前一年内已缴存的至少一个月的社会保障资金缴存单据，或社保机构出具的社会保险参保缴费情况证明，依法不需要缴纳社会保障资金的单位应提供相关证明材料。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专业资格</w:t>
            </w:r>
          </w:p>
        </w:tc>
        <w:tc>
          <w:tcPr>
            <w:tcW w:type="dxa" w:w="3322"/>
          </w:tcPr>
          <w:p>
            <w:pPr>
              <w:pStyle w:val="null3"/>
            </w:pPr>
            <w:r>
              <w:rPr>
                <w:rFonts w:ascii="仿宋_GB2312" w:hAnsi="仿宋_GB2312" w:cs="仿宋_GB2312" w:eastAsia="仿宋_GB2312"/>
              </w:rPr>
              <w:t>①具备消防设施工程专业承包二级及以上资质；②具备安全生产许可证；③拟派项目经理具备机电工程专业二级（含）以上注册建造师证书及安全生产考核合格证书（B证），并提供未担任其他在建项目承诺；④外省企业需在陕西省建筑市场监管与诚信信息一体化平台登记。</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谈判报价未高于谈判文件公布的预算金额或最高限价。</w:t>
            </w:r>
          </w:p>
        </w:tc>
        <w:tc>
          <w:tcPr>
            <w:tcW w:type="dxa" w:w="1661"/>
          </w:tcPr>
          <w:p>
            <w:pPr>
              <w:pStyle w:val="null3"/>
            </w:pPr>
            <w:r>
              <w:rPr>
                <w:rFonts w:ascii="仿宋_GB2312" w:hAnsi="仿宋_GB2312" w:cs="仿宋_GB2312" w:eastAsia="仿宋_GB2312"/>
              </w:rPr>
              <w:t>响应文件封面 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响应有效期不少于谈判文件要求，否则其响应文件按无效处理。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商务响应呢满足谈判文件要求，否则其响应文件按无效处理。</w:t>
            </w:r>
          </w:p>
        </w:tc>
        <w:tc>
          <w:tcPr>
            <w:tcW w:type="dxa" w:w="1661"/>
          </w:tcPr>
          <w:p>
            <w:pPr>
              <w:pStyle w:val="null3"/>
            </w:pPr>
            <w:r>
              <w:rPr>
                <w:rFonts w:ascii="仿宋_GB2312" w:hAnsi="仿宋_GB2312" w:cs="仿宋_GB2312" w:eastAsia="仿宋_GB2312"/>
              </w:rPr>
              <w:t>商务要求响应偏离表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出现不符合法律、法规和竞争性谈判文件中规定的其他实质性要求的情况，响应文件作为无效处理。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技术要求响应偏离表 设施设备安装图 项目实施、售后服务及培训方案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应当从质量和服务均能满足采购文件实质性响应要求的供应商中，按照最后报价由低到高的顺序提出3名以上成交候选人，响应文件满足谈判文件全部实质性要求且最终报价最低的供应商为排名第一的成交候选供应商。经评审的最终报价是指对供应商最后报价完成价格修正和落实政府采购政策进行的价格扣除后的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详见附件：项目实施、售后服务及培训方案</w:t>
      </w:r>
    </w:p>
    <w:p>
      <w:pPr>
        <w:pStyle w:val="null3"/>
        <w:ind w:firstLine="960"/>
      </w:pPr>
      <w:r>
        <w:rPr>
          <w:rFonts w:ascii="仿宋_GB2312" w:hAnsi="仿宋_GB2312" w:cs="仿宋_GB2312" w:eastAsia="仿宋_GB2312"/>
        </w:rPr>
        <w:t>详见附件：商务要求响应偏离表</w:t>
      </w:r>
    </w:p>
    <w:p>
      <w:pPr>
        <w:pStyle w:val="null3"/>
        <w:ind w:firstLine="960"/>
      </w:pPr>
      <w:r>
        <w:rPr>
          <w:rFonts w:ascii="仿宋_GB2312" w:hAnsi="仿宋_GB2312" w:cs="仿宋_GB2312" w:eastAsia="仿宋_GB2312"/>
        </w:rPr>
        <w:t>详见附件：技术要求响应偏离表</w:t>
      </w:r>
    </w:p>
    <w:p>
      <w:pPr>
        <w:pStyle w:val="null3"/>
        <w:ind w:firstLine="960"/>
      </w:pPr>
      <w:r>
        <w:rPr>
          <w:rFonts w:ascii="仿宋_GB2312" w:hAnsi="仿宋_GB2312" w:cs="仿宋_GB2312" w:eastAsia="仿宋_GB2312"/>
        </w:rPr>
        <w:t>详见附件：设施设备安装图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