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版本号：GCZB2025-06-137-K20250730001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西安市福利彩票发行中心2025年网络视频多功能服务平台项目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GCZB2025-06-137-K</w:t>
      </w:r>
      <w:r>
        <w:br/>
      </w:r>
      <w:r>
        <w:br/>
      </w:r>
      <w:r>
        <w:br/>
      </w:r>
    </w:p>
    <w:p>
      <w:pPr>
        <w:pStyle w:val="null3"/>
        <w:jc w:val="center"/>
        <w:outlineLvl w:val="2"/>
      </w:pPr>
      <w:r>
        <w:rPr>
          <w:rFonts w:ascii="仿宋_GB2312" w:hAnsi="仿宋_GB2312" w:cs="仿宋_GB2312" w:eastAsia="仿宋_GB2312"/>
          <w:sz w:val="28"/>
          <w:b/>
        </w:rPr>
        <w:t>西安市福利彩票发行中心（本级）</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西安市福利彩票发行中心（本级）</w:t>
      </w:r>
      <w:r>
        <w:rPr>
          <w:rFonts w:ascii="仿宋_GB2312" w:hAnsi="仿宋_GB2312" w:cs="仿宋_GB2312" w:eastAsia="仿宋_GB2312"/>
        </w:rPr>
        <w:t>委托，拟对</w:t>
      </w:r>
      <w:r>
        <w:rPr>
          <w:rFonts w:ascii="仿宋_GB2312" w:hAnsi="仿宋_GB2312" w:cs="仿宋_GB2312" w:eastAsia="仿宋_GB2312"/>
        </w:rPr>
        <w:t>西安市福利彩票发行中心2025年网络视频多功能服务平台项目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GCZB2025-06-137-K</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西安市福利彩票发行中心2025年网络视频多功能服务平台项目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2025年西安市福利彩票发行中心网络视频多功能平台服务项目，1项。具体详见第3章招标项目技术、服务、商务及其他要求。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采购包1（2025年西安市福利彩票发行中心网络视频多功能平台服务项目）：属于专门面向中小企业采购。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2024年7月至今已缴纳任意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4、社会保障资金缴存证明：提供2024年7月至今已缴存的任意一个月的社会保障资金缴存单据或社保机构开具的社会保险参保缴费情况证明，依法不需要缴纳社会保障资金的单位应提供相关证明材料。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8、中小企业声明函：本项目专门面向中小企业采购，供应商须为中小企业，并提供中小企业声明函。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西安市福利彩票发行中心（本级）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西安市未央区北二环369号华帝金座A座9A</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029-86232751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任亚明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15389063039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应依据中标金额向采购代理机构交纳中标服务费，交费金额参照国家计委颁布的《招标代理服务收费管理暂行办法》（计价格[2002]1980号）及发改办价格[2003]857号文件的规定标准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西安市福利彩票发行中心（本级）</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西安市福利彩票发行中心（本级）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西安市福利彩票发行中心（本级）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联系电话：15389063039</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2025年西安市福利彩票发行中心网络视频多功能平台服务项目，1项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2,700,000.00</w:t>
      </w:r>
    </w:p>
    <w:p>
      <w:pPr>
        <w:pStyle w:val="null3"/>
      </w:pPr>
      <w:r>
        <w:rPr>
          <w:rFonts w:ascii="仿宋_GB2312" w:hAnsi="仿宋_GB2312" w:cs="仿宋_GB2312" w:eastAsia="仿宋_GB2312"/>
        </w:rPr>
        <w:t>采购包最高限价（元）: 2,700,000.00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一、采购需求</w:t>
            </w:r>
          </w:p>
          <w:p>
            <w:pPr>
              <w:pStyle w:val="null3"/>
              <w:jc w:val="both"/>
            </w:pPr>
            <w:r>
              <w:rPr>
                <w:rFonts w:ascii="仿宋_GB2312" w:hAnsi="仿宋_GB2312" w:cs="仿宋_GB2312" w:eastAsia="仿宋_GB2312"/>
                <w:sz w:val="20"/>
              </w:rPr>
              <w:t>西安福彩</w:t>
            </w:r>
            <w:r>
              <w:rPr>
                <w:rFonts w:ascii="仿宋_GB2312" w:hAnsi="仿宋_GB2312" w:cs="仿宋_GB2312" w:eastAsia="仿宋_GB2312"/>
                <w:sz w:val="20"/>
              </w:rPr>
              <w:t>2025</w:t>
            </w:r>
            <w:r>
              <w:rPr>
                <w:rFonts w:ascii="仿宋_GB2312" w:hAnsi="仿宋_GB2312" w:cs="仿宋_GB2312" w:eastAsia="仿宋_GB2312"/>
                <w:sz w:val="20"/>
              </w:rPr>
              <w:t>年网络视频多功能服务平台项目将立足于线上新媒体矩阵平台，借助信息化技术手段和专业化营销、宣传、培训方式提升福利彩票品牌形象影响力，提升投注站营销宣传能力。主要包括官方新媒体账号（抖音、视频号）精品短视频制作、官方微信公众号运营、官方新媒体矩阵体系搭建、营销活动策划实施、营销活动直播、业主综合技能提升培训、网红业主孵化服务训练、安防监控等服务。</w:t>
            </w:r>
          </w:p>
          <w:p>
            <w:pPr>
              <w:pStyle w:val="null3"/>
              <w:jc w:val="both"/>
            </w:pPr>
            <w:r>
              <w:rPr>
                <w:rFonts w:ascii="仿宋_GB2312" w:hAnsi="仿宋_GB2312" w:cs="仿宋_GB2312" w:eastAsia="仿宋_GB2312"/>
                <w:sz w:val="20"/>
              </w:rPr>
              <w:t>二、分项要求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、官方新媒体账号（抖音、视频号）精品短视频制作</w:t>
            </w:r>
          </w:p>
          <w:p>
            <w:pPr>
              <w:pStyle w:val="null3"/>
              <w:jc w:val="both"/>
            </w:pPr>
            <w:r>
              <w:rPr>
                <w:rFonts w:ascii="仿宋_GB2312" w:hAnsi="仿宋_GB2312" w:cs="仿宋_GB2312" w:eastAsia="仿宋_GB2312"/>
                <w:sz w:val="20"/>
              </w:rPr>
              <w:t>负责官方新媒体账号日常管理及维护，安排专职编辑负责账号日常文案、回复评论、私信及风险把控等。</w:t>
            </w:r>
          </w:p>
          <w:p>
            <w:pPr>
              <w:pStyle w:val="null3"/>
              <w:jc w:val="both"/>
            </w:pPr>
            <w:r>
              <w:rPr>
                <w:rFonts w:ascii="仿宋_GB2312" w:hAnsi="仿宋_GB2312" w:cs="仿宋_GB2312" w:eastAsia="仿宋_GB2312"/>
                <w:sz w:val="20"/>
              </w:rPr>
              <w:t>投标人须围绕西安福彩的电脑票和即开票全票种的营销推广及品牌宣传，提供视频策划制作服务、制作和更新相关内容。短视频内容应聚焦活动类、营销类、主题类、公益类，覆盖福彩品牌宣传、福彩知识普及、福利活动介绍等多个方面。每周发布不少于</w:t>
            </w:r>
            <w:r>
              <w:rPr>
                <w:rFonts w:ascii="仿宋_GB2312" w:hAnsi="仿宋_GB2312" w:cs="仿宋_GB2312" w:eastAsia="仿宋_GB2312"/>
                <w:sz w:val="20"/>
              </w:rPr>
              <w:t>2</w:t>
            </w:r>
            <w:r>
              <w:rPr>
                <w:rFonts w:ascii="仿宋_GB2312" w:hAnsi="仿宋_GB2312" w:cs="仿宋_GB2312" w:eastAsia="仿宋_GB2312"/>
                <w:sz w:val="20"/>
              </w:rPr>
              <w:t>条精品短视频，合同期内不少于</w:t>
            </w:r>
            <w:r>
              <w:rPr>
                <w:rFonts w:ascii="仿宋_GB2312" w:hAnsi="仿宋_GB2312" w:cs="仿宋_GB2312" w:eastAsia="仿宋_GB2312"/>
                <w:sz w:val="20"/>
              </w:rPr>
              <w:t>100</w:t>
            </w:r>
            <w:r>
              <w:rPr>
                <w:rFonts w:ascii="仿宋_GB2312" w:hAnsi="仿宋_GB2312" w:cs="仿宋_GB2312" w:eastAsia="仿宋_GB2312"/>
                <w:sz w:val="20"/>
              </w:rPr>
              <w:t>条，视频时长</w:t>
            </w:r>
            <w:r>
              <w:rPr>
                <w:rFonts w:ascii="仿宋_GB2312" w:hAnsi="仿宋_GB2312" w:cs="仿宋_GB2312" w:eastAsia="仿宋_GB2312"/>
                <w:sz w:val="20"/>
              </w:rPr>
              <w:t>1</w:t>
            </w:r>
            <w:r>
              <w:rPr>
                <w:rFonts w:ascii="仿宋_GB2312" w:hAnsi="仿宋_GB2312" w:cs="仿宋_GB2312" w:eastAsia="仿宋_GB2312"/>
                <w:sz w:val="20"/>
              </w:rPr>
              <w:t>分钟以内。在服务期间打造爆款视频不少于</w:t>
            </w:r>
            <w:r>
              <w:rPr>
                <w:rFonts w:ascii="仿宋_GB2312" w:hAnsi="仿宋_GB2312" w:cs="仿宋_GB2312" w:eastAsia="仿宋_GB2312"/>
                <w:sz w:val="20"/>
              </w:rPr>
              <w:t>10</w:t>
            </w:r>
            <w:r>
              <w:rPr>
                <w:rFonts w:ascii="仿宋_GB2312" w:hAnsi="仿宋_GB2312" w:cs="仿宋_GB2312" w:eastAsia="仿宋_GB2312"/>
                <w:sz w:val="20"/>
              </w:rPr>
              <w:t>条，每条点赞</w:t>
            </w:r>
            <w:r>
              <w:rPr>
                <w:rFonts w:ascii="仿宋_GB2312" w:hAnsi="仿宋_GB2312" w:cs="仿宋_GB2312" w:eastAsia="仿宋_GB2312"/>
                <w:sz w:val="20"/>
              </w:rPr>
              <w:t>5</w:t>
            </w:r>
            <w:r>
              <w:rPr>
                <w:rFonts w:ascii="仿宋_GB2312" w:hAnsi="仿宋_GB2312" w:cs="仿宋_GB2312" w:eastAsia="仿宋_GB2312"/>
                <w:sz w:val="20"/>
              </w:rPr>
              <w:t>千以上，浏览量不低于</w:t>
            </w:r>
            <w:r>
              <w:rPr>
                <w:rFonts w:ascii="仿宋_GB2312" w:hAnsi="仿宋_GB2312" w:cs="仿宋_GB2312" w:eastAsia="仿宋_GB2312"/>
                <w:sz w:val="20"/>
              </w:rPr>
              <w:t>100</w:t>
            </w:r>
            <w:r>
              <w:rPr>
                <w:rFonts w:ascii="仿宋_GB2312" w:hAnsi="仿宋_GB2312" w:cs="仿宋_GB2312" w:eastAsia="仿宋_GB2312"/>
                <w:sz w:val="20"/>
              </w:rPr>
              <w:t>万。所涉及的素材必须为原创或经原作者授权。视频内容的具体类别和数量可根据采购人需求进行适时调整，以确保内容的多样性和创新性。</w:t>
            </w:r>
          </w:p>
          <w:p>
            <w:pPr>
              <w:pStyle w:val="null3"/>
              <w:jc w:val="both"/>
            </w:pPr>
            <w:r>
              <w:rPr>
                <w:rFonts w:ascii="仿宋_GB2312" w:hAnsi="仿宋_GB2312" w:cs="仿宋_GB2312" w:eastAsia="仿宋_GB2312"/>
                <w:sz w:val="20"/>
              </w:rPr>
              <w:t>对新媒体账号负面信息进行实时监控，能及时反馈网络负面信息，对于粉丝咨询、投诉、评论、私信、转发、负面信息等及时报告并提出处理建议。</w:t>
            </w:r>
          </w:p>
          <w:p>
            <w:pPr>
              <w:pStyle w:val="null3"/>
              <w:jc w:val="both"/>
            </w:pPr>
            <w:r>
              <w:rPr>
                <w:rFonts w:ascii="仿宋_GB2312" w:hAnsi="仿宋_GB2312" w:cs="仿宋_GB2312" w:eastAsia="仿宋_GB2312"/>
                <w:sz w:val="20"/>
              </w:rPr>
              <w:t>投标人按季度提供运营分析报告，包括发布数量、粉丝增长数量、评论数量等情况分析。</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、官方微信公众号运营</w:t>
            </w:r>
          </w:p>
          <w:p>
            <w:pPr>
              <w:pStyle w:val="null3"/>
              <w:jc w:val="both"/>
            </w:pPr>
            <w:r>
              <w:rPr>
                <w:rFonts w:ascii="仿宋_GB2312" w:hAnsi="仿宋_GB2312" w:cs="仿宋_GB2312" w:eastAsia="仿宋_GB2312"/>
                <w:sz w:val="20"/>
              </w:rPr>
              <w:t>负责微信公众号的内容编辑、文章撰写及信息发布工作，严格遵循新闻采集及发布审核流程，提供高效的信息发布服务。</w:t>
            </w:r>
          </w:p>
          <w:p>
            <w:pPr>
              <w:pStyle w:val="null3"/>
              <w:jc w:val="both"/>
            </w:pPr>
            <w:r>
              <w:rPr>
                <w:rFonts w:ascii="仿宋_GB2312" w:hAnsi="仿宋_GB2312" w:cs="仿宋_GB2312" w:eastAsia="仿宋_GB2312"/>
                <w:sz w:val="20"/>
              </w:rPr>
              <w:t>根据所发布的主题，负责西安福彩微信服务号的界面设计、头图、文章配图、网络宣传图、图文页面等所有图片的设计和制作工作，以确保内容的视觉吸引力。设计风格需符合福彩品牌形象，突出专业性和权威性。在合作期间根据采购方需求提供图片设计，相关知识产权归采购方。</w:t>
            </w:r>
          </w:p>
          <w:p>
            <w:pPr>
              <w:pStyle w:val="null3"/>
              <w:jc w:val="both"/>
            </w:pPr>
            <w:r>
              <w:rPr>
                <w:rFonts w:ascii="仿宋_GB2312" w:hAnsi="仿宋_GB2312" w:cs="仿宋_GB2312" w:eastAsia="仿宋_GB2312"/>
                <w:sz w:val="20"/>
              </w:rPr>
              <w:t>微信公众号每月推送</w:t>
            </w:r>
            <w:r>
              <w:rPr>
                <w:rFonts w:ascii="仿宋_GB2312" w:hAnsi="仿宋_GB2312" w:cs="仿宋_GB2312" w:eastAsia="仿宋_GB2312"/>
                <w:sz w:val="20"/>
              </w:rPr>
              <w:t>4</w:t>
            </w:r>
            <w:r>
              <w:rPr>
                <w:rFonts w:ascii="仿宋_GB2312" w:hAnsi="仿宋_GB2312" w:cs="仿宋_GB2312" w:eastAsia="仿宋_GB2312"/>
                <w:sz w:val="20"/>
              </w:rPr>
              <w:t>次，每次推送不少于</w:t>
            </w:r>
            <w:r>
              <w:rPr>
                <w:rFonts w:ascii="仿宋_GB2312" w:hAnsi="仿宋_GB2312" w:cs="仿宋_GB2312" w:eastAsia="仿宋_GB2312"/>
                <w:sz w:val="20"/>
              </w:rPr>
              <w:t>5</w:t>
            </w:r>
            <w:r>
              <w:rPr>
                <w:rFonts w:ascii="仿宋_GB2312" w:hAnsi="仿宋_GB2312" w:cs="仿宋_GB2312" w:eastAsia="仿宋_GB2312"/>
                <w:sz w:val="20"/>
              </w:rPr>
              <w:t>篇高质量稿件，其中每月推送原创稿件不少于</w:t>
            </w:r>
            <w:r>
              <w:rPr>
                <w:rFonts w:ascii="仿宋_GB2312" w:hAnsi="仿宋_GB2312" w:cs="仿宋_GB2312" w:eastAsia="仿宋_GB2312"/>
                <w:sz w:val="20"/>
              </w:rPr>
              <w:t>10</w:t>
            </w:r>
            <w:r>
              <w:rPr>
                <w:rFonts w:ascii="仿宋_GB2312" w:hAnsi="仿宋_GB2312" w:cs="仿宋_GB2312" w:eastAsia="仿宋_GB2312"/>
                <w:sz w:val="20"/>
              </w:rPr>
              <w:t>篇。文章应涵盖福彩相关的新闻、活动、政策更新等各方面内容，以吸引和保持用户的关注度。保证内容的原创性和创新性，提高用户阅读体验。</w:t>
            </w:r>
          </w:p>
          <w:p>
            <w:pPr>
              <w:pStyle w:val="null3"/>
              <w:jc w:val="both"/>
            </w:pPr>
            <w:r>
              <w:rPr>
                <w:rFonts w:ascii="仿宋_GB2312" w:hAnsi="仿宋_GB2312" w:cs="仿宋_GB2312" w:eastAsia="仿宋_GB2312"/>
                <w:sz w:val="20"/>
              </w:rPr>
              <w:t>在规定时间内发布采购方要求的紧急通知和规定内容，包括但不限于新闻通稿、通知公告、派奖信息、福彩公益广告宣传片、游戏广告片、福彩市场资讯节目等内容。</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、官方新媒体矩阵体系搭建</w:t>
            </w:r>
          </w:p>
          <w:p>
            <w:pPr>
              <w:pStyle w:val="null3"/>
              <w:jc w:val="both"/>
            </w:pPr>
            <w:r>
              <w:rPr>
                <w:rFonts w:ascii="仿宋_GB2312" w:hAnsi="仿宋_GB2312" w:cs="仿宋_GB2312" w:eastAsia="仿宋_GB2312"/>
                <w:sz w:val="20"/>
              </w:rPr>
              <w:t>彩票宣传工作逐步呈现规范化、多渠道化、创新化的趋势，积极传递品牌价值。官方新媒体矩阵体系的构建，将打通全链条渠道，采用多平台协同的手法，搭建新媒体传播矩阵。新媒体矩阵包括：视频号、抖音、公众号等重点新媒体平台的深度运营服务、新媒体事件营销策划运营等。</w:t>
            </w:r>
          </w:p>
          <w:p>
            <w:pPr>
              <w:pStyle w:val="null3"/>
              <w:jc w:val="both"/>
            </w:pPr>
            <w:r>
              <w:rPr>
                <w:rFonts w:ascii="仿宋_GB2312" w:hAnsi="仿宋_GB2312" w:cs="仿宋_GB2312" w:eastAsia="仿宋_GB2312"/>
                <w:sz w:val="20"/>
              </w:rPr>
              <w:t>新媒体图文制作，专注于新媒体平台的图文内容创作，通过视觉设计和文案撰写，打造高质量的图文信息。</w:t>
            </w:r>
          </w:p>
          <w:p>
            <w:pPr>
              <w:pStyle w:val="null3"/>
              <w:jc w:val="both"/>
            </w:pPr>
            <w:r>
              <w:rPr>
                <w:rFonts w:ascii="仿宋_GB2312" w:hAnsi="仿宋_GB2312" w:cs="仿宋_GB2312" w:eastAsia="仿宋_GB2312"/>
                <w:sz w:val="20"/>
              </w:rPr>
              <w:t>优质合作达人共创内容服务，扩大内容的传播力和影响力。</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、营销活动策划实施</w:t>
            </w:r>
          </w:p>
          <w:p>
            <w:pPr>
              <w:pStyle w:val="null3"/>
              <w:jc w:val="both"/>
            </w:pPr>
            <w:r>
              <w:rPr>
                <w:rFonts w:ascii="仿宋_GB2312" w:hAnsi="仿宋_GB2312" w:cs="仿宋_GB2312" w:eastAsia="仿宋_GB2312"/>
                <w:sz w:val="20"/>
              </w:rPr>
              <w:t>按照西安市福利彩票发行中心的整体规划和市场需求，结合微信公众号、手机</w:t>
            </w:r>
            <w:r>
              <w:rPr>
                <w:rFonts w:ascii="仿宋_GB2312" w:hAnsi="仿宋_GB2312" w:cs="仿宋_GB2312" w:eastAsia="仿宋_GB2312"/>
                <w:sz w:val="20"/>
              </w:rPr>
              <w:t>APP</w:t>
            </w:r>
            <w:r>
              <w:rPr>
                <w:rFonts w:ascii="仿宋_GB2312" w:hAnsi="仿宋_GB2312" w:cs="仿宋_GB2312" w:eastAsia="仿宋_GB2312"/>
                <w:sz w:val="20"/>
              </w:rPr>
              <w:t>等新媒体渠道，每年策划、组织和实施至少</w:t>
            </w:r>
            <w:r>
              <w:rPr>
                <w:rFonts w:ascii="仿宋_GB2312" w:hAnsi="仿宋_GB2312" w:cs="仿宋_GB2312" w:eastAsia="仿宋_GB2312"/>
                <w:sz w:val="20"/>
              </w:rPr>
              <w:t>2</w:t>
            </w:r>
            <w:r>
              <w:rPr>
                <w:rFonts w:ascii="仿宋_GB2312" w:hAnsi="仿宋_GB2312" w:cs="仿宋_GB2312" w:eastAsia="仿宋_GB2312"/>
                <w:sz w:val="20"/>
              </w:rPr>
              <w:t>次线上线下福彩市场营销活动</w:t>
            </w:r>
            <w:r>
              <w:rPr>
                <w:rFonts w:ascii="仿宋_GB2312" w:hAnsi="仿宋_GB2312" w:cs="仿宋_GB2312" w:eastAsia="仿宋_GB2312"/>
                <w:sz w:val="20"/>
              </w:rPr>
              <w:t>(</w:t>
            </w:r>
            <w:r>
              <w:rPr>
                <w:rFonts w:ascii="仿宋_GB2312" w:hAnsi="仿宋_GB2312" w:cs="仿宋_GB2312" w:eastAsia="仿宋_GB2312"/>
                <w:sz w:val="20"/>
              </w:rPr>
              <w:t>含区级</w:t>
            </w:r>
            <w:r>
              <w:rPr>
                <w:rFonts w:ascii="仿宋_GB2312" w:hAnsi="仿宋_GB2312" w:cs="仿宋_GB2312" w:eastAsia="仿宋_GB2312"/>
                <w:sz w:val="20"/>
              </w:rPr>
              <w:t>)</w:t>
            </w:r>
            <w:r>
              <w:rPr>
                <w:rFonts w:ascii="仿宋_GB2312" w:hAnsi="仿宋_GB2312" w:cs="仿宋_GB2312" w:eastAsia="仿宋_GB2312"/>
                <w:sz w:val="20"/>
              </w:rPr>
              <w:t>，并对市场形势进行调研，形成调研报告。营销活动执行期间涉及的除活动奖金、奖品外的其他相关费用均由服务商承担。</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、营销活动直播</w:t>
            </w:r>
          </w:p>
          <w:p>
            <w:pPr>
              <w:pStyle w:val="null3"/>
              <w:jc w:val="both"/>
            </w:pPr>
            <w:r>
              <w:rPr>
                <w:rFonts w:ascii="仿宋_GB2312" w:hAnsi="仿宋_GB2312" w:cs="仿宋_GB2312" w:eastAsia="仿宋_GB2312"/>
                <w:sz w:val="20"/>
              </w:rPr>
              <w:t>直播需涵盖西安福彩电脑票和即开票的推广、营销，新媒体营销等多种活动类型，对西安福彩品牌形象进行推广宣传。每场直播时长不得少于</w:t>
            </w:r>
            <w:r>
              <w:rPr>
                <w:rFonts w:ascii="仿宋_GB2312" w:hAnsi="仿宋_GB2312" w:cs="仿宋_GB2312" w:eastAsia="仿宋_GB2312"/>
                <w:sz w:val="20"/>
              </w:rPr>
              <w:t>60</w:t>
            </w:r>
            <w:r>
              <w:rPr>
                <w:rFonts w:ascii="仿宋_GB2312" w:hAnsi="仿宋_GB2312" w:cs="仿宋_GB2312" w:eastAsia="仿宋_GB2312"/>
                <w:sz w:val="20"/>
              </w:rPr>
              <w:t>分钟，主持人不少于</w:t>
            </w:r>
            <w:r>
              <w:rPr>
                <w:rFonts w:ascii="仿宋_GB2312" w:hAnsi="仿宋_GB2312" w:cs="仿宋_GB2312" w:eastAsia="仿宋_GB2312"/>
                <w:sz w:val="20"/>
              </w:rPr>
              <w:t>2</w:t>
            </w:r>
            <w:r>
              <w:rPr>
                <w:rFonts w:ascii="仿宋_GB2312" w:hAnsi="仿宋_GB2312" w:cs="仿宋_GB2312" w:eastAsia="仿宋_GB2312"/>
                <w:sz w:val="20"/>
              </w:rPr>
              <w:t>名；直播线上互动次数不少于</w:t>
            </w:r>
            <w:r>
              <w:rPr>
                <w:rFonts w:ascii="仿宋_GB2312" w:hAnsi="仿宋_GB2312" w:cs="仿宋_GB2312" w:eastAsia="仿宋_GB2312"/>
                <w:sz w:val="20"/>
              </w:rPr>
              <w:t>2</w:t>
            </w:r>
            <w:r>
              <w:rPr>
                <w:rFonts w:ascii="仿宋_GB2312" w:hAnsi="仿宋_GB2312" w:cs="仿宋_GB2312" w:eastAsia="仿宋_GB2312"/>
                <w:sz w:val="20"/>
              </w:rPr>
              <w:t>次，每次直播前需发布预热宣传视频。服务内容包含但不限于：网点信号同步，直播特效制作，线上互动开发，直播内容规划，演播室搭建等，直播期间需确保信号无异常，可同步在移动端和</w:t>
            </w:r>
            <w:r>
              <w:rPr>
                <w:rFonts w:ascii="仿宋_GB2312" w:hAnsi="仿宋_GB2312" w:cs="仿宋_GB2312" w:eastAsia="仿宋_GB2312"/>
                <w:sz w:val="20"/>
              </w:rPr>
              <w:t>PC</w:t>
            </w:r>
            <w:r>
              <w:rPr>
                <w:rFonts w:ascii="仿宋_GB2312" w:hAnsi="仿宋_GB2312" w:cs="仿宋_GB2312" w:eastAsia="仿宋_GB2312"/>
                <w:sz w:val="20"/>
              </w:rPr>
              <w:t>端进行观看，能够实现不同直播信号和视频素材的流畅切换，保证彩民的观看体验，体现活动的公平性和权威性并确保直播安全。服务期内，营销活动直播不少于</w:t>
            </w:r>
            <w:r>
              <w:rPr>
                <w:rFonts w:ascii="仿宋_GB2312" w:hAnsi="仿宋_GB2312" w:cs="仿宋_GB2312" w:eastAsia="仿宋_GB2312"/>
                <w:sz w:val="20"/>
              </w:rPr>
              <w:t>2</w:t>
            </w:r>
            <w:r>
              <w:rPr>
                <w:rFonts w:ascii="仿宋_GB2312" w:hAnsi="仿宋_GB2312" w:cs="仿宋_GB2312" w:eastAsia="仿宋_GB2312"/>
                <w:sz w:val="20"/>
              </w:rPr>
              <w:t>次。</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、业主综合技能提升培训</w:t>
            </w:r>
          </w:p>
          <w:p>
            <w:pPr>
              <w:pStyle w:val="null3"/>
              <w:jc w:val="both"/>
            </w:pPr>
            <w:r>
              <w:rPr>
                <w:rFonts w:ascii="仿宋_GB2312" w:hAnsi="仿宋_GB2312" w:cs="仿宋_GB2312" w:eastAsia="仿宋_GB2312"/>
                <w:sz w:val="20"/>
              </w:rPr>
              <w:t>按照西安市福利彩票发行中心的整体规划和投注站培训需求，制作形象、生动的培训课件，配备专业、资深的讲师，通过线上、线下多种形式，针对不同层次的投注站业主、销售员，每年组织总时长不少于</w:t>
            </w:r>
            <w:r>
              <w:rPr>
                <w:rFonts w:ascii="仿宋_GB2312" w:hAnsi="仿宋_GB2312" w:cs="仿宋_GB2312" w:eastAsia="仿宋_GB2312"/>
                <w:sz w:val="20"/>
              </w:rPr>
              <w:t>10</w:t>
            </w:r>
            <w:r>
              <w:rPr>
                <w:rFonts w:ascii="仿宋_GB2312" w:hAnsi="仿宋_GB2312" w:cs="仿宋_GB2312" w:eastAsia="仿宋_GB2312"/>
                <w:sz w:val="20"/>
              </w:rPr>
              <w:t>小时的线上培训和至少</w:t>
            </w:r>
            <w:r>
              <w:rPr>
                <w:rFonts w:ascii="仿宋_GB2312" w:hAnsi="仿宋_GB2312" w:cs="仿宋_GB2312" w:eastAsia="仿宋_GB2312"/>
                <w:sz w:val="20"/>
              </w:rPr>
              <w:t>24</w:t>
            </w:r>
            <w:r>
              <w:rPr>
                <w:rFonts w:ascii="仿宋_GB2312" w:hAnsi="仿宋_GB2312" w:cs="仿宋_GB2312" w:eastAsia="仿宋_GB2312"/>
                <w:sz w:val="20"/>
              </w:rPr>
              <w:t>次线下培训。培训活动执行期间涉及的相关费用均由服务商承担。</w:t>
            </w:r>
          </w:p>
          <w:p>
            <w:pPr>
              <w:pStyle w:val="null3"/>
              <w:jc w:val="both"/>
            </w:pPr>
            <w:r>
              <w:rPr>
                <w:rFonts w:ascii="仿宋_GB2312" w:hAnsi="仿宋_GB2312" w:cs="仿宋_GB2312" w:eastAsia="仿宋_GB2312"/>
                <w:sz w:val="20"/>
              </w:rPr>
              <w:t>每轮培训结束后，投标人需组织考试或考核，对学员的学习成果进行评估，并提供后续回访服务，了解学员在实际工作中的表现和问题，为学员提供持续的支持和帮助。</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、网红业主孵化服务训练</w:t>
            </w:r>
          </w:p>
          <w:p>
            <w:pPr>
              <w:pStyle w:val="null3"/>
              <w:jc w:val="both"/>
            </w:pPr>
            <w:r>
              <w:rPr>
                <w:rFonts w:ascii="仿宋_GB2312" w:hAnsi="仿宋_GB2312" w:cs="仿宋_GB2312" w:eastAsia="仿宋_GB2312"/>
                <w:sz w:val="20"/>
              </w:rPr>
              <w:t>网红业主孵化服务旨在通过专业培训和实践指导，发掘并培养一批了解新媒体、善用新媒体业主，为福利彩票品牌形象注入新的活力。</w:t>
            </w:r>
          </w:p>
          <w:p>
            <w:pPr>
              <w:pStyle w:val="null3"/>
              <w:jc w:val="both"/>
            </w:pPr>
            <w:r>
              <w:rPr>
                <w:rFonts w:ascii="仿宋_GB2312" w:hAnsi="仿宋_GB2312" w:cs="仿宋_GB2312" w:eastAsia="仿宋_GB2312"/>
                <w:sz w:val="20"/>
              </w:rPr>
              <w:t>孵化服务将涵盖网络形象塑造、内容创作技巧、直播互动策略、社交媒体运营等多个方面，确保网红业主能够具备全面的网络传播能力。投标人需根据西安福彩业主的特点，选出适合孵化的业主，制定个性化的培训计划，包括培训课程、实践任务、评估标准等，确保培训内容的针对性和实效性。服务期内，投标人需定期组织线上或线下的交流活动，促进网红业主之间的互动和学习，共同提升传播效果。投标人还需提供持续的跟踪和支持服务，包括内容创作指导、直播技术指导、数据分析指导等，督促网红业主能够持续输出高质量的内容，保持粉丝的活跃度和黏性。</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、安防监控</w:t>
            </w:r>
          </w:p>
          <w:p>
            <w:pPr>
              <w:pStyle w:val="null3"/>
              <w:jc w:val="both"/>
            </w:pPr>
            <w:r>
              <w:rPr>
                <w:rFonts w:ascii="仿宋_GB2312" w:hAnsi="仿宋_GB2312" w:cs="仿宋_GB2312" w:eastAsia="仿宋_GB2312"/>
                <w:sz w:val="21"/>
              </w:rPr>
              <w:t>通过在投注站布设网络云台高清摄像头并构建监控屏幕墙，实现对投注站的精细化管理及网络安保功能，同时支持电脑、手机等设备查看监控视频。市中心配备</w:t>
            </w:r>
            <w:r>
              <w:rPr>
                <w:rFonts w:ascii="仿宋_GB2312" w:hAnsi="仿宋_GB2312" w:cs="仿宋_GB2312" w:eastAsia="仿宋_GB2312"/>
                <w:sz w:val="21"/>
              </w:rPr>
              <w:t>1</w:t>
            </w:r>
            <w:r>
              <w:rPr>
                <w:rFonts w:ascii="仿宋_GB2312" w:hAnsi="仿宋_GB2312" w:cs="仿宋_GB2312" w:eastAsia="仿宋_GB2312"/>
                <w:sz w:val="21"/>
              </w:rPr>
              <w:t>套监控屏幕墙，采用</w:t>
            </w:r>
            <w:r>
              <w:rPr>
                <w:rFonts w:ascii="仿宋_GB2312" w:hAnsi="仿宋_GB2312" w:cs="仿宋_GB2312" w:eastAsia="仿宋_GB2312"/>
                <w:sz w:val="21"/>
              </w:rPr>
              <w:t>50</w:t>
            </w:r>
            <w:r>
              <w:rPr>
                <w:rFonts w:ascii="仿宋_GB2312" w:hAnsi="仿宋_GB2312" w:cs="仿宋_GB2312" w:eastAsia="仿宋_GB2312"/>
                <w:sz w:val="21"/>
              </w:rPr>
              <w:t>寸以上全高清屏幕，以</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的数量进行拼接。</w:t>
            </w:r>
          </w:p>
          <w:p>
            <w:pPr>
              <w:pStyle w:val="null3"/>
              <w:jc w:val="both"/>
            </w:pPr>
            <w:r>
              <w:rPr>
                <w:rFonts w:ascii="仿宋_GB2312" w:hAnsi="仿宋_GB2312" w:cs="仿宋_GB2312" w:eastAsia="仿宋_GB2312"/>
                <w:sz w:val="20"/>
              </w:rPr>
              <w:t>三、其他要求</w:t>
            </w:r>
          </w:p>
          <w:p>
            <w:pPr>
              <w:pStyle w:val="null3"/>
              <w:jc w:val="both"/>
            </w:pPr>
            <w:r>
              <w:rPr>
                <w:rFonts w:ascii="仿宋_GB2312" w:hAnsi="仿宋_GB2312" w:cs="仿宋_GB2312" w:eastAsia="仿宋_GB2312"/>
                <w:sz w:val="21"/>
              </w:rPr>
              <w:t>服务商应在合同签订后组建项目实施团队，并提供应急预案。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1、交付期：合同签订后30日内完成系统平台搭建，90日内提供整体服务。 2、服务期：自项目完成交付验收起一年。 3、质保期：自项目完成交付验收起一年。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西安市福利彩票发行中心指定地点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服务期满9个月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领取成交通知书时，提交纸质投标文件正本壹份、副本贰份、电子版壹份（U盘壹份注明单位名称）编辑目录和页码，内容和通过电子化交易平台实施的政府采购项目提交的投标文件一致。纸质投标文件正副本分别胶装（投标文件建议采用双面打印）。如需邮寄投标文件，仅接受顺丰速运。（联系人：任亚明；联系电话：15389063039；地址：西安市高新区高新一路5号正信大厦A座24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提供2024年7月至今已缴纳任意一个月的依法缴纳税款的相关凭据（时间以税款所属日期为准），凭据应有税务机关或代收机关的公章或业务专用章。依法免税或无须缴纳税款的投标人，应提供相关证明文件。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提供2024年7月至今已缴存的任意一个月的社会保障资金缴存单据或社保机构开具的社会保险参保缴费情况证明，依法不需要缴纳社会保障资金的单位应提供相关证明材料。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w:t>
            </w:r>
          </w:p>
        </w:tc>
        <w:tc>
          <w:tcPr>
            <w:tcW w:type="dxa" w:w="1661"/>
          </w:tcPr>
          <w:p>
            <w:pPr>
              <w:pStyle w:val="null3"/>
            </w:pPr>
            <w:r>
              <w:rPr>
                <w:rFonts w:ascii="仿宋_GB2312" w:hAnsi="仿宋_GB2312" w:cs="仿宋_GB2312" w:eastAsia="仿宋_GB2312"/>
              </w:rPr>
              <w:t>监狱企业的证明文件.docx 中小企业声明函.docx 投标人资格证明文件.docx 残疾人福利性单位声明函.docx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监狱企业的证明文件.docx 中小企业声明函.docx 残疾人福利性单位声明函.docx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监狱企业的证明文件.docx 中小企业声明函.docx 投标函 投标方案说明.docx 标的清单 投标人资格证明文件.docx 投标文件封面 残疾人福利性单位声明函.docx 偏差表.docx 投标人承诺书.docx 报价表及分项报价表.docx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监狱企业的证明文件.docx 中小企业声明函.docx 投标函 投标方案说明.docx 标的清单 投标人资格证明文件.docx 投标文件封面 残疾人福利性单位声明函.docx 偏差表.docx 投标人承诺书.docx 报价表及分项报价表.docx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监狱企业的证明文件.docx 中小企业声明函.docx 投标函 投标方案说明.docx 标的清单 投标人资格证明文件.docx 投标文件封面 残疾人福利性单位声明函.docx 偏差表.docx 投标人承诺书.docx 报价表及分项报价表.docx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项目的理解及分析</w:t>
            </w:r>
          </w:p>
        </w:tc>
        <w:tc>
          <w:tcPr>
            <w:tcW w:type="dxa" w:w="2492"/>
          </w:tcPr>
          <w:p>
            <w:pPr>
              <w:pStyle w:val="null3"/>
            </w:pPr>
            <w:r>
              <w:rPr>
                <w:rFonts w:ascii="仿宋_GB2312" w:hAnsi="仿宋_GB2312" w:cs="仿宋_GB2312" w:eastAsia="仿宋_GB2312"/>
              </w:rPr>
              <w:t>根据投标人对本项目采购要求的理解及分析程度进行赋分，对本项目的理解程度及需求分析思路是否清晰、内容是否全面，采购内容主要功能目标及服务要求总体情况是否熟悉、分析结构是否科学合理，思路清晰、内容全面。 1、内容合理、针对性强、架构清晰完整，计5分； 2、内容较合理、针对性较强、架构比较清晰完整，计3分； 3、内容基本合理、针对性一般、架构基本清晰，计1分； 4、未提供方案计0分。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网络视频多功能平台的要求有具体可行的服务方案，包括包括官方新媒体账号（抖音、视频号）精品短视频制作、官方微信公众号运营、官方新媒体矩阵体系搭建、营销活动策划实施、营销活动直播、业主综合技能提升培训、网红业主孵化服务训练、安防监控等制定符合采购需求的服务方案。 1、服务方案合理、紧密贴合工作实际需求、针对性强、架构清晰完整，计25分； 2、服务方案较合理、贴合工作实际需求、针对性较强、架构比较清晰完整，计20分； 3、服务方案基本合理、满足工作实际需求、针对性一般、架构基本清晰，计15分； 4、服务方案具有合理性、基本满足工作实际需求、针对性不强、架构不够清晰，计10分； 5、服务方案合理性及针对性较差、架构模糊，计5分； 6、未提供方案计0分。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内容制作及投放计划</w:t>
            </w:r>
          </w:p>
        </w:tc>
        <w:tc>
          <w:tcPr>
            <w:tcW w:type="dxa" w:w="2492"/>
          </w:tcPr>
          <w:p>
            <w:pPr>
              <w:pStyle w:val="null3"/>
            </w:pPr>
            <w:r>
              <w:rPr>
                <w:rFonts w:ascii="仿宋_GB2312" w:hAnsi="仿宋_GB2312" w:cs="仿宋_GB2312" w:eastAsia="仿宋_GB2312"/>
              </w:rPr>
              <w:t>根据采购需求针对不同媒体平台有相应的制作、宣传方案及投放计划。（包括但不限于短视频制作、图文制作、新媒体矩阵体系搭建、营销活动及直播策划实施等）。 1、制作、宣传方案及投放计划安排科学、合理，各媒体平台服务计划安排紧密贴合采购人需求、可行性强，计5分； 2、制作、宣传方案及投放计划安排科学、合理，各媒体平台服务计划安排满足采购人需求、具备可行性，计3分； 3、制作、宣传方案及投放计划简单，各媒体平台服务计划安排基本合理、具备可行性，计1分；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投标人结合本项目实际情况制定全面、具体、可行的质量管理保障措施。 1、措施合理、针对性强、架构清晰完整，计10分； 2、措施较合理、针对性较强、架构比较清晰完整，计8分； 3、措施基本合理、针对性一般、架构基本清晰，计6分； 4、措施具有合理性但针对性不强、架构不够清晰，计4分； 5、措施合理性及针对性较差、架构模糊，计2分； 6、未提供方案计0分。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根据投标人对本项目官方新媒体账号（抖音、视频号）精品短视频制作、业主综合技能提升培训、投注站视频监控及网红业主孵化服务训练等服务需求，提供整体服务实施进度方案。 1、实施进度方案合理、针对性强、架构清晰完整，计10分； 2、实施进度方案较合理、针对性较强、架构比较清晰完整，计8分； 3、实施进度方案基本合理、针对性一般、架构基本清晰，计6分； 4、实施进度方案具有合理性但针对性不强、架构不够清晰，计4分； 5、实施进度方案合理性及针对性较差、架构模糊，计2分； 6、未提供方案计0分。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投注站配备</w:t>
            </w:r>
          </w:p>
        </w:tc>
        <w:tc>
          <w:tcPr>
            <w:tcW w:type="dxa" w:w="2492"/>
          </w:tcPr>
          <w:p>
            <w:pPr>
              <w:pStyle w:val="null3"/>
            </w:pPr>
            <w:r>
              <w:rPr>
                <w:rFonts w:ascii="仿宋_GB2312" w:hAnsi="仿宋_GB2312" w:cs="仿宋_GB2312" w:eastAsia="仿宋_GB2312"/>
              </w:rPr>
              <w:t>投标人对投注站配备网络云台高清摄像头数量提供承诺函。 投注站配备网络云台高清摄像头大于等于1000，计5分； 投注站配备网络云台高清摄像头大于等于800，计4分； 投注站配备网络云台高清摄像头大于等于400，计3分； 投注站配备网络云台高清摄像头大于等于200，计2分； 投注站配备网络云台高清摄像头小于200，不计分。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根据投标人对整体项目的理解程度，营销培训活动的可行性及短视频样片展示形式的丰富程度等，进行线上演示。时间不得超过10分钟。 1.充分理解项目需求，展示形式丰富流畅，活动案例切实可行的计10分； 2.基本理解项目需求，展示形式较丰富流畅，活动案例思路清晰，计7分； 3.演示内容不全，展示内容不完整，不利于项目实施的，计4分； 4.未提供演示计0分。 注:开标当天提供腾讯视频会议账号后，请供应商进入腾讯视频会议室，若因网络不畅、联系不上、无人应答等原因未能线上演示，造成的开标后果请供应商自行承担。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针对本项目设立专门的项目实施团队，团队配置架构合理，职责明确，有专门的项目负责人，工作人员具备实施经验，且成员间分工明确、职责清晰、任务具体。1、实施团队合理、针对性强、架构清晰完整，计5分； 2、实施团队较合理、针对性较强、架构比较清晰完整，计3分； 3、实施团队具有合理性但针对性不强、架构不够清晰，计1分； 4、未提供计0分。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投标人针对本项目可能出现的问题及突发事件，有具体可行的应急措施和解决方案，内容包括但不限于响应时间、定期巡查、应急解决方案、服务监督管理机制等。 1、方案合理全面、针对性强，计5分； 2、方案完整、有针对性，计3分； 3、方案不合理、不具备针对性，计1分； 4、未提供方案计0分。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1、提供2022年1月1日至今类似新媒体官方账号（抖音、视频号、微信公众号）运营的业绩合同（以合同签订日期为准），每提供一份计1分，满分6分。 2、提供2022年1月1日至今成功实施的营销活动及直播案例的类似业绩合同（以合同签订日期为准），每提供一份计1分，满分4分。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价格分统一采用低价优先法计算，即满足招标文件要求且投标价格最低的投标报价为投标基准价，其价格分为满分。其他投标人的价格分统一按照下列公式计算： 投标报价得分=(投标基准价／投标报价)×价格权值×100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