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版本号：HZ-HWZB-2025-00320250731001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临潼校区实训室建设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HZ-HWZB-2025-003</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陕西恒信项目管理有限公司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陕西恒信项目管理有限公司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临潼校区实训室建设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HZ-HWZB-2025-003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临潼校区实训室建设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（一）测绘地理信息开放型区域产教融合实践中心 “测绘地理信息开放型区域产教融合实践中心”项目是省级重点培育项目，也是西安铁路职业技术学院在工程测量技术和摄影测量与遥感技术专业经历了7年多专业建设发展基础上的再建设，具备较大的师资力量和较为雄厚的设备设施基础。为了使这一项目尽快实施，学校在土木工程学院工程测量实训室准备了实训场地，能够合理地安置该项目实施所购置的设备，顺利投入教学。 实践中心主要的建设内容： 1.硬件设施：包括无人机、北斗接收机、高精度智能全站仪套装等必要的实训设施。可完成无人机航测的影像数据获取，控制测量、数字测图等数据采集等外业测量任务。 2.软件平台：本实训室项目各项建设工作的开展，以服务于专业实训教学目标为准则，结合虚拟现实、虚拟仿真、虚实云协同、多人交互、可视化等先进技术，服务各专业竞赛实践类课程教学活动。 3.师资培训：对参与实训教学的教师进行技术培训，提高其教学水平和实践能力。 4.校企合作：与企业合作，引入先进的无人机航测遥感、西安市实景三维建模等生产实践案例，共同开发实训课程和教学资源。 （二）西部绿色建筑产教融合共同体 本项目围绕西部绿色建筑产教融合共同体的核心指标进行建设，提升人才培养质量和社会服务能力，实现办学能力高水平和产教融合高质量。主要采购内容包括：BIM建筑全专业协同设计系统、装配式建筑深化设计软件、绿色建筑系列软件、BIM5D、装配式建筑虚实结合实训平台、配套教学资源及服务，旨在培养具备BIM技术、装配式技术、绿色建筑等方面急需的高技能人才，为我国绿色建筑行业高质量发展提供人才支撑。 （三）全息三维数据采集与处理实训基地 学院本次申请建设全息三维数据采集与处理实训基地，主要针对目前工程建设过程中的新技术、新方法、新工艺、新标准，意欲将“四新”引入教育教学实践，从而提升我校关键办学能力、加强“双师型”教师队伍建设，同时为校企合作、社会服务、行业企业员工岗前培训、岗位培训和继续教育等方面提供基本支撑。该实训室的建设对接了教育部办公厅印发《关于加快推进现代职业教育体系建设改革重点任务的通知》中的以下重点任务： 1.在培训（教学）方面 （1）提升实践教学质量：为工程测量、建筑学、土木工程等专业的核心课程提供强大的实践平台。学生能在专业级软硬件环境中进行真实项目演练，掌握行业标准工具。 （2）开设前沿课程：支撑开设如“三维地理信息系统”、“城市信息模型(CIM)”、“建筑信息模型(BIM)应用”、“高级遥感图像处理”、“三维可视化与仿真”、“数字孪生基础”、“游戏引擎与三维建模”等新兴、交叉领域的课程。 （3）强化技能培训：定期组织针对不同层次学生和教师的软件技能培训、工作坊、认证辅导，显著提升师生在三维建模、空间分析、数据处理、可视化表达等方面的核心竞争力，为学生技能竞赛提供保障。 （4）促进跨学科学习：共享平台打破院系壁垒，鼓励不同专业学生利用同一平台进行跨学科项目合作，培养复合型人才。 2.在科研方面 （1）赋能高水平科研：强大的GIS软件和专业显卡支持大规模地理空间数据的处理、分析、建模与模拟（如水文模型、生态模型、城市扩张模拟、灾害风险评估）。支撑地质体三维重建、古建筑数字化复原、城市三维精细建模、微观结构可视化、科学计算可视化等研究。为构建校园、城市、基础设施甚至自然环境的数字孪生体，进行虚拟仿真实验、方案推演提供基础平台。 （2）提升数据处理能力：应对日益增长的时空大数据、倾斜摄影测量数据、激光点云数据、模型精修等，提供高效的处理和存储解决方案。 （3）支撑科研项目申报与实施：该平台的建设本身就是学校科研基础设施的重要提升，可作为申报国家级、省部级重点科研项目（如重点研发计划、自然科学基金项目）的有力支撑条件，并保障这些项目的顺利实施。 3.实训基地主要建设内容： （1）软件平台：涵盖三维建模软件、航测一体化处理软件及修模软件，作为行业级无人机测绘与三维建模工具，能与课程形成深度联动。借助这种紧密结合的模式，可系统培养学生从数据采集、处理到智能分析的全流程实践能力，助力其构建完整的专业技能体系。 （2）师资培训：学校通过引入三维建模软件、航测一体化处理软件、修模软件，构建“数据采集—智能分析—行业应用”的闭环教学体系，以此培养具备跨学科视野与工程实践能力的复合型人才。同时，针对参与实训教学的教师开展专项技术培训，进一步提升其教学水平和实践能力，为闭环教学体系的有效运转提供师资保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在中华人民共和国境内注册，依法取得并有效存续的营业执照（含电子营业执照）\事业单位法人证书\民办非企业单位登记证书\非企业专业服务机构执业许可证等。提供复印件并进行电子签章；</w:t>
      </w:r>
    </w:p>
    <w:p>
      <w:pPr>
        <w:pStyle w:val="null3"/>
      </w:pPr>
      <w:r>
        <w:rPr>
          <w:rFonts w:ascii="仿宋_GB2312" w:hAnsi="仿宋_GB2312" w:cs="仿宋_GB2312" w:eastAsia="仿宋_GB2312"/>
        </w:rPr>
        <w:t>2、财务状况报告：财务状况报告：提供经审计的上一年度的财务报告或提交投标文件截止时间前六个月内其基本账户开户银行出具的资信证明（附开户许可证或开户备案证明）；其他组织和自然人提供银行出具的资信证明或财务报表。提供复印件并进行电子签章；</w:t>
      </w:r>
    </w:p>
    <w:p>
      <w:pPr>
        <w:pStyle w:val="null3"/>
      </w:pPr>
      <w:r>
        <w:rPr>
          <w:rFonts w:ascii="仿宋_GB2312" w:hAnsi="仿宋_GB2312" w:cs="仿宋_GB2312" w:eastAsia="仿宋_GB2312"/>
        </w:rPr>
        <w:t>3、社会保障资金缴纳证明：社会保障资金缴纳证明：提供投标文件递交截止日前一年内已缴存的至少一个月的社会保障资金缴存单据或社保机构开具的社会保险参保缴费情况证明，依法不需要缴纳社会保障资金的单位应提供相关证明材料。提供复印件并进行电子签章；</w:t>
      </w:r>
    </w:p>
    <w:p>
      <w:pPr>
        <w:pStyle w:val="null3"/>
      </w:pPr>
      <w:r>
        <w:rPr>
          <w:rFonts w:ascii="仿宋_GB2312" w:hAnsi="仿宋_GB2312" w:cs="仿宋_GB2312" w:eastAsia="仿宋_GB2312"/>
        </w:rPr>
        <w:t>4、税收缴纳证明：税收缴纳证明：提供投标文件递交截止日前一年内已缴纳的至少一个月的纳税证明或完税证明，依法免税的单位应提供相关证明材料；提供复印件并进行电子签章；</w:t>
      </w:r>
    </w:p>
    <w:p>
      <w:pPr>
        <w:pStyle w:val="null3"/>
      </w:pPr>
      <w:r>
        <w:rPr>
          <w:rFonts w:ascii="仿宋_GB2312" w:hAnsi="仿宋_GB2312" w:cs="仿宋_GB2312" w:eastAsia="仿宋_GB2312"/>
        </w:rPr>
        <w:t>5、书面声明：书面声明：（1）提供具有履行合同所必需的设备和专业技术能力的承诺及说明；（2）参加政府采购活动前 3 年内，在经营活动中没有重大违法记录的书面声明。提供声明函并进行电子签章；</w:t>
      </w:r>
    </w:p>
    <w:p>
      <w:pPr>
        <w:pStyle w:val="null3"/>
      </w:pPr>
      <w:r>
        <w:rPr>
          <w:rFonts w:ascii="仿宋_GB2312" w:hAnsi="仿宋_GB2312" w:cs="仿宋_GB2312" w:eastAsia="仿宋_GB2312"/>
        </w:rPr>
        <w:t>6、授权书：授权书：法定代表人委托代理人参加投标时，应提供法定代表人授权书；法定代表人亲自参加投标时，应提供法定代表人身份证明书。需提供相关资料并进行电子签章。</w:t>
      </w:r>
    </w:p>
    <w:p>
      <w:pPr>
        <w:pStyle w:val="null3"/>
      </w:pPr>
      <w:r>
        <w:rPr>
          <w:rFonts w:ascii="仿宋_GB2312" w:hAnsi="仿宋_GB2312" w:cs="仿宋_GB2312" w:eastAsia="仿宋_GB2312"/>
        </w:rPr>
        <w:t>7、供应商企业关系关联及联合体说明：供应商企业关系关联及联合体说明：本项目不接受联合体投标，单位负责人为同一人或者存在直接控股、管理关系的不同供应商，不得参加同一合同项下的政府采购活动。需提供书面说明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营业执照等主体资格证明文件：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财务状况报告：财务状况报告：提供经审计的上一年度的财务报告或提交投标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p>
      <w:pPr>
        <w:pStyle w:val="null3"/>
      </w:pPr>
      <w:r>
        <w:rPr>
          <w:rFonts w:ascii="仿宋_GB2312" w:hAnsi="仿宋_GB2312" w:cs="仿宋_GB2312" w:eastAsia="仿宋_GB2312"/>
        </w:rPr>
        <w:t>3、社会保障资金缴纳证明：社会保障资金缴纳证明：提供投标文件递交截止日前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税收缴纳证明：税收缴纳证明：提供投标文件递交截止日前一年内已缴纳的至少一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5、书面声明：书面声明：（1）参加政府采购活动前 3 年内，在经营活动中没有重大违法记录的书面声明。（2）提供具有履行合同所必需的设备和专业技术能力的承诺及说明。供应商需在项目电子化交易系统中按要求上传相应证明文件并进行电子签章。</w:t>
      </w:r>
    </w:p>
    <w:p>
      <w:pPr>
        <w:pStyle w:val="null3"/>
      </w:pPr>
      <w:r>
        <w:rPr>
          <w:rFonts w:ascii="仿宋_GB2312" w:hAnsi="仿宋_GB2312" w:cs="仿宋_GB2312" w:eastAsia="仿宋_GB2312"/>
        </w:rPr>
        <w:t>6、授权书：授权书：法定代表人委托代理人参加投标时，应提供法定代表人授权书；法定代表人亲自参加投标时，应提供法定代表人身份证明书。供应商需在项目电子化交易系统中按要求上传相应证明文件并进行电子签章。</w:t>
      </w:r>
    </w:p>
    <w:p>
      <w:pPr>
        <w:pStyle w:val="null3"/>
      </w:pPr>
      <w:r>
        <w:rPr>
          <w:rFonts w:ascii="仿宋_GB2312" w:hAnsi="仿宋_GB2312" w:cs="仿宋_GB2312" w:eastAsia="仿宋_GB2312"/>
        </w:rPr>
        <w:t>7、供应商企业关系关联及联合体说明：供应商企业关系关联及联合体说明：本项目不接受联合体投标，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营业执照等主体资格证明文件：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税收缴纳证明：税收缴纳证明：提交投标文件递交截止时间前一年内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p>
      <w:pPr>
        <w:pStyle w:val="null3"/>
      </w:pPr>
      <w:r>
        <w:rPr>
          <w:rFonts w:ascii="仿宋_GB2312" w:hAnsi="仿宋_GB2312" w:cs="仿宋_GB2312" w:eastAsia="仿宋_GB2312"/>
        </w:rPr>
        <w:t>3、社会保障资金缴纳证明：社会保障资金缴纳证明：提交投标文件递交截止时间前六个月内任意一个月的社会保障资金缴存单据或社保机构开具的社会保险参保缴费情况证明，单据或证明上应有社保机构或代收机构的公章或业务专用章。（依法不需要缴纳社会保障资金的供应商应提供相应文件证明）。供应商需在项目电子化交易系统中按要求上传相应证明文件并进行电子签章。</w:t>
      </w:r>
    </w:p>
    <w:p>
      <w:pPr>
        <w:pStyle w:val="null3"/>
      </w:pPr>
      <w:r>
        <w:rPr>
          <w:rFonts w:ascii="仿宋_GB2312" w:hAnsi="仿宋_GB2312" w:cs="仿宋_GB2312" w:eastAsia="仿宋_GB2312"/>
        </w:rPr>
        <w:t>4、财务状况报告：财务状况报告：2024年度经审计的财务会计报告（至少包括审计报告、资产负债表、现金流量表和利润表，成立时间至投标文件递交截止时间不足一年的可提供成立后任意时段的资产负债表）或提交投标文件递交截止时间前六个月内其基本账户开户银行出具的资信证明(需附基本存款账户信息）。供应商需在项目电子化交易系统中按要求上传相应证明文件并进行电子签章。</w:t>
      </w:r>
    </w:p>
    <w:p>
      <w:pPr>
        <w:pStyle w:val="null3"/>
      </w:pPr>
      <w:r>
        <w:rPr>
          <w:rFonts w:ascii="仿宋_GB2312" w:hAnsi="仿宋_GB2312" w:cs="仿宋_GB2312" w:eastAsia="仿宋_GB2312"/>
        </w:rPr>
        <w:t>5、书面声明：书面声明：（1）提供供应商参加政府采购活动近3年内，在经营活动中没有重大违法记录的声明。（2）提供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授权书：授权书：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供应商企业关系关联及联合体说明：供应商企业关系关联及联合体说明：本项目不接受联合体投标，单位负责人为同一人或者存在直接控股、管理关系的不同供应商，不得参加同一合同项下的政府采购活动。需提供书面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包1：蒙老师；包2：牛老师；包3：谢老师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包1：185092771990；包2：13572579955；包3：13991891528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陕西省西安市雁塔区陕西省西安市高新区高新六路25号万象汇1幢1单元5层10501、10502室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刘诗麒、杨利乔、杨柳，刘萌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029－88897788；17391636545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采购包1：740,800.00元</w:t>
            </w:r>
          </w:p>
          <w:p>
            <w:pPr>
              <w:pStyle w:val="null3"/>
            </w:pPr>
            <w:r>
              <w:rPr>
                <w:rFonts w:ascii="仿宋_GB2312" w:hAnsi="仿宋_GB2312" w:cs="仿宋_GB2312" w:eastAsia="仿宋_GB2312"/>
              </w:rPr>
              <w:t>采购包2：2,000,000.00元</w:t>
            </w:r>
          </w:p>
          <w:p>
            <w:pPr>
              <w:pStyle w:val="null3"/>
            </w:pPr>
            <w:r>
              <w:rPr>
                <w:rFonts w:ascii="仿宋_GB2312" w:hAnsi="仿宋_GB2312" w:cs="仿宋_GB2312" w:eastAsia="仿宋_GB2312"/>
              </w:rPr>
              <w:t>采购包3：750,000.00元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陕西恒信项目管理有限公司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联系电话：17391636545</w:t>
      </w:r>
    </w:p>
    <w:p>
      <w:pPr>
        <w:pStyle w:val="null3"/>
      </w:pPr>
      <w:r>
        <w:rPr>
          <w:rFonts w:ascii="仿宋_GB2312" w:hAnsi="仿宋_GB2312" w:cs="仿宋_GB2312" w:eastAsia="仿宋_GB2312"/>
        </w:rPr>
        <w:t>地址：陕西省西安市雁塔区陕西省西安市高新区高新六路25号万象汇1幢1单元5层10501、10502室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临潼校区实训室建设 （一）测绘地理信息开放型区域产教融合实践中心 “测绘地理信息开放型区域产教融合实践中心”项目是省级重点培育项目，也是西安铁路职业技术学院在工程测量技术和摄影测量与遥感技术专业经历了7年多专业建设发展基础上的再建设，具备较大的师资力量和较为雄厚的设备设施基础。为了使这一项目尽快实施，学校在土木工程学院工程测量实训室准备了实训场地，能够合理地安置该项目实施所购置的设备，顺利投入教学。 实践中心主要的建设内容： 1.硬件设施：包括无人机、北斗接收机、高精度智能全站仪套装等必要的实训设施。可完成无人机航测的影像数据获取，控制测量、数字测图等数据采集等外业测量任务。 2.软件平台：本实训室项目各项建设工作的开展，以服务于专业实训教学目标为准则，结合虚拟现实、虚拟仿真、虚实云协同、多人交互、可视化等先进技术，服务各专业竞赛实践类课程教学活动。 3.师资培训：对参与实训教学的教师进行技术培训，提高其教学水平和实践能力。 4.校企合作：与企业合作，引入先进的无人机航测遥感、西安市实景三维建模等生产实践案例，共同开发实训课程和教学资源。 （二）西部绿色建筑产教融合共同体 本项目围绕西部绿色建筑产教融合共同体的核心指标进行建设，提升人才培养质量和社会服务能力，实现办学能力高水平和产教融合高质量。主要采购内容包括：BIM建筑全专业协同设计系统、装配式建筑深化设计软件、绿色建筑系列软件、BIM5D、装配式建筑虚实结合实训平台、配套教学资源及服务，旨在培养具备BIM技术、装配式技术、绿色建筑等方面急需的高技能人才，为我国绿色建筑行业高质量发展提供人才支撑。 （三）全息三维数据采集与处理实训基地 学院本次申请建设全息三维数据采集与处理实训基地，主要针对目前工程建设过程中的新技术、新方法、新工艺、新标准，意欲将“四新”引入教育教学实践，从而提升我校关键办学能力、加强“双师型”教师队伍建设，同时为校企合作、社会服务、行业企业员工岗前培训、岗位培训和继续教育等方面提供基本支撑。该实训室的建设对接了教育部办公厅印发《关于加快推进现代职业教育体系建设改革重点任务的通知》中的以下重点任务： 1.在培训（教学）方面 （1）提升实践教学质量：为工程测量、建筑学、土木工程等专业的核心课程提供强大的实践平台。学生能在专业级软硬件环境中进行真实项目演练，掌握行业标准工具。 （2）开设前沿课程：支撑开设如“三维地理信息系统”、“城市信息模型(CIM)”、“建筑信息模型(BIM)应用”、“高级遥感图像处理”、“三维可视化与仿真”、“数字孪生基础”、“游戏引擎与三维建模”等新兴、交叉领域的课程。 （3）强化技能培训：定期组织针对不同层次学生和教师的软件技能培训、工作坊、认证辅导，显著提升师生在三维建模、空间分析、数据处理、可视化表达等方面的核心竞争力，为学生技能竞赛提供保障。 （4）促进跨学科学习：共享平台打破院系壁垒，鼓励不同专业学生利用同一平台进行跨学科项目合作，培养复合型人才。 2.在科研方面 （1）赋能高水平科研：强大的GIS软件和专业显卡支持大规模地理空间数据的处理、分析、建模与模拟（如水文模型、生态模型、城市扩张模拟、灾害风险评估）。支撑地质体三维重建、古建筑数字化复原、城市三维精细建模、微观结构可视化、科学计算可视化等研究。为构建校园、城市、基础设施甚至自然环境的数字孪生体，进行虚拟仿真实验、方案推演提供基础平台。 （2）提升数据处理能力：应对日益增长的时空大数据、倾斜摄影测量数据、激光点云数据、模型精修等，提供高效的处理和存储解决方案。 （3）支撑科研项目申报与实施：该平台的建设本身就是学校科研基础设施的重要提升，可作为申报国家级、省部级重点科研项目（如重点研发计划、自然科学基金项目）的有力支撑条件，并保障这些项目的顺利实施。 3.实训基地主要建设内容： （1）软件平台：涵盖三维建模软件、航测一体化处理软件及修模软件，作为行业级无人机测绘与三维建模工具，能与课程形成深度联动。借助这种紧密结合的模式，可系统培养学生从数据采集、处理到智能分析的全流程实践能力，助力其构建完整的专业技能体系。 （2）师资培训：学校通过引入三维建模软件、航测一体化处理软件、修模软件，构建“数据采集—智能分析—行业应用”的闭环教学体系，以此培养具备跨学科视野与工程实践能力的复合型人才。同时，针对参与实训教学的教师开展专项技术培训，进一步提升其教学水平和实践能力，为闭环教学体系的有效运转提供师资保障。资保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740,800.00</w:t>
      </w:r>
    </w:p>
    <w:p>
      <w:pPr>
        <w:pStyle w:val="null3"/>
      </w:pPr>
      <w:r>
        <w:rPr>
          <w:rFonts w:ascii="仿宋_GB2312" w:hAnsi="仿宋_GB2312" w:cs="仿宋_GB2312" w:eastAsia="仿宋_GB2312"/>
        </w:rPr>
        <w:t>采购包最高限价（元）: 740,800.00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测绘地理信息开放型区域产教融合实践中心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西部绿色建筑产教融合共同体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全息三维数据采集与处理实训基地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标的名称：测绘地理信息开放型区域产教融合实践中心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测绘地理信息开放型区域产教融合实践中心</w:t>
            </w:r>
            <w:r>
              <w:rPr>
                <w:rFonts w:ascii="仿宋_GB2312" w:hAnsi="仿宋_GB2312" w:cs="仿宋_GB2312" w:eastAsia="仿宋_GB2312"/>
                <w:sz w:val="28"/>
              </w:rPr>
              <w:t>”</w:t>
            </w:r>
            <w:r>
              <w:rPr>
                <w:rFonts w:ascii="仿宋_GB2312" w:hAnsi="仿宋_GB2312" w:cs="仿宋_GB2312" w:eastAsia="仿宋_GB2312"/>
                <w:sz w:val="28"/>
              </w:rPr>
              <w:t>项目是省级重点培育项目，也是西安铁路职业技术学院在工程测量技术和摄影测量与遥感技术专业经历了</w:t>
            </w:r>
            <w:r>
              <w:rPr>
                <w:rFonts w:ascii="仿宋_GB2312" w:hAnsi="仿宋_GB2312" w:cs="仿宋_GB2312" w:eastAsia="仿宋_GB2312"/>
                <w:sz w:val="28"/>
              </w:rPr>
              <w:t>7</w:t>
            </w:r>
            <w:r>
              <w:rPr>
                <w:rFonts w:ascii="仿宋_GB2312" w:hAnsi="仿宋_GB2312" w:cs="仿宋_GB2312" w:eastAsia="仿宋_GB2312"/>
                <w:sz w:val="28"/>
              </w:rPr>
              <w:t>年多专业建设发展基础上的再建设，具备较大的师资力量和较为雄厚的设备设施基础。为了使这一项目尽快实施，学校在土木工程学院工程测量实训室准备了实训场地，能够合理地安置该项目实施所购置的设备</w:t>
            </w:r>
            <w:r>
              <w:rPr>
                <w:rFonts w:ascii="仿宋_GB2312" w:hAnsi="仿宋_GB2312" w:cs="仿宋_GB2312" w:eastAsia="仿宋_GB2312"/>
                <w:sz w:val="28"/>
              </w:rPr>
              <w:t>，顺利投入教学。</w:t>
            </w:r>
          </w:p>
          <w:p>
            <w:pPr>
              <w:pStyle w:val="null3"/>
              <w:ind w:firstLine="560"/>
              <w:jc w:val="both"/>
            </w:pPr>
            <w:r>
              <w:rPr>
                <w:rFonts w:ascii="仿宋_GB2312" w:hAnsi="仿宋_GB2312" w:cs="仿宋_GB2312" w:eastAsia="仿宋_GB2312"/>
                <w:sz w:val="28"/>
              </w:rPr>
              <w:t>实践中心主要的建设内容：</w:t>
            </w:r>
          </w:p>
          <w:p>
            <w:pPr>
              <w:pStyle w:val="null3"/>
              <w:ind w:firstLine="560"/>
              <w:jc w:val="both"/>
            </w:pPr>
            <w:r>
              <w:rPr>
                <w:rFonts w:ascii="仿宋_GB2312" w:hAnsi="仿宋_GB2312" w:cs="仿宋_GB2312" w:eastAsia="仿宋_GB2312"/>
                <w:sz w:val="28"/>
              </w:rPr>
              <w:t>1.硬件设施：包括无人机、北斗接收机、高精度智能全站仪套装等必要的实训设施。可完成无人机航测的影像数据获取，控制测量、数字测图等数据采集等外业测量任务。</w:t>
            </w:r>
          </w:p>
          <w:p>
            <w:pPr>
              <w:pStyle w:val="null3"/>
              <w:ind w:firstLine="560"/>
              <w:jc w:val="both"/>
            </w:pPr>
            <w:r>
              <w:rPr>
                <w:rFonts w:ascii="仿宋_GB2312" w:hAnsi="仿宋_GB2312" w:cs="仿宋_GB2312" w:eastAsia="仿宋_GB2312"/>
                <w:sz w:val="28"/>
              </w:rPr>
              <w:t>2.软件平台：本实训室项目各项建设工作的开展，以服务于专业实训教学目标为准则，结合虚拟现实、虚拟仿真、虚实云协同、多人交互、可视化等先进技术，服务各专业竞赛实践类课程教学活动。</w:t>
            </w:r>
          </w:p>
          <w:p>
            <w:pPr>
              <w:pStyle w:val="null3"/>
              <w:ind w:firstLine="560"/>
              <w:jc w:val="both"/>
            </w:pPr>
            <w:r>
              <w:rPr>
                <w:rFonts w:ascii="仿宋_GB2312" w:hAnsi="仿宋_GB2312" w:cs="仿宋_GB2312" w:eastAsia="仿宋_GB2312"/>
                <w:sz w:val="28"/>
              </w:rPr>
              <w:t>3.师资培训：对参与实训教学的教师进行技术培训，提高其教学水平和实践能力。</w:t>
            </w:r>
          </w:p>
          <w:p>
            <w:pPr>
              <w:pStyle w:val="null3"/>
              <w:ind w:firstLine="560"/>
              <w:jc w:val="both"/>
            </w:pPr>
            <w:r>
              <w:rPr>
                <w:rFonts w:ascii="仿宋_GB2312" w:hAnsi="仿宋_GB2312" w:cs="仿宋_GB2312" w:eastAsia="仿宋_GB2312"/>
                <w:sz w:val="28"/>
              </w:rPr>
              <w:t>4.校企合作：与企业合作，引入先进的无人机航测遥感、西安市实景三维建模等生产实践案例，共同开发实训课程和教学资源。</w:t>
            </w:r>
          </w:p>
          <w:p>
            <w:pPr>
              <w:pStyle w:val="null3"/>
              <w:ind w:firstLine="560"/>
              <w:jc w:val="both"/>
            </w:pPr>
            <w:r>
              <w:rPr>
                <w:rFonts w:ascii="仿宋_GB2312" w:hAnsi="仿宋_GB2312" w:cs="仿宋_GB2312" w:eastAsia="仿宋_GB2312"/>
                <w:sz w:val="28"/>
                <w:b/>
              </w:rPr>
              <w:t>二、采购内容</w:t>
            </w:r>
          </w:p>
          <w:tbl>
            <w:tblPr>
              <w:tblBorders>
                <w:top w:val="none" w:color="000000" w:sz="4"/>
                <w:left w:val="none" w:color="000000" w:sz="4"/>
                <w:bottom w:val="none" w:color="000000" w:sz="4"/>
                <w:right w:val="none" w:color="000000" w:sz="4"/>
                <w:insideH w:val="none"/>
                <w:insideV w:val="none"/>
              </w:tblBorders>
            </w:tblPr>
            <w:tblGrid>
              <w:gridCol w:w="409"/>
              <w:gridCol w:w="1089"/>
              <w:gridCol w:w="559"/>
              <w:gridCol w:w="484"/>
            </w:tblGrid>
            <w:tr>
              <w:tc>
                <w:tcPr>
                  <w:tcW w:type="dxa" w:w="409"/>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序号</w:t>
                  </w:r>
                </w:p>
              </w:tc>
              <w:tc>
                <w:tcPr>
                  <w:tcW w:type="dxa" w:w="1089"/>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设备名称</w:t>
                  </w:r>
                </w:p>
              </w:tc>
              <w:tc>
                <w:tcPr>
                  <w:tcW w:type="dxa" w:w="559"/>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单位</w:t>
                  </w:r>
                </w:p>
              </w:tc>
              <w:tc>
                <w:tcPr>
                  <w:tcW w:type="dxa" w:w="484"/>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数量</w:t>
                  </w:r>
                </w:p>
              </w:tc>
            </w:tr>
            <w:tr>
              <w:tc>
                <w:tcPr>
                  <w:tcW w:type="dxa" w:w="409"/>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1</w:t>
                  </w:r>
                </w:p>
              </w:tc>
              <w:tc>
                <w:tcPr>
                  <w:tcW w:type="dxa" w:w="108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智能全站仪</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核心产品</w:t>
                  </w:r>
                  <w:r>
                    <w:rPr>
                      <w:rFonts w:ascii="仿宋_GB2312" w:hAnsi="仿宋_GB2312" w:cs="仿宋_GB2312" w:eastAsia="仿宋_GB2312"/>
                      <w:sz w:val="24"/>
                      <w:b/>
                      <w:color w:val="000000"/>
                    </w:rPr>
                    <w:t>）</w:t>
                  </w:r>
                </w:p>
              </w:tc>
              <w:tc>
                <w:tcPr>
                  <w:tcW w:type="dxa" w:w="55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48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p>
              </w:tc>
            </w:tr>
            <w:tr>
              <w:tc>
                <w:tcPr>
                  <w:tcW w:type="dxa" w:w="409"/>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2</w:t>
                  </w:r>
                </w:p>
              </w:tc>
              <w:tc>
                <w:tcPr>
                  <w:tcW w:type="dxa" w:w="108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北斗接收机</w:t>
                  </w:r>
                </w:p>
              </w:tc>
              <w:tc>
                <w:tcPr>
                  <w:tcW w:type="dxa" w:w="55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48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4</w:t>
                  </w:r>
                </w:p>
              </w:tc>
            </w:tr>
            <w:tr>
              <w:tc>
                <w:tcPr>
                  <w:tcW w:type="dxa" w:w="409"/>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3</w:t>
                  </w:r>
                </w:p>
              </w:tc>
              <w:tc>
                <w:tcPr>
                  <w:tcW w:type="dxa" w:w="108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8"/>
                      <w:color w:val="000000"/>
                    </w:rPr>
                    <w:t>摄影</w:t>
                  </w:r>
                  <w:r>
                    <w:rPr>
                      <w:rFonts w:ascii="仿宋_GB2312" w:hAnsi="仿宋_GB2312" w:cs="仿宋_GB2312" w:eastAsia="仿宋_GB2312"/>
                      <w:sz w:val="28"/>
                      <w:color w:val="000000"/>
                    </w:rPr>
                    <w:t>测量</w:t>
                  </w:r>
                  <w:r>
                    <w:rPr>
                      <w:rFonts w:ascii="仿宋_GB2312" w:hAnsi="仿宋_GB2312" w:cs="仿宋_GB2312" w:eastAsia="仿宋_GB2312"/>
                      <w:sz w:val="28"/>
                      <w:color w:val="000000"/>
                    </w:rPr>
                    <w:t>无人机</w:t>
                  </w:r>
                  <w:r>
                    <w:rPr>
                      <w:rFonts w:ascii="仿宋_GB2312" w:hAnsi="仿宋_GB2312" w:cs="仿宋_GB2312" w:eastAsia="仿宋_GB2312"/>
                      <w:sz w:val="28"/>
                      <w:color w:val="000000"/>
                    </w:rPr>
                    <w:t>设备</w:t>
                  </w:r>
                </w:p>
              </w:tc>
              <w:tc>
                <w:tcPr>
                  <w:tcW w:type="dxa" w:w="55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48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4</w:t>
                  </w:r>
                </w:p>
              </w:tc>
            </w:tr>
            <w:tr>
              <w:tc>
                <w:tcPr>
                  <w:tcW w:type="dxa" w:w="409"/>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4</w:t>
                  </w:r>
                </w:p>
              </w:tc>
              <w:tc>
                <w:tcPr>
                  <w:tcW w:type="dxa" w:w="108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0.7mm电子水准仪</w:t>
                  </w:r>
                </w:p>
              </w:tc>
              <w:tc>
                <w:tcPr>
                  <w:tcW w:type="dxa" w:w="55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48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2</w:t>
                  </w:r>
                </w:p>
              </w:tc>
            </w:tr>
          </w:tbl>
          <w:p>
            <w:pPr>
              <w:pStyle w:val="null3"/>
              <w:ind w:firstLine="560"/>
              <w:jc w:val="both"/>
            </w:pPr>
            <w:r>
              <w:rPr>
                <w:rFonts w:ascii="仿宋_GB2312" w:hAnsi="仿宋_GB2312" w:cs="仿宋_GB2312" w:eastAsia="仿宋_GB2312"/>
                <w:sz w:val="28"/>
                <w:b/>
              </w:rPr>
              <w:t>三、技术要</w:t>
            </w:r>
            <w:r>
              <w:rPr>
                <w:rFonts w:ascii="仿宋_GB2312" w:hAnsi="仿宋_GB2312" w:cs="仿宋_GB2312" w:eastAsia="仿宋_GB2312"/>
                <w:sz w:val="28"/>
                <w:b/>
              </w:rPr>
              <w:t>求</w:t>
            </w:r>
          </w:p>
          <w:tbl>
            <w:tblPr>
              <w:tblBorders>
                <w:top w:val="none" w:color="000000" w:sz="4"/>
                <w:left w:val="none" w:color="000000" w:sz="4"/>
                <w:bottom w:val="none" w:color="000000" w:sz="4"/>
                <w:right w:val="none" w:color="000000" w:sz="4"/>
                <w:insideH w:val="none"/>
                <w:insideV w:val="none"/>
              </w:tblBorders>
            </w:tblPr>
            <w:tblGrid>
              <w:gridCol w:w="129"/>
              <w:gridCol w:w="339"/>
              <w:gridCol w:w="1533"/>
              <w:gridCol w:w="299"/>
              <w:gridCol w:w="236"/>
            </w:tblGrid>
            <w:tr>
              <w:tc>
                <w:tcPr>
                  <w:tcW w:type="dxa" w:w="129"/>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序号</w:t>
                  </w:r>
                </w:p>
              </w:tc>
              <w:tc>
                <w:tcPr>
                  <w:tcW w:type="dxa" w:w="339"/>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设备</w:t>
                  </w:r>
                </w:p>
                <w:p>
                  <w:pPr>
                    <w:pStyle w:val="null3"/>
                    <w:jc w:val="center"/>
                  </w:pPr>
                  <w:r>
                    <w:rPr>
                      <w:rFonts w:ascii="仿宋_GB2312" w:hAnsi="仿宋_GB2312" w:cs="仿宋_GB2312" w:eastAsia="仿宋_GB2312"/>
                      <w:sz w:val="24"/>
                      <w:color w:val="000000"/>
                    </w:rPr>
                    <w:t>名称</w:t>
                  </w:r>
                </w:p>
              </w:tc>
              <w:tc>
                <w:tcPr>
                  <w:tcW w:type="dxa" w:w="1533"/>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参数要求</w:t>
                  </w:r>
                </w:p>
              </w:tc>
              <w:tc>
                <w:tcPr>
                  <w:tcW w:type="dxa" w:w="299"/>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单位</w:t>
                  </w:r>
                </w:p>
              </w:tc>
              <w:tc>
                <w:tcPr>
                  <w:tcW w:type="dxa" w:w="23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数量</w:t>
                  </w:r>
                </w:p>
              </w:tc>
            </w:tr>
            <w:tr>
              <w:tc>
                <w:tcPr>
                  <w:tcW w:type="dxa" w:w="129"/>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1</w:t>
                  </w:r>
                </w:p>
              </w:tc>
              <w:tc>
                <w:tcPr>
                  <w:tcW w:type="dxa" w:w="33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智能全站仪</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核心产品</w:t>
                  </w:r>
                  <w:r>
                    <w:rPr>
                      <w:rFonts w:ascii="仿宋_GB2312" w:hAnsi="仿宋_GB2312" w:cs="仿宋_GB2312" w:eastAsia="仿宋_GB2312"/>
                      <w:sz w:val="24"/>
                      <w:b/>
                      <w:color w:val="000000"/>
                    </w:rPr>
                    <w:t>）</w:t>
                  </w:r>
                </w:p>
              </w:tc>
              <w:tc>
                <w:tcPr>
                  <w:tcW w:type="dxa" w:w="1533"/>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一、主机部分</w:t>
                  </w:r>
                </w:p>
                <w:p>
                  <w:pPr>
                    <w:pStyle w:val="null3"/>
                    <w:jc w:val="left"/>
                  </w:pPr>
                  <w:r>
                    <w:rPr>
                      <w:rFonts w:ascii="仿宋_GB2312" w:hAnsi="仿宋_GB2312" w:cs="仿宋_GB2312" w:eastAsia="仿宋_GB2312"/>
                      <w:sz w:val="24"/>
                    </w:rPr>
                    <w:t>1、测角精度：±2″。</w:t>
                  </w:r>
                </w:p>
                <w:p>
                  <w:pPr>
                    <w:pStyle w:val="null3"/>
                    <w:jc w:val="left"/>
                  </w:pPr>
                  <w:r>
                    <w:rPr>
                      <w:rFonts w:ascii="仿宋_GB2312" w:hAnsi="仿宋_GB2312" w:cs="仿宋_GB2312" w:eastAsia="仿宋_GB2312"/>
                      <w:sz w:val="24"/>
                    </w:rPr>
                    <w:t>2、测角最小读数：0.1″ /1″ /5″ （可选）。</w:t>
                  </w:r>
                </w:p>
                <w:p>
                  <w:pPr>
                    <w:pStyle w:val="null3"/>
                    <w:jc w:val="left"/>
                  </w:pPr>
                  <w:r>
                    <w:rPr>
                      <w:rFonts w:ascii="仿宋_GB2312" w:hAnsi="仿宋_GB2312" w:cs="仿宋_GB2312" w:eastAsia="仿宋_GB2312"/>
                      <w:sz w:val="24"/>
                    </w:rPr>
                    <w:t>3、测角方式：绝对编码。</w:t>
                  </w:r>
                </w:p>
                <w:p>
                  <w:pPr>
                    <w:pStyle w:val="null3"/>
                    <w:jc w:val="left"/>
                  </w:pPr>
                  <w:r>
                    <w:rPr>
                      <w:rFonts w:ascii="仿宋_GB2312" w:hAnsi="仿宋_GB2312" w:cs="仿宋_GB2312" w:eastAsia="仿宋_GB2312"/>
                      <w:sz w:val="24"/>
                    </w:rPr>
                    <w:t>4、探测方式：水平盘：对径   垂直盘：对径。</w:t>
                  </w:r>
                </w:p>
                <w:p>
                  <w:pPr>
                    <w:pStyle w:val="null3"/>
                    <w:jc w:val="left"/>
                  </w:pPr>
                  <w:r>
                    <w:rPr>
                      <w:rFonts w:ascii="仿宋_GB2312" w:hAnsi="仿宋_GB2312" w:cs="仿宋_GB2312" w:eastAsia="仿宋_GB2312"/>
                      <w:sz w:val="24"/>
                    </w:rPr>
                    <w:t>5、测距最小显示：0.1mm / 1mm（可选）。</w:t>
                  </w:r>
                </w:p>
                <w:p>
                  <w:pPr>
                    <w:pStyle w:val="null3"/>
                    <w:jc w:val="left"/>
                  </w:pPr>
                  <w:r>
                    <w:rPr>
                      <w:rFonts w:ascii="仿宋_GB2312" w:hAnsi="仿宋_GB2312" w:cs="仿宋_GB2312" w:eastAsia="仿宋_GB2312"/>
                      <w:sz w:val="24"/>
                    </w:rPr>
                    <w:t>6、测距精度：有棱镜±（2+2ppm•D）mm。</w:t>
                  </w:r>
                </w:p>
                <w:p>
                  <w:pPr>
                    <w:pStyle w:val="null3"/>
                    <w:jc w:val="left"/>
                  </w:pPr>
                  <w:r>
                    <w:rPr>
                      <w:rFonts w:ascii="仿宋_GB2312" w:hAnsi="仿宋_GB2312" w:cs="仿宋_GB2312" w:eastAsia="仿宋_GB2312"/>
                      <w:sz w:val="24"/>
                    </w:rPr>
                    <w:t>7、免棱镜测程（柯达灰90%反射率</w:t>
                  </w:r>
                  <w:r>
                    <w:rPr>
                      <w:rFonts w:ascii="仿宋_GB2312" w:hAnsi="仿宋_GB2312" w:cs="仿宋_GB2312" w:eastAsia="仿宋_GB2312"/>
                      <w:sz w:val="24"/>
                    </w:rPr>
                    <w:t>）：</w:t>
                  </w:r>
                  <w:r>
                    <w:rPr>
                      <w:rFonts w:ascii="仿宋_GB2312" w:hAnsi="仿宋_GB2312" w:cs="仿宋_GB2312" w:eastAsia="仿宋_GB2312"/>
                      <w:sz w:val="24"/>
                    </w:rPr>
                    <w:t>800m。</w:t>
                  </w:r>
                </w:p>
                <w:p>
                  <w:pPr>
                    <w:pStyle w:val="null3"/>
                    <w:jc w:val="left"/>
                  </w:pPr>
                  <w:r>
                    <w:rPr>
                      <w:rFonts w:ascii="仿宋_GB2312" w:hAnsi="仿宋_GB2312" w:cs="仿宋_GB2312" w:eastAsia="仿宋_GB2312"/>
                      <w:sz w:val="24"/>
                    </w:rPr>
                    <w:t>8、气象修正：输入温度气压值自动改正。</w:t>
                  </w:r>
                </w:p>
                <w:p>
                  <w:pPr>
                    <w:pStyle w:val="null3"/>
                    <w:jc w:val="left"/>
                  </w:pPr>
                  <w:r>
                    <w:rPr>
                      <w:rFonts w:ascii="仿宋_GB2312" w:hAnsi="仿宋_GB2312" w:cs="仿宋_GB2312" w:eastAsia="仿宋_GB2312"/>
                      <w:sz w:val="24"/>
                    </w:rPr>
                    <w:t>9、补偿系统：双轴液体光电式电子补偿器（补偿范围：±4′、±6′ 可选，分辨率：1″），可电子校正。</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、电子气泡：图形显示，能够显示电子气泡和</w:t>
                  </w:r>
                  <w:r>
                    <w:rPr>
                      <w:rFonts w:ascii="仿宋_GB2312" w:hAnsi="仿宋_GB2312" w:cs="仿宋_GB2312" w:eastAsia="仿宋_GB2312"/>
                      <w:sz w:val="24"/>
                    </w:rPr>
                    <w:t>X-Y轴补偿值。</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、操作系统：</w:t>
                  </w:r>
                  <w:r>
                    <w:rPr>
                      <w:rFonts w:ascii="仿宋_GB2312" w:hAnsi="仿宋_GB2312" w:cs="仿宋_GB2312" w:eastAsia="仿宋_GB2312"/>
                      <w:sz w:val="24"/>
                    </w:rPr>
                    <w:t>Android系统。</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、内存：运行内存</w:t>
                  </w:r>
                  <w:r>
                    <w:rPr>
                      <w:rFonts w:ascii="仿宋_GB2312" w:hAnsi="仿宋_GB2312" w:cs="仿宋_GB2312" w:eastAsia="仿宋_GB2312"/>
                      <w:sz w:val="24"/>
                    </w:rPr>
                    <w:t>≥</w:t>
                  </w:r>
                  <w:r>
                    <w:rPr>
                      <w:rFonts w:ascii="仿宋_GB2312" w:hAnsi="仿宋_GB2312" w:cs="仿宋_GB2312" w:eastAsia="仿宋_GB2312"/>
                      <w:sz w:val="24"/>
                    </w:rPr>
                    <w:t>3GB，机身内存</w:t>
                  </w:r>
                  <w:r>
                    <w:rPr>
                      <w:rFonts w:ascii="仿宋_GB2312" w:hAnsi="仿宋_GB2312" w:cs="仿宋_GB2312" w:eastAsia="仿宋_GB2312"/>
                      <w:sz w:val="24"/>
                    </w:rPr>
                    <w:t>≥</w:t>
                  </w:r>
                  <w:r>
                    <w:rPr>
                      <w:rFonts w:ascii="仿宋_GB2312" w:hAnsi="仿宋_GB2312" w:cs="仿宋_GB2312" w:eastAsia="仿宋_GB2312"/>
                      <w:sz w:val="24"/>
                    </w:rPr>
                    <w:t>32GB。</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、网络：</w:t>
                  </w:r>
                  <w:r>
                    <w:rPr>
                      <w:rFonts w:ascii="仿宋_GB2312" w:hAnsi="仿宋_GB2312" w:cs="仿宋_GB2312" w:eastAsia="仿宋_GB2312"/>
                      <w:sz w:val="24"/>
                    </w:rPr>
                    <w:t>4G全网通，可用作电话短信通讯等手机功能；WLAN：2.4G WiFi。</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、内置蓝牙，支持蓝牙传数据，可通过手机客户端与全站仪进行数据交互，实时通讯。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、投屏显示：仪器能够与电脑连接做到界面同步操作。</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、数据通讯接口：支持</w:t>
                  </w:r>
                  <w:r>
                    <w:rPr>
                      <w:rFonts w:ascii="仿宋_GB2312" w:hAnsi="仿宋_GB2312" w:cs="仿宋_GB2312" w:eastAsia="仿宋_GB2312"/>
                      <w:sz w:val="24"/>
                    </w:rPr>
                    <w:t>SD卡、U盘、USB Type-C接口</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二、软件：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1、导线平差：具备导线测量及导线平差功能，能实现各等级导线观测记录及精度判断，可以导出原始测量表数据或平差结果数据。</w:t>
                  </w:r>
                </w:p>
                <w:p>
                  <w:pPr>
                    <w:pStyle w:val="null3"/>
                    <w:jc w:val="left"/>
                  </w:pPr>
                  <w:r>
                    <w:rPr>
                      <w:rFonts w:ascii="仿宋_GB2312" w:hAnsi="仿宋_GB2312" w:cs="仿宋_GB2312" w:eastAsia="仿宋_GB2312"/>
                      <w:sz w:val="24"/>
                    </w:rPr>
                    <w:t>2、数据导入导出：可导入*.txt/*.dat点数据格式文件。可导出原始数据、边角数据、坐标数据（导出格式为*.txt/*.dxf/*.dat/*.csv）。</w:t>
                  </w:r>
                </w:p>
                <w:p>
                  <w:pPr>
                    <w:pStyle w:val="null3"/>
                    <w:jc w:val="left"/>
                  </w:pPr>
                  <w:r>
                    <w:rPr>
                      <w:rFonts w:ascii="仿宋_GB2312" w:hAnsi="仿宋_GB2312" w:cs="仿宋_GB2312" w:eastAsia="仿宋_GB2312"/>
                      <w:sz w:val="24"/>
                    </w:rPr>
                    <w:t>3、具备实体按键，按键可自定义快捷功能。</w:t>
                  </w:r>
                </w:p>
                <w:p>
                  <w:pPr>
                    <w:pStyle w:val="null3"/>
                    <w:jc w:val="left"/>
                  </w:pPr>
                  <w:r>
                    <w:rPr>
                      <w:rFonts w:ascii="仿宋_GB2312" w:hAnsi="仿宋_GB2312" w:cs="仿宋_GB2312" w:eastAsia="仿宋_GB2312"/>
                      <w:sz w:val="24"/>
                    </w:rPr>
                    <w:t>4、第三方软件：可支持安装第三方测量软件，例如MSMT，管网之星等第三方软件。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5、建站方式：支持任意建站和免控建站。</w:t>
                  </w:r>
                </w:p>
                <w:p>
                  <w:pPr>
                    <w:pStyle w:val="null3"/>
                    <w:jc w:val="left"/>
                  </w:pPr>
                  <w:r>
                    <w:rPr>
                      <w:rFonts w:ascii="仿宋_GB2312" w:hAnsi="仿宋_GB2312" w:cs="仿宋_GB2312" w:eastAsia="仿宋_GB2312"/>
                      <w:sz w:val="24"/>
                    </w:rPr>
                    <w:t>6、测量：多种测量方法，包括：平面偏心、距离偏心、圆柱中心点、对边测量、线和延长点、线和角点测量、悬高测量。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7、可在线加载二维地图、导入*.map/*.mbtiles两种离线底图或*.kml/*.kmz/*.shp/*.dwg/*.tif/*.tiff/*.dxf多种格式图形数据文件，可在地图中显示测量点和测站点。</w:t>
                  </w:r>
                </w:p>
                <w:p>
                  <w:pPr>
                    <w:pStyle w:val="null3"/>
                    <w:jc w:val="left"/>
                  </w:pPr>
                  <w:r>
                    <w:rPr>
                      <w:rFonts w:ascii="仿宋_GB2312" w:hAnsi="仿宋_GB2312" w:cs="仿宋_GB2312" w:eastAsia="仿宋_GB2312"/>
                      <w:sz w:val="24"/>
                    </w:rPr>
                    <w:t>8、内置计算器：坐标正反算、面积周长计算、夹角换算、求平均值、计算等距点、三角形计算等计算器功能。</w:t>
                  </w:r>
                </w:p>
                <w:p>
                  <w:pPr>
                    <w:pStyle w:val="null3"/>
                    <w:jc w:val="left"/>
                  </w:pPr>
                  <w:r>
                    <w:rPr>
                      <w:rFonts w:ascii="仿宋_GB2312" w:hAnsi="仿宋_GB2312" w:cs="仿宋_GB2312" w:eastAsia="仿宋_GB2312"/>
                      <w:sz w:val="24"/>
                    </w:rPr>
                    <w:t>9、可提供二次开发接口，定制程序功能。</w:t>
                  </w:r>
                </w:p>
                <w:p>
                  <w:pPr>
                    <w:pStyle w:val="null3"/>
                    <w:jc w:val="left"/>
                  </w:pPr>
                  <w:r>
                    <w:rPr>
                      <w:rFonts w:ascii="仿宋_GB2312" w:hAnsi="仿宋_GB2312" w:cs="仿宋_GB2312" w:eastAsia="仿宋_GB2312"/>
                      <w:sz w:val="24"/>
                    </w:rPr>
                    <w:t>10、软件在线更新：联网自动提醒软件更新，一键更新并保留原有的工程文件。</w:t>
                  </w:r>
                </w:p>
                <w:p>
                  <w:pPr>
                    <w:pStyle w:val="null3"/>
                    <w:jc w:val="left"/>
                  </w:pPr>
                  <w:r>
                    <w:rPr>
                      <w:rFonts w:ascii="仿宋_GB2312" w:hAnsi="仿宋_GB2312" w:cs="仿宋_GB2312" w:eastAsia="仿宋_GB2312"/>
                      <w:sz w:val="24"/>
                    </w:rPr>
                    <w:t>三、软件</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1、虚实结合：</w:t>
                  </w:r>
                </w:p>
                <w:p>
                  <w:pPr>
                    <w:pStyle w:val="null3"/>
                    <w:jc w:val="left"/>
                  </w:pPr>
                  <w:r>
                    <w:rPr>
                      <w:rFonts w:ascii="仿宋_GB2312" w:hAnsi="仿宋_GB2312" w:cs="仿宋_GB2312" w:eastAsia="仿宋_GB2312"/>
                      <w:sz w:val="24"/>
                    </w:rPr>
                    <w:t>采用虚拟现实技术构建虚拟全站仪和真实全站仪相连接，实现真实全站仪测绘之星软件可与虚拟全站仪交互，满足以下测量任务：已知点建站、后方交会、点测量、距离偏心测量、平面偏心测量、圆柱中心点测量、悬高测量、对边测量、线和角点测量、线高测量、导线测量、点放样等功能</w:t>
                  </w:r>
                </w:p>
                <w:p>
                  <w:pPr>
                    <w:pStyle w:val="null3"/>
                    <w:jc w:val="left"/>
                  </w:pPr>
                  <w:r>
                    <w:rPr>
                      <w:rFonts w:ascii="仿宋_GB2312" w:hAnsi="仿宋_GB2312" w:cs="仿宋_GB2312" w:eastAsia="仿宋_GB2312"/>
                      <w:sz w:val="24"/>
                      <w:b/>
                    </w:rPr>
                    <w:t>2、基本要求(现场演示)：</w:t>
                  </w:r>
                </w:p>
                <w:p>
                  <w:pPr>
                    <w:pStyle w:val="null3"/>
                    <w:jc w:val="left"/>
                  </w:pPr>
                  <w:r>
                    <w:rPr>
                      <w:rFonts w:ascii="仿宋_GB2312" w:hAnsi="仿宋_GB2312" w:cs="仿宋_GB2312" w:eastAsia="仿宋_GB2312"/>
                      <w:sz w:val="24"/>
                    </w:rPr>
                    <w:t>采用虚拟现实技术构建全站仪、测钉、对中杆棱镜、支架棱镜等设备，可进行三脚架、基座等设备结构组装认知学习，支持交互。构建利用全站仪进行数据采集的大型虚拟三维外业环境，实现数据采集全过程虚拟作业和数据处理，支持交互。</w:t>
                  </w:r>
                </w:p>
                <w:p>
                  <w:pPr>
                    <w:pStyle w:val="null3"/>
                    <w:jc w:val="left"/>
                  </w:pPr>
                  <w:r>
                    <w:rPr>
                      <w:rFonts w:ascii="仿宋_GB2312" w:hAnsi="仿宋_GB2312" w:cs="仿宋_GB2312" w:eastAsia="仿宋_GB2312"/>
                      <w:sz w:val="24"/>
                      <w:b/>
                    </w:rPr>
                    <w:t>3、虚拟场景(现场演示)：</w:t>
                  </w:r>
                </w:p>
                <w:p>
                  <w:pPr>
                    <w:pStyle w:val="null3"/>
                    <w:jc w:val="left"/>
                  </w:pPr>
                  <w:r>
                    <w:rPr>
                      <w:rFonts w:ascii="仿宋_GB2312" w:hAnsi="仿宋_GB2312" w:cs="仿宋_GB2312" w:eastAsia="仿宋_GB2312"/>
                      <w:sz w:val="24"/>
                    </w:rPr>
                    <w:t>软件支持</w:t>
                  </w:r>
                  <w:r>
                    <w:rPr>
                      <w:rFonts w:ascii="仿宋_GB2312" w:hAnsi="仿宋_GB2312" w:cs="仿宋_GB2312" w:eastAsia="仿宋_GB2312"/>
                      <w:sz w:val="24"/>
                    </w:rPr>
                    <w:t>1:500地形图精度，有实训场景。软件加载成功后进入逼真的测量主场景，场景中包含城市道路、道路附属物、城区建筑及其附属物、不同植被、不同地形区等多种类型的场景，包含实训所需所有场景。</w:t>
                  </w:r>
                </w:p>
                <w:p>
                  <w:pPr>
                    <w:pStyle w:val="null3"/>
                    <w:jc w:val="left"/>
                  </w:pPr>
                  <w:r>
                    <w:rPr>
                      <w:rFonts w:ascii="仿宋_GB2312" w:hAnsi="仿宋_GB2312" w:cs="仿宋_GB2312" w:eastAsia="仿宋_GB2312"/>
                      <w:sz w:val="24"/>
                    </w:rPr>
                    <w:t>4、设备：</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1）仿真全站仪(现场演示)：</w:t>
                  </w:r>
                </w:p>
                <w:p>
                  <w:pPr>
                    <w:pStyle w:val="null3"/>
                    <w:jc w:val="left"/>
                  </w:pPr>
                  <w:r>
                    <w:rPr>
                      <w:rFonts w:ascii="仿宋_GB2312" w:hAnsi="仿宋_GB2312" w:cs="仿宋_GB2312" w:eastAsia="仿宋_GB2312"/>
                      <w:sz w:val="24"/>
                    </w:rPr>
                    <w:t>实现与真实设备进行数据通传；虚实结合，实现操作同步，通过拨动真实设备制动微动螺旋，使其虚拟全站仪均可做出实时真实反馈，如：机身水平旋转、照准部垂直旋转、盘左盘右等设备同步反馈。</w:t>
                  </w:r>
                </w:p>
                <w:p>
                  <w:pPr>
                    <w:pStyle w:val="null3"/>
                    <w:jc w:val="left"/>
                  </w:pPr>
                  <w:r>
                    <w:rPr>
                      <w:rFonts w:ascii="仿宋_GB2312" w:hAnsi="仿宋_GB2312" w:cs="仿宋_GB2312" w:eastAsia="仿宋_GB2312"/>
                      <w:sz w:val="24"/>
                    </w:rPr>
                    <w:t>内嵌数据互通测量模块，通过操作该款真实设备内嵌的测量软件，即可控制虚拟全站仪使用相同命令，并获取对应测量数据的获取，如：角度数据、坐标数据、距离数据等即可在虚拟场景中完成建站、检查定向、交会测量、坐标测量、角度测量、距离测量等任务。</w:t>
                  </w:r>
                </w:p>
                <w:p>
                  <w:pPr>
                    <w:pStyle w:val="null3"/>
                    <w:numPr>
                      <w:ilvl w:val="0"/>
                      <w:numId w:val="1"/>
                    </w:numPr>
                    <w:jc w:val="left"/>
                  </w:pPr>
                  <w:r>
                    <w:rPr>
                      <w:rFonts w:ascii="仿宋_GB2312" w:hAnsi="仿宋_GB2312" w:cs="仿宋_GB2312" w:eastAsia="仿宋_GB2312"/>
                      <w:sz w:val="24"/>
                    </w:rPr>
                    <w:t>实训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1）模拟项目实施：满足学生全流程数字测图作业，支持在软件内外部数据传导。方便学生进行软件内数据采集作业、数据导出进行主流绘图软件进行成图输出。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2）模拟全站仪操作：支持包括安装仪器、锁紧仪器等操作前准备，以及调节对中、整平、照准、盘右观测、盘左观测、数据采集、迁站、数据导出等基本操作，完整模拟全站仪所有界面及功能。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3）模拟测钉操作：移动并安置测钉，在场景中建立标志。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4）模拟对中杆棱镜操作：移动并安置棱镜；调整棱镜方向。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5）模拟支架棱镜操作：移动并安置棱镜；调整棱镜方向。</w:t>
                  </w:r>
                </w:p>
              </w:tc>
              <w:tc>
                <w:tcPr>
                  <w:tcW w:type="dxa" w:w="29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23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20</w:t>
                  </w:r>
                </w:p>
              </w:tc>
            </w:tr>
            <w:tr>
              <w:tc>
                <w:tcPr>
                  <w:tcW w:type="dxa" w:w="129"/>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2</w:t>
                  </w:r>
                </w:p>
              </w:tc>
              <w:tc>
                <w:tcPr>
                  <w:tcW w:type="dxa" w:w="33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北斗接收机</w:t>
                  </w:r>
                </w:p>
              </w:tc>
              <w:tc>
                <w:tcPr>
                  <w:tcW w:type="dxa" w:w="1533"/>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一、主机部分：</w:t>
                  </w:r>
                </w:p>
                <w:p>
                  <w:pPr>
                    <w:pStyle w:val="null3"/>
                    <w:jc w:val="left"/>
                  </w:pPr>
                  <w:r>
                    <w:rPr>
                      <w:rFonts w:ascii="仿宋_GB2312" w:hAnsi="仿宋_GB2312" w:cs="仿宋_GB2312" w:eastAsia="仿宋_GB2312"/>
                      <w:sz w:val="24"/>
                    </w:rPr>
                    <w:t>1、信号跟踪：965通道。</w:t>
                  </w:r>
                </w:p>
                <w:p>
                  <w:pPr>
                    <w:pStyle w:val="null3"/>
                    <w:jc w:val="left"/>
                  </w:pPr>
                  <w:r>
                    <w:rPr>
                      <w:rFonts w:ascii="仿宋_GB2312" w:hAnsi="仿宋_GB2312" w:cs="仿宋_GB2312" w:eastAsia="仿宋_GB2312"/>
                      <w:sz w:val="24"/>
                    </w:rPr>
                    <w:t>2、卫星跟踪：支持北斗三号B1I  B1C  B2A  B3I</w:t>
                  </w:r>
                </w:p>
                <w:p>
                  <w:pPr>
                    <w:pStyle w:val="null3"/>
                    <w:jc w:val="left"/>
                  </w:pPr>
                  <w:r>
                    <w:rPr>
                      <w:rFonts w:ascii="仿宋_GB2312" w:hAnsi="仿宋_GB2312" w:cs="仿宋_GB2312" w:eastAsia="仿宋_GB2312"/>
                      <w:sz w:val="24"/>
                    </w:rPr>
                    <w:t>3、惯导：倾斜角度0°～60°，1.8米杆；10 mm + 0.7 mm/°</w:t>
                  </w:r>
                </w:p>
                <w:p>
                  <w:pPr>
                    <w:pStyle w:val="null3"/>
                    <w:jc w:val="left"/>
                  </w:pPr>
                  <w:r>
                    <w:rPr>
                      <w:rFonts w:ascii="仿宋_GB2312" w:hAnsi="仿宋_GB2312" w:cs="仿宋_GB2312" w:eastAsia="仿宋_GB2312"/>
                      <w:sz w:val="24"/>
                    </w:rPr>
                    <w:t>4、续航：移动站作业≥18小时</w:t>
                  </w:r>
                </w:p>
                <w:p>
                  <w:pPr>
                    <w:pStyle w:val="null3"/>
                    <w:jc w:val="left"/>
                  </w:pPr>
                  <w:r>
                    <w:rPr>
                      <w:rFonts w:ascii="仿宋_GB2312" w:hAnsi="仿宋_GB2312" w:cs="仿宋_GB2312" w:eastAsia="仿宋_GB2312"/>
                      <w:sz w:val="24"/>
                    </w:rPr>
                    <w:t>5、网络：支持eSIM和外置卡上网方案</w:t>
                  </w:r>
                </w:p>
                <w:p>
                  <w:pPr>
                    <w:pStyle w:val="null3"/>
                    <w:jc w:val="left"/>
                  </w:pPr>
                  <w:r>
                    <w:rPr>
                      <w:rFonts w:ascii="仿宋_GB2312" w:hAnsi="仿宋_GB2312" w:cs="仿宋_GB2312" w:eastAsia="仿宋_GB2312"/>
                      <w:sz w:val="24"/>
                    </w:rPr>
                    <w:t>6、防护：IP68</w:t>
                  </w:r>
                </w:p>
                <w:p>
                  <w:pPr>
                    <w:pStyle w:val="null3"/>
                    <w:jc w:val="left"/>
                  </w:pPr>
                  <w:r>
                    <w:rPr>
                      <w:rFonts w:ascii="仿宋_GB2312" w:hAnsi="仿宋_GB2312" w:cs="仿宋_GB2312" w:eastAsia="仿宋_GB2312"/>
                      <w:sz w:val="24"/>
                    </w:rPr>
                    <w:t>7、重量：≤840</w:t>
                  </w:r>
                </w:p>
                <w:p>
                  <w:pPr>
                    <w:pStyle w:val="null3"/>
                    <w:jc w:val="left"/>
                  </w:pPr>
                  <w:r>
                    <w:rPr>
                      <w:rFonts w:ascii="仿宋_GB2312" w:hAnsi="仿宋_GB2312" w:cs="仿宋_GB2312" w:eastAsia="仿宋_GB2312"/>
                      <w:sz w:val="24"/>
                    </w:rPr>
                    <w:t>8、内置收发一体电台，内置电台典型作业距离8KM；</w:t>
                  </w:r>
                </w:p>
                <w:p>
                  <w:pPr>
                    <w:pStyle w:val="null3"/>
                    <w:jc w:val="left"/>
                  </w:pPr>
                  <w:r>
                    <w:rPr>
                      <w:rFonts w:ascii="仿宋_GB2312" w:hAnsi="仿宋_GB2312" w:cs="仿宋_GB2312" w:eastAsia="仿宋_GB2312"/>
                      <w:sz w:val="24"/>
                    </w:rPr>
                    <w:t>9、支持中移动高精度位置服务；</w:t>
                  </w:r>
                </w:p>
                <w:p>
                  <w:pPr>
                    <w:pStyle w:val="null3"/>
                    <w:jc w:val="left"/>
                  </w:pPr>
                  <w:r>
                    <w:rPr>
                      <w:rFonts w:ascii="仿宋_GB2312" w:hAnsi="仿宋_GB2312" w:cs="仿宋_GB2312" w:eastAsia="仿宋_GB2312"/>
                      <w:sz w:val="24"/>
                    </w:rPr>
                    <w:t>10、基站智能锁定：移动站输入基站ID，可智能锁定基站，避免串频；</w:t>
                  </w:r>
                </w:p>
                <w:p>
                  <w:pPr>
                    <w:pStyle w:val="null3"/>
                    <w:jc w:val="left"/>
                  </w:pPr>
                  <w:r>
                    <w:rPr>
                      <w:rFonts w:ascii="仿宋_GB2312" w:hAnsi="仿宋_GB2312" w:cs="仿宋_GB2312" w:eastAsia="仿宋_GB2312"/>
                      <w:sz w:val="24"/>
                    </w:rPr>
                    <w:t>11、基站移动提醒（基站带惯导）：基站被移动，移动端软件会智能提醒；</w:t>
                  </w:r>
                </w:p>
                <w:p>
                  <w:pPr>
                    <w:pStyle w:val="null3"/>
                    <w:jc w:val="left"/>
                  </w:pPr>
                  <w:r>
                    <w:rPr>
                      <w:rFonts w:ascii="仿宋_GB2312" w:hAnsi="仿宋_GB2312" w:cs="仿宋_GB2312" w:eastAsia="仿宋_GB2312"/>
                      <w:sz w:val="24"/>
                    </w:rPr>
                    <w:t>12、数据双备份：外业测量数据除了存储在手簿里面，同时也会存在主机里面，有效避免数据丢失。</w:t>
                  </w:r>
                </w:p>
                <w:p>
                  <w:pPr>
                    <w:pStyle w:val="null3"/>
                    <w:jc w:val="left"/>
                  </w:pPr>
                  <w:r>
                    <w:rPr>
                      <w:rFonts w:ascii="仿宋_GB2312" w:hAnsi="仿宋_GB2312" w:cs="仿宋_GB2312" w:eastAsia="仿宋_GB2312"/>
                      <w:sz w:val="24"/>
                    </w:rPr>
                    <w:t>二、手薄硬件要求：</w:t>
                  </w:r>
                </w:p>
                <w:p>
                  <w:pPr>
                    <w:pStyle w:val="null3"/>
                    <w:jc w:val="left"/>
                  </w:pPr>
                  <w:r>
                    <w:rPr>
                      <w:rFonts w:ascii="仿宋_GB2312" w:hAnsi="仿宋_GB2312" w:cs="仿宋_GB2312" w:eastAsia="仿宋_GB2312"/>
                      <w:sz w:val="24"/>
                    </w:rPr>
                    <w:t>1、支持Android 8.1及以上版本操作系统；</w:t>
                  </w:r>
                </w:p>
                <w:p>
                  <w:pPr>
                    <w:pStyle w:val="null3"/>
                    <w:jc w:val="left"/>
                  </w:pPr>
                  <w:r>
                    <w:rPr>
                      <w:rFonts w:ascii="仿宋_GB2312" w:hAnsi="仿宋_GB2312" w:cs="仿宋_GB2312" w:eastAsia="仿宋_GB2312"/>
                      <w:sz w:val="24"/>
                    </w:rPr>
                    <w:t>2、处理器：</w:t>
                  </w:r>
                  <w:r>
                    <w:rPr>
                      <w:rFonts w:ascii="仿宋_GB2312" w:hAnsi="仿宋_GB2312" w:cs="仿宋_GB2312" w:eastAsia="仿宋_GB2312"/>
                      <w:sz w:val="24"/>
                    </w:rPr>
                    <w:t>≥</w:t>
                  </w:r>
                  <w:r>
                    <w:rPr>
                      <w:rFonts w:ascii="仿宋_GB2312" w:hAnsi="仿宋_GB2312" w:cs="仿宋_GB2312" w:eastAsia="仿宋_GB2312"/>
                      <w:sz w:val="24"/>
                    </w:rPr>
                    <w:t>2G，</w:t>
                  </w:r>
                  <w:r>
                    <w:rPr>
                      <w:rFonts w:ascii="仿宋_GB2312" w:hAnsi="仿宋_GB2312" w:cs="仿宋_GB2312" w:eastAsia="仿宋_GB2312"/>
                      <w:sz w:val="24"/>
                    </w:rPr>
                    <w:t>≥</w:t>
                  </w:r>
                  <w:r>
                    <w:rPr>
                      <w:rFonts w:ascii="仿宋_GB2312" w:hAnsi="仿宋_GB2312" w:cs="仿宋_GB2312" w:eastAsia="仿宋_GB2312"/>
                      <w:sz w:val="24"/>
                    </w:rPr>
                    <w:t>8核处理器；存储：</w:t>
                  </w:r>
                  <w:r>
                    <w:rPr>
                      <w:rFonts w:ascii="仿宋_GB2312" w:hAnsi="仿宋_GB2312" w:cs="仿宋_GB2312" w:eastAsia="仿宋_GB2312"/>
                      <w:sz w:val="24"/>
                    </w:rPr>
                    <w:t>≥</w:t>
                  </w:r>
                  <w:r>
                    <w:rPr>
                      <w:rFonts w:ascii="仿宋_GB2312" w:hAnsi="仿宋_GB2312" w:cs="仿宋_GB2312" w:eastAsia="仿宋_GB2312"/>
                      <w:sz w:val="24"/>
                    </w:rPr>
                    <w:t>4GB RAM+64GB ROM，支持T-Flash存储卡，最高</w:t>
                  </w:r>
                  <w:r>
                    <w:rPr>
                      <w:rFonts w:ascii="仿宋_GB2312" w:hAnsi="仿宋_GB2312" w:cs="仿宋_GB2312" w:eastAsia="仿宋_GB2312"/>
                      <w:sz w:val="24"/>
                    </w:rPr>
                    <w:t>可支持</w:t>
                  </w:r>
                  <w:r>
                    <w:rPr>
                      <w:rFonts w:ascii="仿宋_GB2312" w:hAnsi="仿宋_GB2312" w:cs="仿宋_GB2312" w:eastAsia="仿宋_GB2312"/>
                      <w:sz w:val="24"/>
                    </w:rPr>
                    <w:t>≥</w:t>
                  </w:r>
                  <w:r>
                    <w:rPr>
                      <w:rFonts w:ascii="仿宋_GB2312" w:hAnsi="仿宋_GB2312" w:cs="仿宋_GB2312" w:eastAsia="仿宋_GB2312"/>
                      <w:sz w:val="24"/>
                    </w:rPr>
                    <w:t>128GB，支持OTG功能；</w:t>
                  </w:r>
                </w:p>
                <w:p>
                  <w:pPr>
                    <w:pStyle w:val="null3"/>
                    <w:jc w:val="left"/>
                  </w:pPr>
                  <w:r>
                    <w:rPr>
                      <w:rFonts w:ascii="仿宋_GB2312" w:hAnsi="仿宋_GB2312" w:cs="仿宋_GB2312" w:eastAsia="仿宋_GB2312"/>
                      <w:sz w:val="24"/>
                    </w:rPr>
                    <w:t>3、支持物理全键盘，输入法自由切换，能快速完成信息录入；</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、三防：</w:t>
                  </w:r>
                  <w:r>
                    <w:rPr>
                      <w:rFonts w:ascii="仿宋_GB2312" w:hAnsi="仿宋_GB2312" w:cs="仿宋_GB2312" w:eastAsia="仿宋_GB2312"/>
                      <w:sz w:val="24"/>
                    </w:rPr>
                    <w:t>IP67；抗</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m</w:t>
                  </w:r>
                  <w:r>
                    <w:rPr>
                      <w:rFonts w:ascii="仿宋_GB2312" w:hAnsi="仿宋_GB2312" w:cs="仿宋_GB2312" w:eastAsia="仿宋_GB2312"/>
                      <w:sz w:val="24"/>
                    </w:rPr>
                    <w:t>自由跌落；</w:t>
                  </w:r>
                </w:p>
                <w:p>
                  <w:pPr>
                    <w:pStyle w:val="null3"/>
                    <w:jc w:val="left"/>
                  </w:pPr>
                  <w:r>
                    <w:rPr>
                      <w:rFonts w:ascii="仿宋_GB2312" w:hAnsi="仿宋_GB2312" w:cs="仿宋_GB2312" w:eastAsia="仿宋_GB2312"/>
                      <w:sz w:val="24"/>
                    </w:rPr>
                    <w:t>三、软件</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1、虚实结合：</w:t>
                  </w:r>
                </w:p>
                <w:p>
                  <w:pPr>
                    <w:pStyle w:val="null3"/>
                    <w:jc w:val="left"/>
                  </w:pPr>
                  <w:r>
                    <w:rPr>
                      <w:rFonts w:ascii="仿宋_GB2312" w:hAnsi="仿宋_GB2312" w:cs="仿宋_GB2312" w:eastAsia="仿宋_GB2312"/>
                      <w:sz w:val="24"/>
                    </w:rPr>
                    <w:t>采用虚拟现实技术构建虚拟极点</w:t>
                  </w:r>
                  <w:r>
                    <w:rPr>
                      <w:rFonts w:ascii="仿宋_GB2312" w:hAnsi="仿宋_GB2312" w:cs="仿宋_GB2312" w:eastAsia="仿宋_GB2312"/>
                      <w:sz w:val="24"/>
                    </w:rPr>
                    <w:t>RTK基准站、移动站和真实手簿相连接，实现真实手簿与虚拟RTK交互，使用真实手簿操作虚拟RTK，实现数据采集。</w:t>
                  </w:r>
                </w:p>
                <w:p>
                  <w:pPr>
                    <w:pStyle w:val="null3"/>
                    <w:jc w:val="left"/>
                  </w:pPr>
                  <w:r>
                    <w:rPr>
                      <w:rFonts w:ascii="仿宋_GB2312" w:hAnsi="仿宋_GB2312" w:cs="仿宋_GB2312" w:eastAsia="仿宋_GB2312"/>
                      <w:sz w:val="24"/>
                    </w:rPr>
                    <w:t>2、基本要求：</w:t>
                  </w:r>
                </w:p>
                <w:p>
                  <w:pPr>
                    <w:pStyle w:val="null3"/>
                    <w:jc w:val="left"/>
                  </w:pPr>
                  <w:r>
                    <w:rPr>
                      <w:rFonts w:ascii="仿宋_GB2312" w:hAnsi="仿宋_GB2312" w:cs="仿宋_GB2312" w:eastAsia="仿宋_GB2312"/>
                      <w:sz w:val="24"/>
                    </w:rPr>
                    <w:t>采用虚拟现实技术构建</w:t>
                  </w:r>
                  <w:r>
                    <w:rPr>
                      <w:rFonts w:ascii="仿宋_GB2312" w:hAnsi="仿宋_GB2312" w:cs="仿宋_GB2312" w:eastAsia="仿宋_GB2312"/>
                      <w:sz w:val="24"/>
                    </w:rPr>
                    <w:t>RTK基准站、移动站、等设备，可进行设备学习，支持交互。构建利用RTK进行数据采集的大型虚拟三维外业环境，实现数据采集全过程虚拟作业和数据处理，支持交互。</w:t>
                  </w:r>
                </w:p>
                <w:p>
                  <w:pPr>
                    <w:pStyle w:val="null3"/>
                    <w:jc w:val="left"/>
                  </w:pPr>
                  <w:r>
                    <w:rPr>
                      <w:rFonts w:ascii="仿宋_GB2312" w:hAnsi="仿宋_GB2312" w:cs="仿宋_GB2312" w:eastAsia="仿宋_GB2312"/>
                      <w:sz w:val="24"/>
                    </w:rPr>
                    <w:t>3、实训场景：</w:t>
                  </w:r>
                </w:p>
                <w:p>
                  <w:pPr>
                    <w:pStyle w:val="null3"/>
                    <w:jc w:val="left"/>
                  </w:pPr>
                  <w:r>
                    <w:rPr>
                      <w:rFonts w:ascii="仿宋_GB2312" w:hAnsi="仿宋_GB2312" w:cs="仿宋_GB2312" w:eastAsia="仿宋_GB2312"/>
                      <w:sz w:val="24"/>
                    </w:rPr>
                    <w:t>软件支持</w:t>
                  </w:r>
                  <w:r>
                    <w:rPr>
                      <w:rFonts w:ascii="仿宋_GB2312" w:hAnsi="仿宋_GB2312" w:cs="仿宋_GB2312" w:eastAsia="仿宋_GB2312"/>
                      <w:sz w:val="24"/>
                    </w:rPr>
                    <w:t>1:500地形图精度，有实训场景。软件加载成功后进入逼真的测量主场景。场景中需包含基础高山、丘陵、城区、公路等不同类型的场景，需要有丰富的地物、地貌元素，如道路上需要有道路指示牌、路标、限高牌、围栏等现实场景中道路所有的地物，城市场景需包含高低建筑房屋、马路、人行道、路灯等地物，丘陵、高山等城区外的场景中需有草坪、树木等地物，场景以数字孪生技术搭建，每一个点都有三维坐标。可进行全站仪、RTK图根点采集等操作</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4、设备：</w:t>
                  </w:r>
                </w:p>
                <w:p>
                  <w:pPr>
                    <w:pStyle w:val="null3"/>
                    <w:jc w:val="left"/>
                  </w:pPr>
                  <w:r>
                    <w:rPr>
                      <w:rFonts w:ascii="仿宋_GB2312" w:hAnsi="仿宋_GB2312" w:cs="仿宋_GB2312" w:eastAsia="仿宋_GB2312"/>
                      <w:sz w:val="24"/>
                    </w:rPr>
                    <w:t>包含基准站、移动站、全站仪、对中杆棱镜、支架棱镜等。仪器外观和仪器内置测量软件还原真实仪器，主要部件质感与真实仪器相同。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1）仿真RTK：</w:t>
                  </w:r>
                </w:p>
                <w:p>
                  <w:pPr>
                    <w:pStyle w:val="null3"/>
                    <w:jc w:val="left"/>
                  </w:pPr>
                  <w:r>
                    <w:rPr>
                      <w:rFonts w:ascii="仿宋_GB2312" w:hAnsi="仿宋_GB2312" w:cs="仿宋_GB2312" w:eastAsia="仿宋_GB2312"/>
                      <w:sz w:val="24"/>
                    </w:rPr>
                    <w:t>智能化仿真</w:t>
                  </w:r>
                  <w:r>
                    <w:rPr>
                      <w:rFonts w:ascii="仿宋_GB2312" w:hAnsi="仿宋_GB2312" w:cs="仿宋_GB2312" w:eastAsia="仿宋_GB2312"/>
                      <w:sz w:val="24"/>
                    </w:rPr>
                    <w:t>RTK。支持多线程响应，在续航、距离、稳定与重量间的寻求平衡，带来持久的舒适作业体验。仪器精度按照极点RTK设备参数设计。</w:t>
                  </w:r>
                </w:p>
                <w:p>
                  <w:pPr>
                    <w:pStyle w:val="null3"/>
                    <w:jc w:val="left"/>
                  </w:pPr>
                  <w:r>
                    <w:rPr>
                      <w:rFonts w:ascii="仿宋_GB2312" w:hAnsi="仿宋_GB2312" w:cs="仿宋_GB2312" w:eastAsia="仿宋_GB2312"/>
                      <w:sz w:val="24"/>
                    </w:rPr>
                    <w:t>5、实训：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1）模拟项目实施：满足学生全流程数字测图作业，支持在软件内外部数据传导。方便学生进行软件内数据采集作业、数据导出进行绘图成图输出。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2）模拟基准站操作：可架设并进行基础操作，同时可通过真实手簿进行功能设置。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3）模拟移动站操作：可架设并进行基础操作，同时可通过真实手簿进行功能设置。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）模拟测钉操作：移动并安置测钉，在场景中建立标志。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）数据可导出进行绘图处理，兼容绘图软件。</w:t>
                  </w:r>
                </w:p>
              </w:tc>
              <w:tc>
                <w:tcPr>
                  <w:tcW w:type="dxa" w:w="29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23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4</w:t>
                  </w:r>
                </w:p>
              </w:tc>
            </w:tr>
            <w:tr>
              <w:tc>
                <w:tcPr>
                  <w:tcW w:type="dxa" w:w="129"/>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3</w:t>
                  </w:r>
                </w:p>
              </w:tc>
              <w:tc>
                <w:tcPr>
                  <w:tcW w:type="dxa" w:w="33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无人机</w:t>
                  </w:r>
                </w:p>
              </w:tc>
              <w:tc>
                <w:tcPr>
                  <w:tcW w:type="dxa" w:w="1533"/>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、最大上升速度：</w:t>
                  </w:r>
                  <w:r>
                    <w:rPr>
                      <w:rFonts w:ascii="仿宋_GB2312" w:hAnsi="仿宋_GB2312" w:cs="仿宋_GB2312" w:eastAsia="仿宋_GB2312"/>
                      <w:sz w:val="24"/>
                    </w:rPr>
                    <w:t>≥</w:t>
                  </w:r>
                  <w:r>
                    <w:rPr>
                      <w:rFonts w:ascii="仿宋_GB2312" w:hAnsi="仿宋_GB2312" w:cs="仿宋_GB2312" w:eastAsia="仿宋_GB2312"/>
                      <w:sz w:val="24"/>
                    </w:rPr>
                    <w:t>6m/s(自动飞行);</w:t>
                  </w:r>
                  <w:r>
                    <w:rPr>
                      <w:rFonts w:ascii="仿宋_GB2312" w:hAnsi="仿宋_GB2312" w:cs="仿宋_GB2312" w:eastAsia="仿宋_GB2312"/>
                      <w:sz w:val="24"/>
                    </w:rPr>
                    <w:t>≥</w:t>
                  </w:r>
                  <w:r>
                    <w:rPr>
                      <w:rFonts w:ascii="仿宋_GB2312" w:hAnsi="仿宋_GB2312" w:cs="仿宋_GB2312" w:eastAsia="仿宋_GB2312"/>
                      <w:sz w:val="24"/>
                    </w:rPr>
                    <w:t>5m/s(手动操控飞行器)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、最大下降速度：</w:t>
                  </w:r>
                  <w:r>
                    <w:rPr>
                      <w:rFonts w:ascii="仿宋_GB2312" w:hAnsi="仿宋_GB2312" w:cs="仿宋_GB2312" w:eastAsia="仿宋_GB2312"/>
                      <w:sz w:val="24"/>
                    </w:rPr>
                    <w:t>≥</w:t>
                  </w:r>
                  <w:r>
                    <w:rPr>
                      <w:rFonts w:ascii="仿宋_GB2312" w:hAnsi="仿宋_GB2312" w:cs="仿宋_GB2312" w:eastAsia="仿宋_GB2312"/>
                      <w:sz w:val="24"/>
                    </w:rPr>
                    <w:t>3 m/s</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、最大水平飞行速度：</w:t>
                  </w:r>
                  <w:r>
                    <w:rPr>
                      <w:rFonts w:ascii="仿宋_GB2312" w:hAnsi="仿宋_GB2312" w:cs="仿宋_GB2312" w:eastAsia="仿宋_GB2312"/>
                      <w:sz w:val="24"/>
                    </w:rPr>
                    <w:t>≥</w:t>
                  </w:r>
                  <w:r>
                    <w:rPr>
                      <w:rFonts w:ascii="仿宋_GB2312" w:hAnsi="仿宋_GB2312" w:cs="仿宋_GB2312" w:eastAsia="仿宋_GB2312"/>
                      <w:sz w:val="24"/>
                    </w:rPr>
                    <w:t>58 km/h(姿态模式);</w:t>
                  </w:r>
                  <w:r>
                    <w:rPr>
                      <w:rFonts w:ascii="仿宋_GB2312" w:hAnsi="仿宋_GB2312" w:cs="仿宋_GB2312" w:eastAsia="仿宋_GB2312"/>
                      <w:sz w:val="24"/>
                    </w:rPr>
                    <w:t>≥</w:t>
                  </w:r>
                  <w:r>
                    <w:rPr>
                      <w:rFonts w:ascii="仿宋_GB2312" w:hAnsi="仿宋_GB2312" w:cs="仿宋_GB2312" w:eastAsia="仿宋_GB2312"/>
                      <w:sz w:val="24"/>
                    </w:rPr>
                    <w:t>50 km/h(定位模式)</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、最大可倾斜角度：</w:t>
                  </w:r>
                  <w:r>
                    <w:rPr>
                      <w:rFonts w:ascii="仿宋_GB2312" w:hAnsi="仿宋_GB2312" w:cs="仿宋_GB2312" w:eastAsia="仿宋_GB2312"/>
                      <w:sz w:val="24"/>
                    </w:rPr>
                    <w:t>≥</w:t>
                  </w:r>
                  <w:r>
                    <w:rPr>
                      <w:rFonts w:ascii="仿宋_GB2312" w:hAnsi="仿宋_GB2312" w:cs="仿宋_GB2312" w:eastAsia="仿宋_GB2312"/>
                      <w:sz w:val="24"/>
                    </w:rPr>
                    <w:t>35°(姿态模式);</w:t>
                  </w:r>
                  <w:r>
                    <w:rPr>
                      <w:rFonts w:ascii="仿宋_GB2312" w:hAnsi="仿宋_GB2312" w:cs="仿宋_GB2312" w:eastAsia="仿宋_GB2312"/>
                      <w:sz w:val="24"/>
                    </w:rPr>
                    <w:t>≥</w:t>
                  </w:r>
                  <w:r>
                    <w:rPr>
                      <w:rFonts w:ascii="仿宋_GB2312" w:hAnsi="仿宋_GB2312" w:cs="仿宋_GB2312" w:eastAsia="仿宋_GB2312"/>
                      <w:sz w:val="24"/>
                    </w:rPr>
                    <w:t>25°(定位模式)</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、最大旋转角速度：</w:t>
                  </w:r>
                  <w:r>
                    <w:rPr>
                      <w:rFonts w:ascii="仿宋_GB2312" w:hAnsi="仿宋_GB2312" w:cs="仿宋_GB2312" w:eastAsia="仿宋_GB2312"/>
                      <w:sz w:val="24"/>
                    </w:rPr>
                    <w:t>≥</w:t>
                  </w:r>
                  <w:r>
                    <w:rPr>
                      <w:rFonts w:ascii="仿宋_GB2312" w:hAnsi="仿宋_GB2312" w:cs="仿宋_GB2312" w:eastAsia="仿宋_GB2312"/>
                      <w:sz w:val="24"/>
                    </w:rPr>
                    <w:t>150°/s(姿态模式)</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、最大起飞海拔高度：</w:t>
                  </w:r>
                  <w:r>
                    <w:rPr>
                      <w:rFonts w:ascii="仿宋_GB2312" w:hAnsi="仿宋_GB2312" w:cs="仿宋_GB2312" w:eastAsia="仿宋_GB2312"/>
                      <w:sz w:val="24"/>
                    </w:rPr>
                    <w:t>≥</w:t>
                  </w:r>
                  <w:r>
                    <w:rPr>
                      <w:rFonts w:ascii="仿宋_GB2312" w:hAnsi="仿宋_GB2312" w:cs="仿宋_GB2312" w:eastAsia="仿宋_GB2312"/>
                      <w:sz w:val="24"/>
                    </w:rPr>
                    <w:t>6000 m</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、最大可承受风速：</w:t>
                  </w:r>
                  <w:r>
                    <w:rPr>
                      <w:rFonts w:ascii="仿宋_GB2312" w:hAnsi="仿宋_GB2312" w:cs="仿宋_GB2312" w:eastAsia="仿宋_GB2312"/>
                      <w:sz w:val="24"/>
                    </w:rPr>
                    <w:t>≥</w:t>
                  </w:r>
                  <w:r>
                    <w:rPr>
                      <w:rFonts w:ascii="仿宋_GB2312" w:hAnsi="仿宋_GB2312" w:cs="仿宋_GB2312" w:eastAsia="仿宋_GB2312"/>
                      <w:sz w:val="24"/>
                    </w:rPr>
                    <w:t>10 m/s</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、最大飞行时间约：</w:t>
                  </w:r>
                  <w:r>
                    <w:rPr>
                      <w:rFonts w:ascii="仿宋_GB2312" w:hAnsi="仿宋_GB2312" w:cs="仿宋_GB2312" w:eastAsia="仿宋_GB2312"/>
                      <w:sz w:val="24"/>
                    </w:rPr>
                    <w:t>≥</w:t>
                  </w:r>
                  <w:r>
                    <w:rPr>
                      <w:rFonts w:ascii="仿宋_GB2312" w:hAnsi="仿宋_GB2312" w:cs="仿宋_GB2312" w:eastAsia="仿宋_GB2312"/>
                      <w:sz w:val="24"/>
                    </w:rPr>
                    <w:t>30分钟</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、工作环境温度：</w:t>
                  </w:r>
                  <w:r>
                    <w:rPr>
                      <w:rFonts w:ascii="仿宋_GB2312" w:hAnsi="仿宋_GB2312" w:cs="仿宋_GB2312" w:eastAsia="仿宋_GB2312"/>
                      <w:sz w:val="24"/>
                    </w:rPr>
                    <w:t>0℃至40℃</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、工作频率：</w:t>
                  </w:r>
                  <w:r>
                    <w:rPr>
                      <w:rFonts w:ascii="仿宋_GB2312" w:hAnsi="仿宋_GB2312" w:cs="仿宋_GB2312" w:eastAsia="仿宋_GB2312"/>
                      <w:sz w:val="24"/>
                    </w:rPr>
                    <w:t>2.400GHz至2.483 GHz(欧洲，日本，韩国)5.725 GHz至5.850 GHz(中国，美国)2.4 GHz</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、等效全向辐射功率</w:t>
                  </w:r>
                  <w:r>
                    <w:rPr>
                      <w:rFonts w:ascii="仿宋_GB2312" w:hAnsi="仿宋_GB2312" w:cs="仿宋_GB2312" w:eastAsia="仿宋_GB2312"/>
                      <w:sz w:val="24"/>
                    </w:rPr>
                    <w:t>CE(欧洲)/MIC(日本)/KCC(韩国):&lt;20 dBm(EIRP)5.8GHz SRRC(中国大陆)/NCC(中国台湾)/FCC(美国):&lt;26 dBm</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、悬停精度启用</w:t>
                  </w:r>
                  <w:r>
                    <w:rPr>
                      <w:rFonts w:ascii="仿宋_GB2312" w:hAnsi="仿宋_GB2312" w:cs="仿宋_GB2312" w:eastAsia="仿宋_GB2312"/>
                      <w:sz w:val="24"/>
                    </w:rPr>
                    <w:t>RTK且RTK正常工作时：垂直：±0.1 m;水平：±0.1 m，悬停精度未启用RTK:垂直：±0.1 m(视觉定位正常工作时);±0.5m(GNSS定位正常工作时)水平：±0.3m(视觉定位正常工作时);±1.5m(GNSS定位正常工作时)</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、图像位置补偿：中心相对于机载</w:t>
                  </w:r>
                  <w:r>
                    <w:rPr>
                      <w:rFonts w:ascii="仿宋_GB2312" w:hAnsi="仿宋_GB2312" w:cs="仿宋_GB2312" w:eastAsia="仿宋_GB2312"/>
                      <w:sz w:val="24"/>
                    </w:rPr>
                    <w:t>D-RTK天线相位中心的位置，体轴系下：(36,0,192)mm,照片EXIF坐标已补偿。体轴系的XYZ轴正向分别指向飞行器前、右、下方</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GNSS：单频高灵敏度GPS+BeiDou+Galileo(亚洲地区);GNSSGPS+GLONASS+Galileo(其他地区)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、地面采样距离：采集效率</w:t>
                  </w:r>
                  <w:r>
                    <w:rPr>
                      <w:rFonts w:ascii="仿宋_GB2312" w:hAnsi="仿宋_GB2312" w:cs="仿宋_GB2312" w:eastAsia="仿宋_GB2312"/>
                      <w:sz w:val="24"/>
                    </w:rPr>
                    <w:t>(H/36.5)cm/pixel,H为飞行器相对于拍摄场景的飞行高度(单位：米)正常情况及环境下，单次飞行作业面积不小于1km</w:t>
                  </w:r>
                  <w:r>
                    <w:rPr>
                      <w:rFonts w:ascii="仿宋_GB2312" w:hAnsi="仿宋_GB2312" w:cs="仿宋_GB2312" w:eastAsia="仿宋_GB2312"/>
                      <w:sz w:val="24"/>
                    </w:rPr>
                    <w:t>²</w:t>
                  </w:r>
                  <w:r>
                    <w:rPr>
                      <w:rFonts w:ascii="仿宋_GB2312" w:hAnsi="仿宋_GB2312" w:cs="仿宋_GB2312" w:eastAsia="仿宋_GB2312"/>
                      <w:sz w:val="24"/>
                    </w:rPr>
                    <w:t>(飞行高度182m,即GSD约5 cm/(GSD)pixel,满足1:500规范要求)</w:t>
                  </w:r>
                </w:p>
                <w:p>
                  <w:pPr>
                    <w:pStyle w:val="null3"/>
                    <w:jc w:val="left"/>
                  </w:pPr>
                  <w:r>
                    <w:rPr>
                      <w:rFonts w:ascii="仿宋_GB2312" w:hAnsi="仿宋_GB2312" w:cs="仿宋_GB2312" w:eastAsia="仿宋_GB2312"/>
                      <w:sz w:val="24"/>
                    </w:rPr>
                    <w:t>18、云台性能 FOV：前/后视：水平60°,垂直±27°;下视：前后70°,左右50°</w:t>
                  </w:r>
                </w:p>
                <w:p>
                  <w:pPr>
                    <w:pStyle w:val="null3"/>
                    <w:jc w:val="left"/>
                  </w:pPr>
                  <w:r>
                    <w:rPr>
                      <w:rFonts w:ascii="仿宋_GB2312" w:hAnsi="仿宋_GB2312" w:cs="仿宋_GB2312" w:eastAsia="仿宋_GB2312"/>
                      <w:sz w:val="24"/>
                    </w:rPr>
                    <w:t>19、测量频率前/后视：10 Hz;下视：20Hz</w:t>
                  </w:r>
                </w:p>
                <w:p>
                  <w:pPr>
                    <w:pStyle w:val="null3"/>
                    <w:jc w:val="left"/>
                  </w:pPr>
                  <w:r>
                    <w:rPr>
                      <w:rFonts w:ascii="仿宋_GB2312" w:hAnsi="仿宋_GB2312" w:cs="仿宋_GB2312" w:eastAsia="仿宋_GB2312"/>
                      <w:sz w:val="24"/>
                    </w:rPr>
                    <w:t>20、使用环境：表面有丰富纹理，光照条件充足(&gt;15 lux,室内日光灯正常照射环境)</w:t>
                  </w:r>
                </w:p>
                <w:p>
                  <w:pPr>
                    <w:pStyle w:val="null3"/>
                    <w:jc w:val="left"/>
                  </w:pPr>
                  <w:r>
                    <w:rPr>
                      <w:rFonts w:ascii="仿宋_GB2312" w:hAnsi="仿宋_GB2312" w:cs="仿宋_GB2312" w:eastAsia="仿宋_GB2312"/>
                      <w:sz w:val="24"/>
                    </w:rPr>
                    <w:t>21、红外感知系统：</w:t>
                  </w:r>
                </w:p>
                <w:p>
                  <w:pPr>
                    <w:pStyle w:val="null3"/>
                    <w:jc w:val="left"/>
                  </w:pPr>
                  <w:r>
                    <w:rPr>
                      <w:rFonts w:ascii="仿宋_GB2312" w:hAnsi="仿宋_GB2312" w:cs="仿宋_GB2312" w:eastAsia="仿宋_GB2312"/>
                      <w:sz w:val="24"/>
                    </w:rPr>
                    <w:t>障碍物感知范围：</w:t>
                  </w:r>
                  <w:r>
                    <w:rPr>
                      <w:rFonts w:ascii="仿宋_GB2312" w:hAnsi="仿宋_GB2312" w:cs="仿宋_GB2312" w:eastAsia="仿宋_GB2312"/>
                      <w:sz w:val="24"/>
                    </w:rPr>
                    <w:t>0.2-7m</w:t>
                  </w:r>
                </w:p>
                <w:p>
                  <w:pPr>
                    <w:pStyle w:val="null3"/>
                    <w:jc w:val="left"/>
                  </w:pPr>
                  <w:r>
                    <w:rPr>
                      <w:rFonts w:ascii="仿宋_GB2312" w:hAnsi="仿宋_GB2312" w:cs="仿宋_GB2312" w:eastAsia="仿宋_GB2312"/>
                      <w:sz w:val="24"/>
                    </w:rPr>
                    <w:t>22、FOV测量频率：水平70°,垂直±10°</w:t>
                  </w:r>
                </w:p>
                <w:p>
                  <w:pPr>
                    <w:pStyle w:val="null3"/>
                    <w:jc w:val="left"/>
                  </w:pPr>
                  <w:r>
                    <w:rPr>
                      <w:rFonts w:ascii="仿宋_GB2312" w:hAnsi="仿宋_GB2312" w:cs="仿宋_GB2312" w:eastAsia="仿宋_GB2312"/>
                      <w:sz w:val="24"/>
                    </w:rPr>
                    <w:t>23、相机：</w:t>
                  </w:r>
                </w:p>
                <w:p>
                  <w:pPr>
                    <w:pStyle w:val="null3"/>
                    <w:jc w:val="left"/>
                  </w:pPr>
                  <w:r>
                    <w:rPr>
                      <w:rFonts w:ascii="仿宋_GB2312" w:hAnsi="仿宋_GB2312" w:cs="仿宋_GB2312" w:eastAsia="仿宋_GB2312"/>
                      <w:sz w:val="24"/>
                    </w:rPr>
                    <w:t>影像传感器：</w:t>
                  </w:r>
                  <w:r>
                    <w:rPr>
                      <w:rFonts w:ascii="仿宋_GB2312" w:hAnsi="仿宋_GB2312" w:cs="仿宋_GB2312" w:eastAsia="仿宋_GB2312"/>
                      <w:sz w:val="24"/>
                    </w:rPr>
                    <w:t>1英寸CMOS;</w:t>
                  </w:r>
                  <w:r>
                    <w:rPr>
                      <w:rFonts w:ascii="仿宋_GB2312" w:hAnsi="仿宋_GB2312" w:cs="仿宋_GB2312" w:eastAsia="仿宋_GB2312"/>
                      <w:sz w:val="24"/>
                    </w:rPr>
                    <w:t>有效像素不低于</w:t>
                  </w:r>
                  <w:r>
                    <w:rPr>
                      <w:rFonts w:ascii="仿宋_GB2312" w:hAnsi="仿宋_GB2312" w:cs="仿宋_GB2312" w:eastAsia="仿宋_GB2312"/>
                      <w:sz w:val="24"/>
                    </w:rPr>
                    <w:t>1900万；</w:t>
                  </w:r>
                  <w:r>
                    <w:rPr>
                      <w:rFonts w:ascii="仿宋_GB2312" w:hAnsi="仿宋_GB2312" w:cs="仿宋_GB2312" w:eastAsia="仿宋_GB2312"/>
                      <w:sz w:val="24"/>
                    </w:rPr>
                    <w:t>镜头：</w:t>
                  </w:r>
                  <w:r>
                    <w:rPr>
                      <w:rFonts w:ascii="仿宋_GB2312" w:hAnsi="仿宋_GB2312" w:cs="仿宋_GB2312" w:eastAsia="仿宋_GB2312"/>
                      <w:sz w:val="24"/>
                    </w:rPr>
                    <w:t>FOV 84°;焦距8.8mm(35mm格式等效焦距24mm);光圈f/2.8-f/11;带自动对焦(对焦距离1m-∞)</w:t>
                  </w:r>
                </w:p>
                <w:p>
                  <w:pPr>
                    <w:pStyle w:val="null3"/>
                    <w:jc w:val="left"/>
                  </w:pPr>
                  <w:r>
                    <w:rPr>
                      <w:rFonts w:ascii="仿宋_GB2312" w:hAnsi="仿宋_GB2312" w:cs="仿宋_GB2312" w:eastAsia="仿宋_GB2312"/>
                      <w:sz w:val="24"/>
                    </w:rPr>
                    <w:t>SO范围：视频：100-3200(自动);100-6400(手动)照片：100-3200(自动);100-12800(手动)</w:t>
                  </w:r>
                </w:p>
                <w:p>
                  <w:pPr>
                    <w:pStyle w:val="null3"/>
                    <w:jc w:val="left"/>
                  </w:pPr>
                  <w:r>
                    <w:rPr>
                      <w:rFonts w:ascii="仿宋_GB2312" w:hAnsi="仿宋_GB2312" w:cs="仿宋_GB2312" w:eastAsia="仿宋_GB2312"/>
                      <w:sz w:val="24"/>
                    </w:rPr>
                    <w:t>录像分辨率：</w:t>
                  </w:r>
                  <w:r>
                    <w:rPr>
                      <w:rFonts w:ascii="仿宋_GB2312" w:hAnsi="仿宋_GB2312" w:cs="仿宋_GB2312" w:eastAsia="仿宋_GB2312"/>
                      <w:sz w:val="24"/>
                    </w:rPr>
                    <w:t>H.264,4K:3840×216030p</w:t>
                  </w:r>
                </w:p>
                <w:p>
                  <w:pPr>
                    <w:pStyle w:val="null3"/>
                    <w:jc w:val="left"/>
                  </w:pPr>
                  <w:r>
                    <w:rPr>
                      <w:rFonts w:ascii="仿宋_GB2312" w:hAnsi="仿宋_GB2312" w:cs="仿宋_GB2312" w:eastAsia="仿宋_GB2312"/>
                      <w:sz w:val="24"/>
                    </w:rPr>
                    <w:t>视频最大码流：</w:t>
                  </w:r>
                  <w:r>
                    <w:rPr>
                      <w:rFonts w:ascii="仿宋_GB2312" w:hAnsi="仿宋_GB2312" w:cs="仿宋_GB2312" w:eastAsia="仿宋_GB2312"/>
                      <w:sz w:val="24"/>
                    </w:rPr>
                    <w:t>100 Mbps</w:t>
                  </w:r>
                </w:p>
                <w:p>
                  <w:pPr>
                    <w:pStyle w:val="null3"/>
                    <w:jc w:val="left"/>
                  </w:pPr>
                  <w:r>
                    <w:rPr>
                      <w:rFonts w:ascii="仿宋_GB2312" w:hAnsi="仿宋_GB2312" w:cs="仿宋_GB2312" w:eastAsia="仿宋_GB2312"/>
                      <w:sz w:val="24"/>
                    </w:rPr>
                    <w:t>24、支持文件系统：FAT32(≤32GB);exFAT(&gt;32GB)</w:t>
                  </w:r>
                </w:p>
                <w:p>
                  <w:pPr>
                    <w:pStyle w:val="null3"/>
                    <w:jc w:val="left"/>
                  </w:pPr>
                  <w:r>
                    <w:rPr>
                      <w:rFonts w:ascii="仿宋_GB2312" w:hAnsi="仿宋_GB2312" w:cs="仿宋_GB2312" w:eastAsia="仿宋_GB2312"/>
                      <w:sz w:val="24"/>
                    </w:rPr>
                    <w:t>microSD卡；最大支持128GB容量，写入速度≥15MB/s,传输速度为支持存储卡类型Class 10及以上或达到UHS-1评级的microSD卡</w:t>
                  </w:r>
                </w:p>
                <w:p>
                  <w:pPr>
                    <w:pStyle w:val="null3"/>
                    <w:jc w:val="left"/>
                  </w:pPr>
                  <w:r>
                    <w:rPr>
                      <w:rFonts w:ascii="仿宋_GB2312" w:hAnsi="仿宋_GB2312" w:cs="仿宋_GB2312" w:eastAsia="仿宋_GB2312"/>
                      <w:sz w:val="24"/>
                    </w:rPr>
                    <w:t>25、0℃至40℃工作环境温度</w:t>
                  </w:r>
                </w:p>
                <w:p>
                  <w:pPr>
                    <w:pStyle w:val="null3"/>
                    <w:jc w:val="left"/>
                  </w:pPr>
                  <w:r>
                    <w:rPr>
                      <w:rFonts w:ascii="仿宋_GB2312" w:hAnsi="仿宋_GB2312" w:cs="仿宋_GB2312" w:eastAsia="仿宋_GB2312"/>
                      <w:sz w:val="24"/>
                    </w:rPr>
                    <w:t>26、遥控器</w:t>
                  </w:r>
                </w:p>
                <w:p>
                  <w:pPr>
                    <w:pStyle w:val="null3"/>
                    <w:jc w:val="left"/>
                  </w:pPr>
                  <w:r>
                    <w:rPr>
                      <w:rFonts w:ascii="仿宋_GB2312" w:hAnsi="仿宋_GB2312" w:cs="仿宋_GB2312" w:eastAsia="仿宋_GB2312"/>
                      <w:sz w:val="24"/>
                    </w:rPr>
                    <w:t>工作频率</w:t>
                  </w:r>
                  <w:r>
                    <w:rPr>
                      <w:rFonts w:ascii="仿宋_GB2312" w:hAnsi="仿宋_GB2312" w:cs="仿宋_GB2312" w:eastAsia="仿宋_GB2312"/>
                      <w:sz w:val="24"/>
                    </w:rPr>
                    <w:t>2.400 GHz至2.483 GHz(欧洲，日本，韩国)5.725 GHz至5.850 GHz(中国，美国)</w:t>
                  </w:r>
                </w:p>
                <w:p>
                  <w:pPr>
                    <w:pStyle w:val="null3"/>
                    <w:jc w:val="left"/>
                  </w:pPr>
                  <w:r>
                    <w:rPr>
                      <w:rFonts w:ascii="仿宋_GB2312" w:hAnsi="仿宋_GB2312" w:cs="仿宋_GB2312" w:eastAsia="仿宋_GB2312"/>
                      <w:sz w:val="24"/>
                    </w:rPr>
                    <w:t>27、显示设备</w:t>
                  </w:r>
                  <w:r>
                    <w:rPr>
                      <w:rFonts w:ascii="仿宋_GB2312" w:hAnsi="仿宋_GB2312" w:cs="仿宋_GB2312" w:eastAsia="仿宋_GB2312"/>
                      <w:sz w:val="24"/>
                    </w:rPr>
                    <w:t>≥</w:t>
                  </w:r>
                  <w:r>
                    <w:rPr>
                      <w:rFonts w:ascii="仿宋_GB2312" w:hAnsi="仿宋_GB2312" w:cs="仿宋_GB2312" w:eastAsia="仿宋_GB2312"/>
                      <w:sz w:val="24"/>
                    </w:rPr>
                    <w:t>5.5英寸屏幕，分辨率</w:t>
                  </w:r>
                  <w:r>
                    <w:rPr>
                      <w:rFonts w:ascii="仿宋_GB2312" w:hAnsi="仿宋_GB2312" w:cs="仿宋_GB2312" w:eastAsia="仿宋_GB2312"/>
                      <w:sz w:val="24"/>
                    </w:rPr>
                    <w:t>≥</w:t>
                  </w:r>
                  <w:r>
                    <w:rPr>
                      <w:rFonts w:ascii="仿宋_GB2312" w:hAnsi="仿宋_GB2312" w:cs="仿宋_GB2312" w:eastAsia="仿宋_GB2312"/>
                      <w:sz w:val="24"/>
                    </w:rPr>
                    <w:t>1920×1080,亮度1000 cd/m²,Android系统，系统内存</w:t>
                  </w:r>
                  <w:r>
                    <w:rPr>
                      <w:rFonts w:ascii="仿宋_GB2312" w:hAnsi="仿宋_GB2312" w:cs="仿宋_GB2312" w:eastAsia="仿宋_GB2312"/>
                      <w:sz w:val="24"/>
                    </w:rPr>
                    <w:t>≥</w:t>
                  </w:r>
                  <w:r>
                    <w:rPr>
                      <w:rFonts w:ascii="仿宋_GB2312" w:hAnsi="仿宋_GB2312" w:cs="仿宋_GB2312" w:eastAsia="仿宋_GB2312"/>
                      <w:sz w:val="24"/>
                    </w:rPr>
                    <w:t>4G RAM+16G ROM</w:t>
                  </w:r>
                </w:p>
                <w:p>
                  <w:pPr>
                    <w:pStyle w:val="null3"/>
                    <w:jc w:val="left"/>
                  </w:pPr>
                  <w:r>
                    <w:rPr>
                      <w:rFonts w:ascii="仿宋_GB2312" w:hAnsi="仿宋_GB2312" w:cs="仿宋_GB2312" w:eastAsia="仿宋_GB2312"/>
                      <w:sz w:val="24"/>
                    </w:rPr>
                    <w:t>28、智能飞行电池</w:t>
                  </w:r>
                  <w:r>
                    <w:rPr>
                      <w:rFonts w:ascii="仿宋_GB2312" w:hAnsi="仿宋_GB2312" w:cs="仿宋_GB2312" w:eastAsia="仿宋_GB2312"/>
                      <w:sz w:val="24"/>
                    </w:rPr>
                    <w:t>容量：</w:t>
                  </w:r>
                  <w:r>
                    <w:rPr>
                      <w:rFonts w:ascii="仿宋_GB2312" w:hAnsi="仿宋_GB2312" w:cs="仿宋_GB2312" w:eastAsia="仿宋_GB2312"/>
                      <w:sz w:val="24"/>
                    </w:rPr>
                    <w:t>≥5000mAh</w:t>
                  </w:r>
                </w:p>
              </w:tc>
              <w:tc>
                <w:tcPr>
                  <w:tcW w:type="dxa" w:w="29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23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4</w:t>
                  </w:r>
                </w:p>
              </w:tc>
            </w:tr>
            <w:tr>
              <w:tc>
                <w:tcPr>
                  <w:tcW w:type="dxa" w:w="129"/>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4</w:t>
                  </w:r>
                </w:p>
              </w:tc>
              <w:tc>
                <w:tcPr>
                  <w:tcW w:type="dxa" w:w="33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0.7mm电子水准仪</w:t>
                  </w:r>
                </w:p>
              </w:tc>
              <w:tc>
                <w:tcPr>
                  <w:tcW w:type="dxa" w:w="1533"/>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1、高程测量精度：±0.7mm（每公里往返闭合差）</w:t>
                  </w:r>
                </w:p>
                <w:p>
                  <w:pPr>
                    <w:pStyle w:val="null3"/>
                    <w:jc w:val="left"/>
                  </w:pPr>
                  <w:r>
                    <w:rPr>
                      <w:rFonts w:ascii="仿宋_GB2312" w:hAnsi="仿宋_GB2312" w:cs="仿宋_GB2312" w:eastAsia="仿宋_GB2312"/>
                      <w:sz w:val="24"/>
                    </w:rPr>
                    <w:t>2、距离测量精度：D≤10m:10mm;D&gt;10m:D*0.001</w:t>
                  </w:r>
                </w:p>
                <w:p>
                  <w:pPr>
                    <w:pStyle w:val="null3"/>
                    <w:jc w:val="left"/>
                  </w:pPr>
                  <w:r>
                    <w:rPr>
                      <w:rFonts w:ascii="仿宋_GB2312" w:hAnsi="仿宋_GB2312" w:cs="仿宋_GB2312" w:eastAsia="仿宋_GB2312"/>
                      <w:sz w:val="24"/>
                    </w:rPr>
                    <w:t>3、测程：1.5m∽100m，距离最小显示：0.1cm/1cm</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高差最小显示：</w:t>
                  </w:r>
                  <w:r>
                    <w:rPr>
                      <w:rFonts w:ascii="仿宋_GB2312" w:hAnsi="仿宋_GB2312" w:cs="仿宋_GB2312" w:eastAsia="仿宋_GB2312"/>
                      <w:sz w:val="24"/>
                    </w:rPr>
                    <w:t>0.01mm</w:t>
                  </w:r>
                </w:p>
                <w:p>
                  <w:pPr>
                    <w:pStyle w:val="null3"/>
                    <w:jc w:val="left"/>
                  </w:pPr>
                  <w:r>
                    <w:rPr>
                      <w:rFonts w:ascii="仿宋_GB2312" w:hAnsi="仿宋_GB2312" w:cs="仿宋_GB2312" w:eastAsia="仿宋_GB2312"/>
                      <w:sz w:val="24"/>
                    </w:rPr>
                    <w:t>5、标准测量模式：标准测量、高程放样、高差放样、视距放样</w:t>
                  </w:r>
                </w:p>
                <w:p>
                  <w:pPr>
                    <w:pStyle w:val="null3"/>
                    <w:jc w:val="left"/>
                  </w:pPr>
                  <w:r>
                    <w:rPr>
                      <w:rFonts w:ascii="仿宋_GB2312" w:hAnsi="仿宋_GB2312" w:cs="仿宋_GB2312" w:eastAsia="仿宋_GB2312"/>
                      <w:sz w:val="24"/>
                    </w:rPr>
                    <w:t>6、线路测量程序：二等、三四等水准测量线路程序</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远镜放大倍率：</w:t>
                  </w:r>
                  <w:r>
                    <w:rPr>
                      <w:rFonts w:ascii="仿宋_GB2312" w:hAnsi="仿宋_GB2312" w:cs="仿宋_GB2312" w:eastAsia="仿宋_GB2312"/>
                      <w:sz w:val="24"/>
                    </w:rPr>
                    <w:t>32倍，补偿器补偿范围：＞±12′，补偿精度：0.30″/1′</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存储器</w:t>
                  </w:r>
                  <w:r>
                    <w:rPr>
                      <w:rFonts w:ascii="仿宋_GB2312" w:hAnsi="仿宋_GB2312" w:cs="仿宋_GB2312" w:eastAsia="仿宋_GB2312"/>
                      <w:sz w:val="24"/>
                    </w:rPr>
                    <w:t>:16M内存，外部存储器带Micro SD卡，miniUSB通讯接口</w:t>
                  </w:r>
                </w:p>
                <w:p>
                  <w:pPr>
                    <w:pStyle w:val="null3"/>
                    <w:jc w:val="left"/>
                  </w:pPr>
                  <w:r>
                    <w:rPr>
                      <w:rFonts w:ascii="仿宋_GB2312" w:hAnsi="仿宋_GB2312" w:cs="仿宋_GB2312" w:eastAsia="仿宋_GB2312"/>
                      <w:sz w:val="24"/>
                    </w:rPr>
                    <w:t>9、处理软件：支持直接读取徕卡、南方、拓普康、天宝等电子水准仪原始数据，把各种电子水准仪的原始水准线路记录格式转换为国家规范要求的等级水准线路记录格式，并完成计算和统计工作，直接进行平差并生成报表。可以对各种类型水准网进行平差。</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、配铟钢尺、脚架，尺垫，尺撑，水准尺</w:t>
                  </w:r>
                </w:p>
              </w:tc>
              <w:tc>
                <w:tcPr>
                  <w:tcW w:type="dxa" w:w="299"/>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23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2</w:t>
                  </w:r>
                </w:p>
              </w:tc>
            </w:tr>
          </w:tbl>
          <w:p>
            <w:pPr>
              <w:pStyle w:val="null3"/>
              <w:ind w:firstLine="560"/>
              <w:jc w:val="both"/>
            </w:pPr>
            <w:r>
              <w:rPr>
                <w:rFonts w:ascii="仿宋_GB2312" w:hAnsi="仿宋_GB2312" w:cs="仿宋_GB2312" w:eastAsia="仿宋_GB2312"/>
                <w:sz w:val="28"/>
                <w:b/>
              </w:rPr>
              <w:t>四、服务要求</w:t>
            </w:r>
            <w:r>
              <w:rPr>
                <w:rFonts w:ascii="仿宋_GB2312" w:hAnsi="仿宋_GB2312" w:cs="仿宋_GB2312" w:eastAsia="仿宋_GB2312"/>
                <w:sz w:val="21"/>
                <w:b/>
                <w:color w:val="3498DB"/>
              </w:rPr>
              <w:t>★(本项为实质性要求，不可负偏离)</w:t>
            </w:r>
          </w:p>
          <w:p>
            <w:pPr>
              <w:pStyle w:val="null3"/>
              <w:ind w:firstLine="560"/>
              <w:jc w:val="both"/>
            </w:pPr>
            <w:r>
              <w:rPr>
                <w:rFonts w:ascii="仿宋_GB2312" w:hAnsi="仿宋_GB2312" w:cs="仿宋_GB2312" w:eastAsia="仿宋_GB2312"/>
                <w:sz w:val="28"/>
              </w:rPr>
              <w:t>（一）、项目交付时间要求：合同签订后30天内完成项目全部内容；</w:t>
            </w:r>
          </w:p>
          <w:p>
            <w:pPr>
              <w:pStyle w:val="null3"/>
              <w:ind w:firstLine="560"/>
              <w:jc w:val="both"/>
            </w:pPr>
            <w:r>
              <w:rPr>
                <w:rFonts w:ascii="仿宋_GB2312" w:hAnsi="仿宋_GB2312" w:cs="仿宋_GB2312" w:eastAsia="仿宋_GB2312"/>
                <w:sz w:val="28"/>
              </w:rPr>
              <w:t>（二）、包装和运输要求：包装：原厂包装，按照国家相关标准执行；运输：供货商根据实际情况选择相应的运输方式，费用由供货商承担；</w:t>
            </w:r>
          </w:p>
          <w:p>
            <w:pPr>
              <w:pStyle w:val="null3"/>
              <w:ind w:firstLine="560"/>
              <w:jc w:val="both"/>
            </w:pPr>
            <w:r>
              <w:rPr>
                <w:rFonts w:ascii="仿宋_GB2312" w:hAnsi="仿宋_GB2312" w:cs="仿宋_GB2312" w:eastAsia="仿宋_GB2312"/>
                <w:sz w:val="28"/>
                <w:b/>
              </w:rPr>
              <w:t>五、商务要求</w:t>
            </w:r>
            <w:r>
              <w:rPr>
                <w:rFonts w:ascii="仿宋_GB2312" w:hAnsi="仿宋_GB2312" w:cs="仿宋_GB2312" w:eastAsia="仿宋_GB2312"/>
                <w:sz w:val="21"/>
                <w:b/>
                <w:color w:val="3498DB"/>
              </w:rPr>
              <w:t>★(本项为实质性要求，不可负偏离)</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、付款方式：项目验收合格且乙方向甲方开具、交付与合同总金额等值的增值税发票后，甲方一次支付合同总金额的</w:t>
            </w:r>
            <w:r>
              <w:rPr>
                <w:rFonts w:ascii="仿宋_GB2312" w:hAnsi="仿宋_GB2312" w:cs="仿宋_GB2312" w:eastAsia="仿宋_GB2312"/>
                <w:sz w:val="28"/>
              </w:rPr>
              <w:t>100%；</w:t>
            </w:r>
          </w:p>
          <w:p>
            <w:pPr>
              <w:pStyle w:val="null3"/>
            </w:pPr>
            <w:r>
              <w:rPr>
                <w:rFonts w:ascii="仿宋_GB2312" w:hAnsi="仿宋_GB2312" w:cs="仿宋_GB2312" w:eastAsia="仿宋_GB2312"/>
                <w:sz w:val="28"/>
              </w:rPr>
              <w:t xml:space="preserve">      （二）、履约保证金</w:t>
            </w:r>
          </w:p>
          <w:p>
            <w:pPr>
              <w:pStyle w:val="null3"/>
            </w:pPr>
            <w:r>
              <w:rPr>
                <w:rFonts w:ascii="仿宋_GB2312" w:hAnsi="仿宋_GB2312" w:cs="仿宋_GB2312" w:eastAsia="仿宋_GB2312"/>
                <w:sz w:val="28"/>
              </w:rPr>
              <w:t xml:space="preserve">      1.履约保证金交纳时间：供应商应在签订合同前须将履约保证金交至西安市财政局预算单位实有资金财政代管账户，其数额为合同金额的5%。</w:t>
            </w:r>
          </w:p>
          <w:p>
            <w:pPr>
              <w:pStyle w:val="null3"/>
            </w:pPr>
            <w:r>
              <w:rPr>
                <w:rFonts w:ascii="仿宋_GB2312" w:hAnsi="仿宋_GB2312" w:cs="仿宋_GB2312" w:eastAsia="仿宋_GB2312"/>
                <w:sz w:val="28"/>
              </w:rPr>
              <w:t xml:space="preserve">       2.履约保证金的缴纳形式：供应商可自主选择银行对公转账、电汇或以支票、保函等非现金形式交纳。</w:t>
            </w:r>
          </w:p>
          <w:p>
            <w:pPr>
              <w:pStyle w:val="null3"/>
            </w:pPr>
            <w:r>
              <w:rPr>
                <w:rFonts w:ascii="仿宋_GB2312" w:hAnsi="仿宋_GB2312" w:cs="仿宋_GB2312" w:eastAsia="仿宋_GB2312"/>
                <w:sz w:val="28"/>
              </w:rPr>
              <w:t xml:space="preserve">        3.履约保证金的退还：项目验收合格后，成交供应商向采购人提交双方约定的所有档案资料(三份纸质版，一份电子版)，并持《申请支付履约保证金的函》到采购人办理相关手续后，采购人于30日内向成交供应商无息退还。</w:t>
            </w:r>
          </w:p>
          <w:p>
            <w:pPr>
              <w:pStyle w:val="null3"/>
            </w:pPr>
            <w:r>
              <w:rPr>
                <w:rFonts w:ascii="仿宋_GB2312" w:hAnsi="仿宋_GB2312" w:cs="仿宋_GB2312" w:eastAsia="仿宋_GB2312"/>
                <w:sz w:val="28"/>
              </w:rPr>
              <w:t xml:space="preserve">       4.履约保证金收取账号信息：</w:t>
            </w:r>
          </w:p>
          <w:p>
            <w:pPr>
              <w:pStyle w:val="null3"/>
            </w:pPr>
            <w:r>
              <w:rPr>
                <w:rFonts w:ascii="仿宋_GB2312" w:hAnsi="仿宋_GB2312" w:cs="仿宋_GB2312" w:eastAsia="仿宋_GB2312"/>
                <w:sz w:val="28"/>
              </w:rPr>
              <w:t xml:space="preserve">      名称:西安市财政局预算单位实有资金财政代管账户</w:t>
            </w:r>
          </w:p>
          <w:p>
            <w:pPr>
              <w:pStyle w:val="null3"/>
            </w:pPr>
            <w:r>
              <w:rPr>
                <w:rFonts w:ascii="仿宋_GB2312" w:hAnsi="仿宋_GB2312" w:cs="仿宋_GB2312" w:eastAsia="仿宋_GB2312"/>
                <w:sz w:val="28"/>
              </w:rPr>
              <w:t xml:space="preserve">      开户银行:中国建设银行股份有限公司西安莲湖路支行</w:t>
            </w:r>
          </w:p>
          <w:p>
            <w:pPr>
              <w:pStyle w:val="null3"/>
            </w:pPr>
            <w:r>
              <w:rPr>
                <w:rFonts w:ascii="仿宋_GB2312" w:hAnsi="仿宋_GB2312" w:cs="仿宋_GB2312" w:eastAsia="仿宋_GB2312"/>
                <w:sz w:val="28"/>
              </w:rPr>
              <w:t xml:space="preserve">      银行账号:61001711100052518874-203033</w:t>
            </w:r>
          </w:p>
          <w:p>
            <w:pPr>
              <w:pStyle w:val="null3"/>
            </w:pPr>
            <w:r>
              <w:rPr>
                <w:rFonts w:ascii="仿宋_GB2312" w:hAnsi="仿宋_GB2312" w:cs="仿宋_GB2312" w:eastAsia="仿宋_GB2312"/>
                <w:sz w:val="28"/>
              </w:rPr>
              <w:t xml:space="preserve">      纳税人识别号:12610100437202545W</w:t>
            </w:r>
          </w:p>
          <w:p>
            <w:pPr>
              <w:pStyle w:val="null3"/>
            </w:pPr>
            <w:r>
              <w:rPr>
                <w:rFonts w:ascii="仿宋_GB2312" w:hAnsi="仿宋_GB2312" w:cs="仿宋_GB2312" w:eastAsia="仿宋_GB2312"/>
                <w:sz w:val="28"/>
              </w:rPr>
              <w:t xml:space="preserve">      地址:西安市灞桥区港务大道 396号</w:t>
            </w:r>
          </w:p>
          <w:p>
            <w:pPr>
              <w:pStyle w:val="null3"/>
            </w:pPr>
            <w:r>
              <w:rPr>
                <w:rFonts w:ascii="仿宋_GB2312" w:hAnsi="仿宋_GB2312" w:cs="仿宋_GB2312" w:eastAsia="仿宋_GB2312"/>
                <w:sz w:val="28"/>
              </w:rPr>
              <w:t xml:space="preserve">      电话：029-88092201</w:t>
            </w:r>
          </w:p>
          <w:p>
            <w:pPr>
              <w:pStyle w:val="null3"/>
              <w:ind w:firstLine="560"/>
              <w:jc w:val="both"/>
            </w:pPr>
            <w:r>
              <w:rPr>
                <w:rFonts w:ascii="仿宋_GB2312" w:hAnsi="仿宋_GB2312" w:cs="仿宋_GB2312" w:eastAsia="仿宋_GB2312"/>
                <w:sz w:val="28"/>
                <w:b/>
              </w:rPr>
              <w:t>六、其他</w:t>
            </w:r>
            <w:r>
              <w:rPr>
                <w:rFonts w:ascii="仿宋_GB2312" w:hAnsi="仿宋_GB2312" w:cs="仿宋_GB2312" w:eastAsia="仿宋_GB2312"/>
                <w:sz w:val="21"/>
                <w:b/>
                <w:color w:val="3498DB"/>
              </w:rPr>
              <w:t>★(本项为实质性要求，不可负偏离)</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质量验收标准或规范</w:t>
            </w:r>
          </w:p>
          <w:p>
            <w:pPr>
              <w:pStyle w:val="null3"/>
              <w:ind w:firstLine="560"/>
              <w:jc w:val="both"/>
            </w:pPr>
            <w:r>
              <w:rPr>
                <w:rFonts w:ascii="仿宋_GB2312" w:hAnsi="仿宋_GB2312" w:cs="仿宋_GB2312" w:eastAsia="仿宋_GB2312"/>
                <w:sz w:val="28"/>
              </w:rPr>
              <w:t>现行的国家标准或国家行政部门颁布的法律法规、规章制度等，没有国家标准的，参考行业标准。</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产品质保期</w:t>
            </w:r>
          </w:p>
          <w:p>
            <w:pPr>
              <w:pStyle w:val="null3"/>
              <w:ind w:firstLine="560"/>
              <w:jc w:val="both"/>
            </w:pPr>
            <w:r>
              <w:rPr>
                <w:rFonts w:ascii="仿宋_GB2312" w:hAnsi="仿宋_GB2312" w:cs="仿宋_GB2312" w:eastAsia="仿宋_GB2312"/>
                <w:sz w:val="28"/>
              </w:rPr>
              <w:t>1、质保期二年，需提供详细的质保期内技术支持和服务方案。</w:t>
            </w:r>
          </w:p>
          <w:p>
            <w:pPr>
              <w:pStyle w:val="null3"/>
              <w:ind w:firstLine="560"/>
              <w:jc w:val="both"/>
            </w:pPr>
            <w:r>
              <w:rPr>
                <w:rFonts w:ascii="仿宋_GB2312" w:hAnsi="仿宋_GB2312" w:cs="仿宋_GB2312" w:eastAsia="仿宋_GB2312"/>
                <w:sz w:val="28"/>
              </w:rPr>
              <w:t>2、成交供应商免费提供质保期电话支持、网络在线支持、电子邮件支持、运行维护支持等多种免费技术服务支持。</w:t>
            </w:r>
          </w:p>
          <w:p>
            <w:pPr>
              <w:pStyle w:val="null3"/>
              <w:ind w:firstLine="560"/>
              <w:jc w:val="both"/>
            </w:pPr>
            <w:r>
              <w:rPr>
                <w:rFonts w:ascii="仿宋_GB2312" w:hAnsi="仿宋_GB2312" w:cs="仿宋_GB2312" w:eastAsia="仿宋_GB2312"/>
                <w:sz w:val="28"/>
              </w:rPr>
              <w:t>（三）、违约责任</w:t>
            </w:r>
          </w:p>
          <w:p>
            <w:pPr>
              <w:pStyle w:val="null3"/>
              <w:ind w:firstLine="560"/>
              <w:jc w:val="both"/>
            </w:pPr>
            <w:r>
              <w:rPr>
                <w:rFonts w:ascii="仿宋_GB2312" w:hAnsi="仿宋_GB2312" w:cs="仿宋_GB2312" w:eastAsia="仿宋_GB2312"/>
                <w:sz w:val="28"/>
              </w:rPr>
              <w:t>详见合同款项的支付相关，不超出《民法典》中对于违约的责任上限。</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标的名称：西部绿色建筑产教融合共同体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本项目</w:t>
            </w:r>
            <w:r>
              <w:rPr>
                <w:rFonts w:ascii="仿宋_GB2312" w:hAnsi="仿宋_GB2312" w:cs="仿宋_GB2312" w:eastAsia="仿宋_GB2312"/>
                <w:sz w:val="28"/>
              </w:rPr>
              <w:t>围绕</w:t>
            </w:r>
            <w:r>
              <w:rPr>
                <w:rFonts w:ascii="仿宋_GB2312" w:hAnsi="仿宋_GB2312" w:cs="仿宋_GB2312" w:eastAsia="仿宋_GB2312"/>
                <w:sz w:val="28"/>
              </w:rPr>
              <w:t>西部绿色建筑产教融合共同体</w:t>
            </w:r>
            <w:r>
              <w:rPr>
                <w:rFonts w:ascii="仿宋_GB2312" w:hAnsi="仿宋_GB2312" w:cs="仿宋_GB2312" w:eastAsia="仿宋_GB2312"/>
                <w:sz w:val="28"/>
              </w:rPr>
              <w:t>的核心指标进行</w:t>
            </w:r>
            <w:r>
              <w:rPr>
                <w:rFonts w:ascii="仿宋_GB2312" w:hAnsi="仿宋_GB2312" w:cs="仿宋_GB2312" w:eastAsia="仿宋_GB2312"/>
                <w:sz w:val="28"/>
              </w:rPr>
              <w:t>建设</w:t>
            </w:r>
            <w:r>
              <w:rPr>
                <w:rFonts w:ascii="仿宋_GB2312" w:hAnsi="仿宋_GB2312" w:cs="仿宋_GB2312" w:eastAsia="仿宋_GB2312"/>
                <w:sz w:val="28"/>
              </w:rPr>
              <w:t>，提升人才培养质量和社会服务能力，实现办学能力高水平和产教融合高质量。主要采购内容包括：</w:t>
            </w:r>
            <w:r>
              <w:rPr>
                <w:rFonts w:ascii="仿宋_GB2312" w:hAnsi="仿宋_GB2312" w:cs="仿宋_GB2312" w:eastAsia="仿宋_GB2312"/>
                <w:sz w:val="28"/>
              </w:rPr>
              <w:t>BIM建筑全专业协同设计系统、装配式建筑深化设计软件、绿色建筑系列软件、BIM5D、装配式建筑虚实结合实训平台、配套教学资源及服务，旨在培养具备BIM技</w:t>
            </w:r>
            <w:r>
              <w:rPr>
                <w:rFonts w:ascii="仿宋_GB2312" w:hAnsi="仿宋_GB2312" w:cs="仿宋_GB2312" w:eastAsia="仿宋_GB2312"/>
                <w:sz w:val="28"/>
              </w:rPr>
              <w:t>术、装配式</w:t>
            </w:r>
            <w:r>
              <w:rPr>
                <w:rFonts w:ascii="仿宋_GB2312" w:hAnsi="仿宋_GB2312" w:cs="仿宋_GB2312" w:eastAsia="仿宋_GB2312"/>
                <w:sz w:val="28"/>
              </w:rPr>
              <w:t>技术、</w:t>
            </w:r>
            <w:r>
              <w:rPr>
                <w:rFonts w:ascii="仿宋_GB2312" w:hAnsi="仿宋_GB2312" w:cs="仿宋_GB2312" w:eastAsia="仿宋_GB2312"/>
                <w:sz w:val="28"/>
              </w:rPr>
              <w:t>绿色建筑</w:t>
            </w:r>
            <w:r>
              <w:rPr>
                <w:rFonts w:ascii="仿宋_GB2312" w:hAnsi="仿宋_GB2312" w:cs="仿宋_GB2312" w:eastAsia="仿宋_GB2312"/>
                <w:sz w:val="28"/>
              </w:rPr>
              <w:t>等方面急需的</w:t>
            </w:r>
            <w:r>
              <w:rPr>
                <w:rFonts w:ascii="仿宋_GB2312" w:hAnsi="仿宋_GB2312" w:cs="仿宋_GB2312" w:eastAsia="仿宋_GB2312"/>
                <w:sz w:val="28"/>
              </w:rPr>
              <w:t>高技能人才，为我国绿色建筑行业高质量发展提供人才支撑。</w:t>
            </w:r>
          </w:p>
          <w:p>
            <w:pPr>
              <w:pStyle w:val="null3"/>
              <w:ind w:firstLine="560"/>
              <w:jc w:val="both"/>
            </w:pPr>
            <w:r>
              <w:rPr>
                <w:rFonts w:ascii="仿宋_GB2312" w:hAnsi="仿宋_GB2312" w:cs="仿宋_GB2312" w:eastAsia="仿宋_GB2312"/>
                <w:sz w:val="28"/>
                <w:b/>
              </w:rPr>
              <w:t>二、</w:t>
            </w:r>
            <w:r>
              <w:rPr>
                <w:rFonts w:ascii="仿宋_GB2312" w:hAnsi="仿宋_GB2312" w:cs="仿宋_GB2312" w:eastAsia="仿宋_GB2312"/>
                <w:sz w:val="28"/>
                <w:b/>
              </w:rPr>
              <w:t>采购内容</w:t>
            </w:r>
          </w:p>
          <w:tbl>
            <w:tblPr>
              <w:tblBorders>
                <w:top w:val="none" w:color="000000" w:sz="4"/>
                <w:left w:val="none" w:color="000000" w:sz="4"/>
                <w:bottom w:val="none" w:color="000000" w:sz="4"/>
                <w:right w:val="none" w:color="000000" w:sz="4"/>
                <w:insideH w:val="none"/>
                <w:insideV w:val="none"/>
              </w:tblBorders>
            </w:tblPr>
            <w:tblGrid>
              <w:gridCol w:w="193"/>
              <w:gridCol w:w="1283"/>
              <w:gridCol w:w="797"/>
              <w:gridCol w:w="278"/>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w:t>
                  </w:r>
                  <w:r>
                    <w:rPr>
                      <w:rFonts w:ascii="仿宋_GB2312" w:hAnsi="仿宋_GB2312" w:cs="仿宋_GB2312" w:eastAsia="仿宋_GB2312"/>
                      <w:sz w:val="24"/>
                    </w:rPr>
                    <w:t>号</w:t>
                  </w:r>
                </w:p>
              </w:tc>
              <w:tc>
                <w:tcPr>
                  <w:tcW w:type="dxa" w:w="1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采购品目</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BIM建筑全专业协同设计系统</w:t>
                  </w:r>
                  <w:r>
                    <w:rPr>
                      <w:rFonts w:ascii="仿宋_GB2312" w:hAnsi="仿宋_GB2312" w:cs="仿宋_GB2312" w:eastAsia="仿宋_GB2312"/>
                      <w:sz w:val="24"/>
                      <w:b/>
                    </w:rPr>
                    <w:t>（核心产品）</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详见采购文件</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30节点</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装配式建筑深化设计软件</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详见采购文件</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30节点</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绿色建筑系列软件</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详见采购文件</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5节点</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BIM5D</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详见采购文件</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30节点</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装配式建筑虚实结合实训平台</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详见采购文件</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配套教学资源及服务</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详见采购文件</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bl>
          <w:p>
            <w:pPr>
              <w:pStyle w:val="null3"/>
              <w:ind w:firstLine="560"/>
              <w:jc w:val="both"/>
            </w:pPr>
            <w:r>
              <w:rPr>
                <w:rFonts w:ascii="仿宋_GB2312" w:hAnsi="仿宋_GB2312" w:cs="仿宋_GB2312" w:eastAsia="仿宋_GB2312"/>
                <w:sz w:val="28"/>
                <w:b/>
              </w:rPr>
              <w:t>三、</w:t>
            </w:r>
            <w:r>
              <w:rPr>
                <w:rFonts w:ascii="仿宋_GB2312" w:hAnsi="仿宋_GB2312" w:cs="仿宋_GB2312" w:eastAsia="仿宋_GB2312"/>
                <w:sz w:val="28"/>
                <w:b/>
              </w:rPr>
              <w:t>技术要求</w:t>
            </w:r>
          </w:p>
          <w:tbl>
            <w:tblPr>
              <w:tblBorders>
                <w:top w:val="none" w:color="000000" w:sz="4"/>
                <w:left w:val="none" w:color="000000" w:sz="4"/>
                <w:bottom w:val="none" w:color="000000" w:sz="4"/>
                <w:right w:val="none" w:color="000000" w:sz="4"/>
                <w:insideH w:val="none"/>
                <w:insideV w:val="none"/>
              </w:tblBorders>
            </w:tblPr>
            <w:tblGrid>
              <w:gridCol w:w="192"/>
              <w:gridCol w:w="335"/>
              <w:gridCol w:w="1744"/>
              <w:gridCol w:w="280"/>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1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BIM建筑全专业协同设计系统</w:t>
                  </w:r>
                </w:p>
                <w:p>
                  <w:pPr>
                    <w:pStyle w:val="null3"/>
                    <w:jc w:val="center"/>
                  </w:pPr>
                  <w:r>
                    <w:rPr>
                      <w:rFonts w:ascii="仿宋_GB2312" w:hAnsi="仿宋_GB2312" w:cs="仿宋_GB2312" w:eastAsia="仿宋_GB2312"/>
                      <w:sz w:val="24"/>
                      <w:b/>
                    </w:rPr>
                    <w:t>（核心产品）</w:t>
                  </w:r>
                </w:p>
              </w:tc>
              <w:tc>
                <w:tcPr>
                  <w:tcW w:type="dxa" w:w="1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▲1.软件须基于国产自主知识产权的BIM平台研发，软件启动时不应跳转或启动其他第三方软件平台，为保证高效设计与协同，需支持在BIM软件的操作界面上可一键切换至装配式软件操作界面。</w:t>
                  </w:r>
                  <w:r>
                    <w:rPr>
                      <w:rFonts w:ascii="仿宋_GB2312" w:hAnsi="仿宋_GB2312" w:cs="仿宋_GB2312" w:eastAsia="仿宋_GB2312"/>
                      <w:sz w:val="24"/>
                      <w:b/>
                      <w:color w:val="000000"/>
                    </w:rPr>
                    <w:t>(需提供第三方机构出具的</w:t>
                  </w:r>
                  <w:r>
                    <w:rPr>
                      <w:rFonts w:ascii="仿宋_GB2312" w:hAnsi="仿宋_GB2312" w:cs="仿宋_GB2312" w:eastAsia="仿宋_GB2312"/>
                      <w:sz w:val="24"/>
                      <w:b/>
                      <w:color w:val="000000"/>
                    </w:rPr>
                    <w:t>技术创新</w:t>
                  </w:r>
                  <w:r>
                    <w:rPr>
                      <w:rFonts w:ascii="仿宋_GB2312" w:hAnsi="仿宋_GB2312" w:cs="仿宋_GB2312" w:eastAsia="仿宋_GB2312"/>
                      <w:sz w:val="24"/>
                      <w:b/>
                      <w:color w:val="000000"/>
                    </w:rPr>
                    <w:t>评估证书复印件</w:t>
                  </w:r>
                  <w:r>
                    <w:rPr>
                      <w:rFonts w:ascii="仿宋_GB2312" w:hAnsi="仿宋_GB2312" w:cs="仿宋_GB2312" w:eastAsia="仿宋_GB2312"/>
                      <w:sz w:val="24"/>
                      <w:b/>
                      <w:color w:val="000000"/>
                    </w:rPr>
                    <w:t>和软件功能截图</w:t>
                  </w:r>
                  <w:r>
                    <w:rPr>
                      <w:rFonts w:ascii="仿宋_GB2312" w:hAnsi="仿宋_GB2312" w:cs="仿宋_GB2312" w:eastAsia="仿宋_GB2312"/>
                      <w:sz w:val="24"/>
                      <w:b/>
                      <w:color w:val="000000"/>
                    </w:rPr>
                    <w:t>，并加盖公章）</w:t>
                  </w:r>
                </w:p>
                <w:p>
                  <w:pPr>
                    <w:pStyle w:val="null3"/>
                    <w:jc w:val="left"/>
                  </w:pPr>
                  <w:r>
                    <w:rPr>
                      <w:rFonts w:ascii="仿宋_GB2312" w:hAnsi="仿宋_GB2312" w:cs="仿宋_GB2312" w:eastAsia="仿宋_GB2312"/>
                      <w:sz w:val="24"/>
                      <w:color w:val="000000"/>
                    </w:rPr>
                    <w:t>2.内置中国标准规范，支持伴随设计过程的规范查询和检查，实现问题构件快速定位、修改及检查报告第三方核查，设计审查同步进行。</w:t>
                  </w:r>
                </w:p>
                <w:p>
                  <w:pPr>
                    <w:pStyle w:val="null3"/>
                    <w:jc w:val="left"/>
                  </w:pPr>
                  <w:r>
                    <w:rPr>
                      <w:rFonts w:ascii="仿宋_GB2312" w:hAnsi="仿宋_GB2312" w:cs="仿宋_GB2312" w:eastAsia="仿宋_GB2312"/>
                      <w:sz w:val="24"/>
                      <w:color w:val="000000"/>
                    </w:rPr>
                    <w:t>▲3.软件集成有建筑、结构、给排水、暖通、电气五个专业模块，支持在任意专业模块的操作界面上可一键切换至其他各专业模块操作界面，各专业模块基于同一模型实时联动</w:t>
                  </w:r>
                  <w:r>
                    <w:rPr>
                      <w:rFonts w:ascii="仿宋_GB2312" w:hAnsi="仿宋_GB2312" w:cs="仿宋_GB2312" w:eastAsia="仿宋_GB2312"/>
                      <w:sz w:val="24"/>
                      <w:color w:val="000000"/>
                    </w:rPr>
                    <w:t>，</w:t>
                  </w:r>
                  <w:r>
                    <w:rPr>
                      <w:rFonts w:ascii="仿宋_GB2312" w:hAnsi="仿宋_GB2312" w:cs="仿宋_GB2312" w:eastAsia="仿宋_GB2312"/>
                      <w:sz w:val="24"/>
                      <w:color w:val="000000"/>
                    </w:rPr>
                    <w:t>实现各专业协同设计。</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color w:val="000000"/>
                    </w:rPr>
                    <w:t>▲4.支持建筑全专业智能建模、计算分析、图纸清单、净高分析、碰撞检查、管线综合（机电专业）、开洞提资、规范审查、</w:t>
                  </w:r>
                  <w:r>
                    <w:rPr>
                      <w:rFonts w:ascii="仿宋_GB2312" w:hAnsi="仿宋_GB2312" w:cs="仿宋_GB2312" w:eastAsia="仿宋_GB2312"/>
                      <w:sz w:val="24"/>
                      <w:color w:val="000000"/>
                    </w:rPr>
                    <w:t>对接轻量化展示、对接施工运维等多场景数字化应用；</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color w:val="000000"/>
                    </w:rPr>
                    <w:t>5.支持构件协同和文件协同，支持多人多专业同步工作，数据同步上传至服务器，成员间可通过构件锁定机制或消息机制确保相关信息的唯一和关联，服务端可基于局域网、互联网、公有云、私有云部署；</w:t>
                  </w:r>
                </w:p>
                <w:p>
                  <w:pPr>
                    <w:pStyle w:val="null3"/>
                    <w:jc w:val="left"/>
                  </w:pPr>
                  <w:r>
                    <w:rPr>
                      <w:rFonts w:ascii="仿宋_GB2312" w:hAnsi="仿宋_GB2312" w:cs="仿宋_GB2312" w:eastAsia="仿宋_GB2312"/>
                      <w:sz w:val="24"/>
                      <w:color w:val="000000"/>
                    </w:rPr>
                    <w:t>6.支持局部构件、单层、多层、全楼模型的三维显示，支持设计过程中对任意位置三维模型进行剖切显示浏览；</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平台</w:t>
                  </w:r>
                  <w:r>
                    <w:rPr>
                      <w:rFonts w:ascii="仿宋_GB2312" w:hAnsi="仿宋_GB2312" w:cs="仿宋_GB2312" w:eastAsia="仿宋_GB2312"/>
                      <w:sz w:val="24"/>
                    </w:rPr>
                    <w:t>需</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python工具，原生界面支持参数化模型建模，支持异形构件补充建模；</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color w:val="000000"/>
                    </w:rPr>
                    <w:t>▲8.至少支持DWG、IFC、FBX、3DS、SKP等6种数据格式导入，同时支持直接导出XDB、NJM、GDB、EDM、SJM、QDB、LDB数据文件；</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color w:val="000000"/>
                    </w:rPr>
                    <w:t>▲9.支持识图翻模功能，直接识别天正T5及以上图纸文件，生成与图纸信息一致的建筑模型；有CIM平台相关模块，支持给模型设置统一的基点，直接导出全专业汇交平台格式；</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支持导入结构</w:t>
                  </w:r>
                  <w:r>
                    <w:rPr>
                      <w:rFonts w:ascii="仿宋_GB2312" w:hAnsi="仿宋_GB2312" w:cs="仿宋_GB2312" w:eastAsia="仿宋_GB2312"/>
                      <w:sz w:val="24"/>
                    </w:rPr>
                    <w:t>设计软件</w:t>
                  </w:r>
                  <w:r>
                    <w:rPr>
                      <w:rFonts w:ascii="仿宋_GB2312" w:hAnsi="仿宋_GB2312" w:cs="仿宋_GB2312" w:eastAsia="仿宋_GB2312"/>
                      <w:sz w:val="24"/>
                    </w:rPr>
                    <w:t>模型数据，</w:t>
                  </w:r>
                  <w:r>
                    <w:rPr>
                      <w:rFonts w:ascii="仿宋_GB2312" w:hAnsi="仿宋_GB2312" w:cs="仿宋_GB2312" w:eastAsia="仿宋_GB2312"/>
                      <w:sz w:val="24"/>
                    </w:rPr>
                    <w:t>BIM结构模型可以对接</w:t>
                  </w:r>
                  <w:r>
                    <w:rPr>
                      <w:rFonts w:ascii="仿宋_GB2312" w:hAnsi="仿宋_GB2312" w:cs="仿宋_GB2312" w:eastAsia="仿宋_GB2312"/>
                      <w:sz w:val="24"/>
                    </w:rPr>
                    <w:t>同品牌结构</w:t>
                  </w:r>
                  <w:r>
                    <w:rPr>
                      <w:rFonts w:ascii="仿宋_GB2312" w:hAnsi="仿宋_GB2312" w:cs="仿宋_GB2312" w:eastAsia="仿宋_GB2312"/>
                      <w:sz w:val="24"/>
                    </w:rPr>
                    <w:t>计算</w:t>
                  </w:r>
                  <w:r>
                    <w:rPr>
                      <w:rFonts w:ascii="仿宋_GB2312" w:hAnsi="仿宋_GB2312" w:cs="仿宋_GB2312" w:eastAsia="仿宋_GB2312"/>
                      <w:sz w:val="24"/>
                    </w:rPr>
                    <w:t>软件完成</w:t>
                  </w:r>
                  <w:r>
                    <w:rPr>
                      <w:rFonts w:ascii="仿宋_GB2312" w:hAnsi="仿宋_GB2312" w:cs="仿宋_GB2312" w:eastAsia="仿宋_GB2312"/>
                      <w:sz w:val="24"/>
                    </w:rPr>
                    <w:t>结构力学计算，并生成和导出计算书</w:t>
                  </w:r>
                  <w:r>
                    <w:rPr>
                      <w:rFonts w:ascii="仿宋_GB2312" w:hAnsi="仿宋_GB2312" w:cs="仿宋_GB2312" w:eastAsia="仿宋_GB2312"/>
                      <w:sz w:val="24"/>
                    </w:rPr>
                    <w:t>；</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各个空间区块内三维模型构件的标高，分析统计最低净空高度，</w:t>
                  </w:r>
                  <w:r>
                    <w:rPr>
                      <w:rFonts w:ascii="仿宋_GB2312" w:hAnsi="仿宋_GB2312" w:cs="仿宋_GB2312" w:eastAsia="仿宋_GB2312"/>
                      <w:sz w:val="24"/>
                    </w:rPr>
                    <w:t>支持</w:t>
                  </w:r>
                  <w:r>
                    <w:rPr>
                      <w:rFonts w:ascii="仿宋_GB2312" w:hAnsi="仿宋_GB2312" w:cs="仿宋_GB2312" w:eastAsia="仿宋_GB2312"/>
                      <w:sz w:val="24"/>
                    </w:rPr>
                    <w:t>一键生成净高分析图。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支持自动计算气灭</w:t>
                  </w:r>
                  <w:r>
                    <w:rPr>
                      <w:rFonts w:ascii="仿宋_GB2312" w:hAnsi="仿宋_GB2312" w:cs="仿宋_GB2312" w:eastAsia="仿宋_GB2312"/>
                      <w:sz w:val="24"/>
                    </w:rPr>
                    <w:t>和</w:t>
                  </w:r>
                  <w:r>
                    <w:rPr>
                      <w:rFonts w:ascii="仿宋_GB2312" w:hAnsi="仿宋_GB2312" w:cs="仿宋_GB2312" w:eastAsia="仿宋_GB2312"/>
                      <w:sz w:val="24"/>
                    </w:rPr>
                    <w:t>泄压结果，</w:t>
                  </w:r>
                  <w:r>
                    <w:rPr>
                      <w:rFonts w:ascii="仿宋_GB2312" w:hAnsi="仿宋_GB2312" w:cs="仿宋_GB2312" w:eastAsia="仿宋_GB2312"/>
                      <w:sz w:val="24"/>
                    </w:rPr>
                    <w:t>支持</w:t>
                  </w:r>
                  <w:r>
                    <w:rPr>
                      <w:rFonts w:ascii="仿宋_GB2312" w:hAnsi="仿宋_GB2312" w:cs="仿宋_GB2312" w:eastAsia="仿宋_GB2312"/>
                      <w:sz w:val="24"/>
                    </w:rPr>
                    <w:t>七氟丙烷计算、</w:t>
                  </w:r>
                  <w:r>
                    <w:rPr>
                      <w:rFonts w:ascii="仿宋_GB2312" w:hAnsi="仿宋_GB2312" w:cs="仿宋_GB2312" w:eastAsia="仿宋_GB2312"/>
                      <w:sz w:val="24"/>
                    </w:rPr>
                    <w:t>IG541混合气体计算、热气溶胶计算</w:t>
                  </w:r>
                  <w:r>
                    <w:rPr>
                      <w:rFonts w:ascii="仿宋_GB2312" w:hAnsi="仿宋_GB2312" w:cs="仿宋_GB2312" w:eastAsia="仿宋_GB2312"/>
                      <w:sz w:val="24"/>
                    </w:rPr>
                    <w:t>；</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13.内置智能审查、≥</w:t>
                  </w:r>
                  <w:r>
                    <w:rPr>
                      <w:rFonts w:ascii="仿宋_GB2312" w:hAnsi="仿宋_GB2312" w:cs="仿宋_GB2312" w:eastAsia="仿宋_GB2312"/>
                      <w:sz w:val="24"/>
                      <w:color w:val="000000"/>
                    </w:rPr>
                    <w:t>2个</w:t>
                  </w:r>
                  <w:r>
                    <w:rPr>
                      <w:rFonts w:ascii="仿宋_GB2312" w:hAnsi="仿宋_GB2312" w:cs="仿宋_GB2312" w:eastAsia="仿宋_GB2312"/>
                      <w:sz w:val="24"/>
                    </w:rPr>
                    <w:t>城市的</w:t>
                  </w:r>
                  <w:r>
                    <w:rPr>
                      <w:rFonts w:ascii="仿宋_GB2312" w:hAnsi="仿宋_GB2312" w:cs="仿宋_GB2312" w:eastAsia="仿宋_GB2312"/>
                      <w:sz w:val="24"/>
                    </w:rPr>
                    <w:t>IFC模式模块，支持全专业BIM智能审查，支持设计与审查同步进行，并生成审查报告，支持跨专业数据联合审查，审查内容与政府审查系统一致；</w:t>
                  </w:r>
                  <w:r>
                    <w:rPr>
                      <w:rFonts w:ascii="仿宋_GB2312" w:hAnsi="仿宋_GB2312" w:cs="仿宋_GB2312" w:eastAsia="仿宋_GB2312"/>
                      <w:sz w:val="24"/>
                      <w:b/>
                      <w:color w:val="000000"/>
                    </w:rPr>
                    <w:t>（须提供软件功能截图，加盖公章）</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30节点</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装配式建筑深化设计软件</w:t>
                  </w:r>
                </w:p>
              </w:tc>
              <w:tc>
                <w:tcPr>
                  <w:tcW w:type="dxa" w:w="1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1.软件须基于国产自主知识产权的BIM平台研发，软件启动时不应跳转或启动其他第三方软件平台，为保证高效设计与协同，需支持在该软件的操作界面上可一键切换至BIM软件任一专业模块操作界面。</w:t>
                  </w:r>
                  <w:r>
                    <w:rPr>
                      <w:rFonts w:ascii="仿宋_GB2312" w:hAnsi="仿宋_GB2312" w:cs="仿宋_GB2312" w:eastAsia="仿宋_GB2312"/>
                      <w:sz w:val="24"/>
                      <w:b/>
                      <w:color w:val="000000"/>
                    </w:rPr>
                    <w:t>（需提供第三方机构出具的技术创新评估证书复印件和软件功能截图，并加盖公章）</w:t>
                  </w:r>
                </w:p>
                <w:p>
                  <w:pPr>
                    <w:pStyle w:val="null3"/>
                    <w:jc w:val="left"/>
                  </w:pPr>
                  <w:r>
                    <w:rPr>
                      <w:rFonts w:ascii="仿宋_GB2312" w:hAnsi="仿宋_GB2312" w:cs="仿宋_GB2312" w:eastAsia="仿宋_GB2312"/>
                      <w:sz w:val="24"/>
                      <w:color w:val="000000"/>
                    </w:rPr>
                    <w:t>2.支持建立预制构件库、三维拆分与预拼装、碰撞检查、装配率统计、构件加工详图、材料统计、BIM数据接力到生产加工设备；</w:t>
                  </w:r>
                </w:p>
                <w:p>
                  <w:pPr>
                    <w:pStyle w:val="null3"/>
                    <w:jc w:val="left"/>
                  </w:pPr>
                  <w:r>
                    <w:rPr>
                      <w:rFonts w:ascii="仿宋_GB2312" w:hAnsi="仿宋_GB2312" w:cs="仿宋_GB2312" w:eastAsia="仿宋_GB2312"/>
                      <w:sz w:val="24"/>
                      <w:color w:val="000000"/>
                    </w:rPr>
                    <w:t>3.系统库须涵盖当前装配式国标图集所有构件与部品，自定义库可进行构件深化设计，自动设计参数规格化，匹配构件库中现有构件；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4.支持模版函数，支持智能拆分与拼装，根据运输尺寸、吊装重量、模数化要求，智能完成构件拆分，根据规范完成自动设计，并出具各类构件工况验算计算书；</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5.支持模型的三维可视化拆分、生成爆炸图、预拼装、装配率统计、三维可视化配筋及预留预埋、吊点验算、接缝处抗剪验算、碰撞调整及检查、尺寸及重量检查等；</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color w:val="000000"/>
                    </w:rPr>
                    <w:t>6.支持全楼BIM模型、钢筋配料表、BOM清单、预制单构件模型、钢筋物料清单无缝对接生产系统；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color w:val="000000"/>
                    </w:rPr>
                    <w:t>支持分析计算、协同设计、一键提资</w:t>
                  </w:r>
                  <w:r>
                    <w:rPr>
                      <w:rFonts w:ascii="仿宋_GB2312" w:hAnsi="仿宋_GB2312" w:cs="仿宋_GB2312" w:eastAsia="仿宋_GB2312"/>
                      <w:sz w:val="24"/>
                      <w:color w:val="000000"/>
                    </w:rPr>
                    <w:t>、</w:t>
                  </w:r>
                  <w:r>
                    <w:rPr>
                      <w:rFonts w:ascii="仿宋_GB2312" w:hAnsi="仿宋_GB2312" w:cs="仿宋_GB2312" w:eastAsia="仿宋_GB2312"/>
                      <w:sz w:val="24"/>
                      <w:color w:val="000000"/>
                    </w:rPr>
                    <w:t>模型清理</w:t>
                  </w:r>
                  <w:r>
                    <w:rPr>
                      <w:rFonts w:ascii="仿宋_GB2312" w:hAnsi="仿宋_GB2312" w:cs="仿宋_GB2312" w:eastAsia="仿宋_GB2312"/>
                      <w:sz w:val="24"/>
                    </w:rPr>
                    <w:t>，支持直接对接碳排放分析计算软件，支持导出工程量结果；</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8.支持“标准层”和“自然层”两种建模方式；建筑模型转结构模型，并智能转换相应荷载；</w:t>
                  </w:r>
                </w:p>
                <w:p>
                  <w:pPr>
                    <w:pStyle w:val="null3"/>
                    <w:jc w:val="left"/>
                  </w:pPr>
                  <w:r>
                    <w:rPr>
                      <w:rFonts w:ascii="仿宋_GB2312" w:hAnsi="仿宋_GB2312" w:cs="仿宋_GB2312" w:eastAsia="仿宋_GB2312"/>
                      <w:sz w:val="24"/>
                    </w:rPr>
                    <w:t>9.建模功能：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1）支持任意异形构件的自定义建模，配筋、附件设计等可对接构件库；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2）支持CAD识图建模和导入结构软件计算模型建模；</w:t>
                  </w:r>
                </w:p>
                <w:p>
                  <w:pPr>
                    <w:pStyle w:val="null3"/>
                    <w:jc w:val="left"/>
                  </w:pPr>
                  <w:r>
                    <w:rPr>
                      <w:rFonts w:ascii="仿宋_GB2312" w:hAnsi="仿宋_GB2312" w:cs="仿宋_GB2312" w:eastAsia="仿宋_GB2312"/>
                      <w:sz w:val="24"/>
                      <w:b/>
                    </w:rPr>
                    <w:t>备注：须提供真实软件功能演示佐证。</w:t>
                  </w:r>
                </w:p>
                <w:p>
                  <w:pPr>
                    <w:pStyle w:val="null3"/>
                    <w:jc w:val="left"/>
                  </w:pPr>
                  <w:r>
                    <w:rPr>
                      <w:rFonts w:ascii="仿宋_GB2312" w:hAnsi="仿宋_GB2312" w:cs="仿宋_GB2312" w:eastAsia="仿宋_GB2312"/>
                      <w:sz w:val="24"/>
                    </w:rPr>
                    <w:t>10.方案设计：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1）支持图形化参数，智能化拆分，多种类型墙体拆分和主次梁连接方式，实现全楼装配式建模；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2）可识别CAD楼板拆分方案，实现图纸与模型无缝对接；</w:t>
                  </w:r>
                  <w:r>
                    <w:rPr>
                      <w:rFonts w:ascii="仿宋_GB2312" w:hAnsi="仿宋_GB2312" w:cs="仿宋_GB2312" w:eastAsia="仿宋_GB2312"/>
                      <w:sz w:val="24"/>
                      <w:b/>
                    </w:rPr>
                    <w:t>备注：须提供真实软件功能演示佐证。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11.须内置审查数据导出模块，支持对接≥5省市政府审查平台，导出审查数据；</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12.构件设计：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1）支持参数化批量钢筋布置、钢筋自动避让、钢筋调整、构件深化编辑、支持吊点自动排布和自定义吊点排布自动排布和自定义排布；</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2）支持预制构件吊装脱模验算及输出计算书，支持梁柱接缝验算以及钢筋碰撞检查；</w:t>
                  </w:r>
                </w:p>
                <w:p>
                  <w:pPr>
                    <w:pStyle w:val="null3"/>
                    <w:jc w:val="left"/>
                  </w:pPr>
                  <w:r>
                    <w:rPr>
                      <w:rFonts w:ascii="仿宋_GB2312" w:hAnsi="仿宋_GB2312" w:cs="仿宋_GB2312" w:eastAsia="仿宋_GB2312"/>
                      <w:sz w:val="24"/>
                      <w:b/>
                    </w:rPr>
                    <w:t>备注：须提供真实软件功能演示佐证。</w:t>
                  </w:r>
                </w:p>
                <w:p>
                  <w:pPr>
                    <w:pStyle w:val="null3"/>
                    <w:jc w:val="left"/>
                  </w:pPr>
                  <w:r>
                    <w:rPr>
                      <w:rFonts w:ascii="仿宋_GB2312" w:hAnsi="仿宋_GB2312" w:cs="仿宋_GB2312" w:eastAsia="仿宋_GB2312"/>
                      <w:sz w:val="24"/>
                    </w:rPr>
                    <w:t>13.支持洞口定位绘制、拉结件和芯片布置、洞口识别CAD图纸自动生成、各类埋件处钢筋调整，线盒</w:t>
                  </w:r>
                  <w:r>
                    <w:rPr>
                      <w:rFonts w:ascii="仿宋_GB2312" w:hAnsi="仿宋_GB2312" w:cs="仿宋_GB2312" w:eastAsia="仿宋_GB2312"/>
                      <w:sz w:val="24"/>
                      <w:color w:val="000000"/>
                    </w:rPr>
                    <w:t>自动</w:t>
                  </w:r>
                  <w:r>
                    <w:rPr>
                      <w:rFonts w:ascii="仿宋_GB2312" w:hAnsi="仿宋_GB2312" w:cs="仿宋_GB2312" w:eastAsia="仿宋_GB2312"/>
                      <w:sz w:val="24"/>
                    </w:rPr>
                    <w:t>避让钢筋、自定义附件图例；</w:t>
                  </w:r>
                </w:p>
                <w:p>
                  <w:pPr>
                    <w:pStyle w:val="null3"/>
                    <w:jc w:val="left"/>
                  </w:pPr>
                  <w:r>
                    <w:rPr>
                      <w:rFonts w:ascii="仿宋_GB2312" w:hAnsi="仿宋_GB2312" w:cs="仿宋_GB2312" w:eastAsia="仿宋_GB2312"/>
                      <w:sz w:val="24"/>
                    </w:rPr>
                    <w:t>▲14.支持自由绘制构件形体、钢筋及钢筋组；参数化修改钢筋形状；支持构件调用及参数修改；支持出图及清单统计；</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15.模型审查</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支持尺寸检查、重量检查、碰撞检查、碰撞点定位；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2）支持对接不同省市实行装配式审查区域的政府平台；</w:t>
                  </w:r>
                </w:p>
                <w:p>
                  <w:pPr>
                    <w:pStyle w:val="null3"/>
                    <w:jc w:val="left"/>
                  </w:pPr>
                  <w:r>
                    <w:rPr>
                      <w:rFonts w:ascii="仿宋_GB2312" w:hAnsi="仿宋_GB2312" w:cs="仿宋_GB2312" w:eastAsia="仿宋_GB2312"/>
                      <w:sz w:val="24"/>
                      <w:b/>
                    </w:rPr>
                    <w:t>备注：须提供真实软件功能演示佐证。</w:t>
                  </w:r>
                </w:p>
                <w:p>
                  <w:pPr>
                    <w:pStyle w:val="null3"/>
                    <w:jc w:val="left"/>
                  </w:pPr>
                  <w:r>
                    <w:rPr>
                      <w:rFonts w:ascii="仿宋_GB2312" w:hAnsi="仿宋_GB2312" w:cs="仿宋_GB2312" w:eastAsia="仿宋_GB2312"/>
                      <w:sz w:val="24"/>
                    </w:rPr>
                    <w:t>16.编号出图：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1）支持识别任意CAD编号；自定义附件图例、排图、图框和文字说明；图纸合并功能；自定义清单样式；材料清单+构件清单；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2）支持生成批量装配式预制构件加工详图；</w:t>
                  </w:r>
                </w:p>
                <w:p>
                  <w:pPr>
                    <w:pStyle w:val="null3"/>
                    <w:jc w:val="left"/>
                  </w:pPr>
                  <w:r>
                    <w:rPr>
                      <w:rFonts w:ascii="仿宋_GB2312" w:hAnsi="仿宋_GB2312" w:cs="仿宋_GB2312" w:eastAsia="仿宋_GB2312"/>
                      <w:sz w:val="24"/>
                      <w:b/>
                    </w:rPr>
                    <w:t>备注：须提供真实软件功能演示佐证。</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30节点</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绿色建筑系列软件</w:t>
                  </w:r>
                </w:p>
              </w:tc>
              <w:tc>
                <w:tcPr>
                  <w:tcW w:type="dxa" w:w="1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1.支持用户注册账号并登录，有云存储和在线升级功能；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2.软件需集成节能分析、能效测评、能耗、采光、声环境、室外风、热环境、室内热舒适及绿色设计评价等专业功能模块，为保证高效设计与协同，需支持在任意专业模块的操作界面可一键切换至其他专业功能操作界面。</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color w:val="000000"/>
                    </w:rPr>
                    <w:t>3.支持单体建模、区域建模和计算；支持还原建筑模型；</w:t>
                  </w:r>
                </w:p>
                <w:p>
                  <w:pPr>
                    <w:pStyle w:val="null3"/>
                    <w:jc w:val="left"/>
                  </w:pPr>
                  <w:r>
                    <w:rPr>
                      <w:rFonts w:ascii="仿宋_GB2312" w:hAnsi="仿宋_GB2312" w:cs="仿宋_GB2312" w:eastAsia="仿宋_GB2312"/>
                      <w:sz w:val="24"/>
                      <w:color w:val="000000"/>
                    </w:rPr>
                    <w:t>4.支持标准或施工图审查要点的总数量≥20本；</w:t>
                  </w:r>
                </w:p>
                <w:p>
                  <w:pPr>
                    <w:pStyle w:val="null3"/>
                    <w:jc w:val="left"/>
                  </w:pPr>
                  <w:r>
                    <w:rPr>
                      <w:rFonts w:ascii="仿宋_GB2312" w:hAnsi="仿宋_GB2312" w:cs="仿宋_GB2312" w:eastAsia="仿宋_GB2312"/>
                      <w:sz w:val="24"/>
                    </w:rPr>
                    <w:t>▲5.具有智能触发向导的人机交互系统，在计算全过程智能提示，协助用户完成设计；</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6.支持T6、T8、T20等高版本天正图纸导入，快速完成三维模型建立与分析；</w:t>
                  </w:r>
                </w:p>
                <w:p>
                  <w:pPr>
                    <w:pStyle w:val="null3"/>
                    <w:jc w:val="both"/>
                  </w:pPr>
                  <w:r>
                    <w:rPr>
                      <w:rFonts w:ascii="仿宋_GB2312" w:hAnsi="仿宋_GB2312" w:cs="仿宋_GB2312" w:eastAsia="仿宋_GB2312"/>
                      <w:sz w:val="24"/>
                    </w:rPr>
                    <w:t>7.支持互相独立的不同地区、厂商的构造库，用户录入常用构造做法；支持固定遮阳、活动遮阳等多种设计；</w:t>
                  </w:r>
                  <w:r>
                    <w:br/>
                  </w:r>
                  <w:r>
                    <w:rPr>
                      <w:rFonts w:ascii="仿宋_GB2312" w:hAnsi="仿宋_GB2312" w:cs="仿宋_GB2312" w:eastAsia="仿宋_GB2312"/>
                      <w:sz w:val="24"/>
                    </w:rPr>
                    <w:t>8.支持空间自主设置，具有智能方案库、使用外包线计算面积、衬底图等；</w:t>
                  </w:r>
                  <w:r>
                    <w:br/>
                  </w:r>
                  <w:r>
                    <w:rPr>
                      <w:rFonts w:ascii="仿宋_GB2312" w:hAnsi="仿宋_GB2312" w:cs="仿宋_GB2312" w:eastAsia="仿宋_GB2312"/>
                      <w:sz w:val="24"/>
                    </w:rPr>
                    <w:t>9.支持缺陷分析，针对围护结构做局部调整支持；</w:t>
                  </w:r>
                </w:p>
                <w:p>
                  <w:pPr>
                    <w:pStyle w:val="null3"/>
                    <w:jc w:val="left"/>
                  </w:pPr>
                  <w:r>
                    <w:rPr>
                      <w:rFonts w:ascii="仿宋_GB2312" w:hAnsi="仿宋_GB2312" w:cs="仿宋_GB2312" w:eastAsia="仿宋_GB2312"/>
                      <w:sz w:val="24"/>
                    </w:rPr>
                    <w:t>▲10.支持批量计算规定性指标和权衡计算；</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11.支持能效测评标准中要求的测评项和规定项判断；生成满足需求的标准附录报告书；</w:t>
                  </w:r>
                </w:p>
                <w:p>
                  <w:pPr>
                    <w:pStyle w:val="null3"/>
                    <w:jc w:val="left"/>
                  </w:pPr>
                  <w:r>
                    <w:rPr>
                      <w:rFonts w:ascii="仿宋_GB2312" w:hAnsi="仿宋_GB2312" w:cs="仿宋_GB2312" w:eastAsia="仿宋_GB2312"/>
                      <w:sz w:val="24"/>
                    </w:rPr>
                    <w:t>12.支持建筑全生命周期的年供暖、供冷、能耗、照明、电梯、可再生能源及生活热水能耗计算分析；</w:t>
                  </w:r>
                </w:p>
                <w:p>
                  <w:pPr>
                    <w:pStyle w:val="null3"/>
                    <w:jc w:val="left"/>
                  </w:pPr>
                  <w:r>
                    <w:rPr>
                      <w:rFonts w:ascii="仿宋_GB2312" w:hAnsi="仿宋_GB2312" w:cs="仿宋_GB2312" w:eastAsia="仿宋_GB2312"/>
                      <w:sz w:val="24"/>
                    </w:rPr>
                    <w:t>13.支持多种冷源机组、空调系统设置与分析、回收热量和辅助风机电量的计算，自动输出可视化的结果分析图片，并且给出文字性结论；</w:t>
                  </w:r>
                </w:p>
                <w:p>
                  <w:pPr>
                    <w:pStyle w:val="null3"/>
                    <w:jc w:val="left"/>
                  </w:pPr>
                  <w:r>
                    <w:rPr>
                      <w:rFonts w:ascii="仿宋_GB2312" w:hAnsi="仿宋_GB2312" w:cs="仿宋_GB2312" w:eastAsia="仿宋_GB2312"/>
                      <w:sz w:val="24"/>
                    </w:rPr>
                    <w:t>14.支持提供绿色建筑项目指导的相关信息，具有案例参考功能；支持建立、读取常见建筑图纸和模型，可调用其他各专业绿色建筑专项计算软件；</w:t>
                  </w:r>
                </w:p>
                <w:p>
                  <w:pPr>
                    <w:pStyle w:val="null3"/>
                    <w:jc w:val="left"/>
                  </w:pPr>
                  <w:r>
                    <w:rPr>
                      <w:rFonts w:ascii="仿宋_GB2312" w:hAnsi="仿宋_GB2312" w:cs="仿宋_GB2312" w:eastAsia="仿宋_GB2312"/>
                      <w:sz w:val="24"/>
                    </w:rPr>
                    <w:t>15.支持人均用地指标、场地径流、绿容率、照明功率密度、风机单位风量耗功率、水泵耗冷输热比、高强度钢筋用量比例、可循环材料利用比例、装饰性构件造价比例、高强度混凝土用量比例、高强度钢材用量比例计算和报告输出；</w:t>
                  </w:r>
                </w:p>
                <w:p>
                  <w:pPr>
                    <w:pStyle w:val="null3"/>
                    <w:jc w:val="left"/>
                  </w:pPr>
                  <w:r>
                    <w:rPr>
                      <w:rFonts w:ascii="仿宋_GB2312" w:hAnsi="仿宋_GB2312" w:cs="仿宋_GB2312" w:eastAsia="仿宋_GB2312"/>
                      <w:sz w:val="24"/>
                    </w:rPr>
                    <w:t>16.支持围护结构优化、负荷优化以及能耗模拟相关的指标计算；支持自定义添加新材料并进行分析；</w:t>
                  </w:r>
                </w:p>
                <w:p>
                  <w:pPr>
                    <w:pStyle w:val="null3"/>
                    <w:jc w:val="left"/>
                  </w:pPr>
                  <w:r>
                    <w:rPr>
                      <w:rFonts w:ascii="仿宋_GB2312" w:hAnsi="仿宋_GB2312" w:cs="仿宋_GB2312" w:eastAsia="仿宋_GB2312"/>
                      <w:sz w:val="24"/>
                    </w:rPr>
                    <w:t>▲17.冷热源支持≥15种冷热源机组形式，包含地源热泵、水源热泵等能耗模拟计算，支持≥5种空调系统的能耗计算；</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18.支持全年逐时负荷分析，输出不同区间的负荷结果分布，直观反映累计负荷时间分布；</w:t>
                  </w:r>
                </w:p>
                <w:p>
                  <w:pPr>
                    <w:pStyle w:val="null3"/>
                    <w:jc w:val="left"/>
                  </w:pPr>
                  <w:r>
                    <w:rPr>
                      <w:rFonts w:ascii="仿宋_GB2312" w:hAnsi="仿宋_GB2312" w:cs="仿宋_GB2312" w:eastAsia="仿宋_GB2312"/>
                      <w:sz w:val="24"/>
                    </w:rPr>
                    <w:t>19.支持采光系数、全年动态逐时照度、眩光指标、采光均匀度、室内人工照明、窗地面积比计算；</w:t>
                  </w:r>
                </w:p>
                <w:p>
                  <w:pPr>
                    <w:pStyle w:val="null3"/>
                    <w:jc w:val="left"/>
                  </w:pPr>
                  <w:r>
                    <w:rPr>
                      <w:rFonts w:ascii="仿宋_GB2312" w:hAnsi="仿宋_GB2312" w:cs="仿宋_GB2312" w:eastAsia="仿宋_GB2312"/>
                      <w:sz w:val="24"/>
                    </w:rPr>
                    <w:t>20.支持自定义划分网格，并进行逐点计算；支持《建筑采光设计标准》GB50033-2013公式法计算。</w:t>
                  </w:r>
                </w:p>
                <w:p>
                  <w:pPr>
                    <w:pStyle w:val="null3"/>
                    <w:jc w:val="left"/>
                  </w:pPr>
                  <w:r>
                    <w:rPr>
                      <w:rFonts w:ascii="仿宋_GB2312" w:hAnsi="仿宋_GB2312" w:cs="仿宋_GB2312" w:eastAsia="仿宋_GB2312"/>
                      <w:sz w:val="24"/>
                    </w:rPr>
                    <w:t>21.支持标准中有关室内天然光环境的指标计算，并能对全楼、指定楼层等精度进行统计、判断；支持自定义添加新型内饰面、窗体等材料，并进行采光分析；</w:t>
                  </w:r>
                </w:p>
                <w:p>
                  <w:pPr>
                    <w:pStyle w:val="null3"/>
                    <w:jc w:val="left"/>
                  </w:pPr>
                  <w:r>
                    <w:rPr>
                      <w:rFonts w:ascii="仿宋_GB2312" w:hAnsi="仿宋_GB2312" w:cs="仿宋_GB2312" w:eastAsia="仿宋_GB2312"/>
                      <w:sz w:val="24"/>
                    </w:rPr>
                    <w:t>22.支持日照参数设置、复杂三维建模、日照计算；支持完成百万级采样点分析和等时线绘制。</w:t>
                  </w:r>
                </w:p>
                <w:p>
                  <w:pPr>
                    <w:pStyle w:val="null3"/>
                    <w:jc w:val="left"/>
                  </w:pPr>
                  <w:r>
                    <w:rPr>
                      <w:rFonts w:ascii="仿宋_GB2312" w:hAnsi="仿宋_GB2312" w:cs="仿宋_GB2312" w:eastAsia="仿宋_GB2312"/>
                      <w:sz w:val="24"/>
                    </w:rPr>
                    <w:t>23.支持生成真实瞬间阴影渲染图、全天日照时段阴影动画等；</w:t>
                  </w:r>
                </w:p>
                <w:p>
                  <w:pPr>
                    <w:pStyle w:val="null3"/>
                    <w:jc w:val="left"/>
                  </w:pPr>
                  <w:r>
                    <w:rPr>
                      <w:rFonts w:ascii="仿宋_GB2312" w:hAnsi="仿宋_GB2312" w:cs="仿宋_GB2312" w:eastAsia="仿宋_GB2312"/>
                      <w:sz w:val="24"/>
                    </w:rPr>
                    <w:t>24.支持高架桥、公路铁路等模型建立，输出不同昼夜和区间的噪声结果分布；</w:t>
                  </w:r>
                </w:p>
                <w:p>
                  <w:pPr>
                    <w:pStyle w:val="null3"/>
                    <w:jc w:val="left"/>
                  </w:pPr>
                  <w:r>
                    <w:rPr>
                      <w:rFonts w:ascii="仿宋_GB2312" w:hAnsi="仿宋_GB2312" w:cs="仿宋_GB2312" w:eastAsia="仿宋_GB2312"/>
                      <w:sz w:val="24"/>
                    </w:rPr>
                    <w:t>25.支持三维网格划分，输出平面及立面噪声效果分布示意图；</w:t>
                  </w:r>
                </w:p>
                <w:p>
                  <w:pPr>
                    <w:pStyle w:val="null3"/>
                    <w:jc w:val="left"/>
                  </w:pPr>
                  <w:r>
                    <w:rPr>
                      <w:rFonts w:ascii="仿宋_GB2312" w:hAnsi="仿宋_GB2312" w:cs="仿宋_GB2312" w:eastAsia="仿宋_GB2312"/>
                      <w:sz w:val="24"/>
                    </w:rPr>
                    <w:t>26.支持自动根据风向和模型范围设定不同扩展域，自动控制迎风堵塞比≤3%；支持自动划分网格，调用流体计算内核进行模拟计算；</w:t>
                  </w:r>
                </w:p>
                <w:p>
                  <w:pPr>
                    <w:pStyle w:val="null3"/>
                    <w:jc w:val="left"/>
                  </w:pPr>
                  <w:r>
                    <w:rPr>
                      <w:rFonts w:ascii="仿宋_GB2312" w:hAnsi="仿宋_GB2312" w:cs="仿宋_GB2312" w:eastAsia="仿宋_GB2312"/>
                      <w:sz w:val="24"/>
                    </w:rPr>
                    <w:t>27.支持对人行区域和儿童娱乐区风速及风速放大系数、建筑迎风面与背风面的平均风压差、外窗可开启位置的室内外风压差等指标进行统计、判断；</w:t>
                  </w:r>
                </w:p>
                <w:p>
                  <w:pPr>
                    <w:pStyle w:val="null3"/>
                    <w:jc w:val="left"/>
                  </w:pPr>
                  <w:r>
                    <w:rPr>
                      <w:rFonts w:ascii="仿宋_GB2312" w:hAnsi="仿宋_GB2312" w:cs="仿宋_GB2312" w:eastAsia="仿宋_GB2312"/>
                      <w:sz w:val="24"/>
                    </w:rPr>
                    <w:t>▲28.支持制作室外风相关动画；</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29.支持标准中有关室外热环境的指标计算，并能对湿球黑球温度、热岛温度等指标进行统计判断；</w:t>
                  </w:r>
                </w:p>
                <w:p>
                  <w:pPr>
                    <w:pStyle w:val="null3"/>
                    <w:jc w:val="left"/>
                  </w:pPr>
                  <w:r>
                    <w:rPr>
                      <w:rFonts w:ascii="仿宋_GB2312" w:hAnsi="仿宋_GB2312" w:cs="仿宋_GB2312" w:eastAsia="仿宋_GB2312"/>
                      <w:sz w:val="24"/>
                    </w:rPr>
                    <w:t>30.支持标准中有关室内热环境的指标计算，并能对PMV、PPD等指标进行统计判断；</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5节点</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BIM5D</w:t>
                  </w:r>
                </w:p>
              </w:tc>
              <w:tc>
                <w:tcPr>
                  <w:tcW w:type="dxa" w:w="1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1.支持施工阶段BIM的工程项目管理和多专业的协同工作与动态过程管理；</w:t>
                  </w:r>
                </w:p>
                <w:p>
                  <w:pPr>
                    <w:pStyle w:val="null3"/>
                    <w:jc w:val="left"/>
                  </w:pPr>
                  <w:r>
                    <w:rPr>
                      <w:rFonts w:ascii="仿宋_GB2312" w:hAnsi="仿宋_GB2312" w:cs="仿宋_GB2312" w:eastAsia="仿宋_GB2312"/>
                      <w:sz w:val="24"/>
                    </w:rPr>
                    <w:t>2.支持面向进度、质量、安全等工程的全过程管理；支持导入主流建模软件BIM模型数据，实现模型的复用；</w:t>
                  </w:r>
                </w:p>
                <w:p>
                  <w:pPr>
                    <w:pStyle w:val="null3"/>
                    <w:jc w:val="left"/>
                  </w:pPr>
                  <w:r>
                    <w:rPr>
                      <w:rFonts w:ascii="仿宋_GB2312" w:hAnsi="仿宋_GB2312" w:cs="仿宋_GB2312" w:eastAsia="仿宋_GB2312"/>
                      <w:sz w:val="24"/>
                    </w:rPr>
                    <w:t>▲4.支持计划进度与实际月进度可视化对比，生成进度的对比动画；</w:t>
                  </w:r>
                  <w:r>
                    <w:rPr>
                      <w:rFonts w:ascii="仿宋_GB2312" w:hAnsi="仿宋_GB2312" w:cs="仿宋_GB2312" w:eastAsia="仿宋_GB2312"/>
                      <w:sz w:val="24"/>
                      <w:b/>
                      <w:color w:val="000000"/>
                    </w:rPr>
                    <w:t>（须提供软件功能截图，加盖公章）</w:t>
                  </w:r>
                </w:p>
                <w:p>
                  <w:pPr>
                    <w:pStyle w:val="null3"/>
                    <w:jc w:val="left"/>
                  </w:pPr>
                  <w:r>
                    <w:rPr>
                      <w:rFonts w:ascii="仿宋_GB2312" w:hAnsi="仿宋_GB2312" w:cs="仿宋_GB2312" w:eastAsia="仿宋_GB2312"/>
                      <w:sz w:val="24"/>
                    </w:rPr>
                    <w:t>5.支持.MPP、.xlsx等进度文件的导入；</w:t>
                  </w:r>
                </w:p>
                <w:p>
                  <w:pPr>
                    <w:pStyle w:val="null3"/>
                    <w:jc w:val="left"/>
                  </w:pPr>
                  <w:r>
                    <w:rPr>
                      <w:rFonts w:ascii="仿宋_GB2312" w:hAnsi="仿宋_GB2312" w:cs="仿宋_GB2312" w:eastAsia="仿宋_GB2312"/>
                      <w:sz w:val="24"/>
                    </w:rPr>
                    <w:t>6.支持BIM进度计划动态管理，根据计划进度与实际工程进展对比调整计划进度。</w:t>
                  </w:r>
                </w:p>
                <w:p>
                  <w:pPr>
                    <w:pStyle w:val="null3"/>
                    <w:jc w:val="left"/>
                  </w:pPr>
                  <w:r>
                    <w:rPr>
                      <w:rFonts w:ascii="仿宋_GB2312" w:hAnsi="仿宋_GB2312" w:cs="仿宋_GB2312" w:eastAsia="仿宋_GB2312"/>
                      <w:sz w:val="24"/>
                    </w:rPr>
                    <w:t>7．支持上传工程管理过程资料，资料文件格式不限。包括但不限于CAD图纸、office文档、PDF文档、压缩包等常用文件。</w:t>
                  </w:r>
                </w:p>
                <w:p>
                  <w:pPr>
                    <w:pStyle w:val="null3"/>
                    <w:jc w:val="left"/>
                  </w:pPr>
                  <w:r>
                    <w:rPr>
                      <w:rFonts w:ascii="仿宋_GB2312" w:hAnsi="仿宋_GB2312" w:cs="仿宋_GB2312" w:eastAsia="仿宋_GB2312"/>
                      <w:sz w:val="24"/>
                    </w:rPr>
                    <w:t>8．支持上传的数据资料与模型中的具体构件关联挂接，支持在BIM模型中实时反查挂接的资料。</w:t>
                  </w:r>
                </w:p>
                <w:p>
                  <w:pPr>
                    <w:pStyle w:val="null3"/>
                    <w:jc w:val="left"/>
                  </w:pPr>
                  <w:r>
                    <w:rPr>
                      <w:rFonts w:ascii="仿宋_GB2312" w:hAnsi="仿宋_GB2312" w:cs="仿宋_GB2312" w:eastAsia="仿宋_GB2312"/>
                      <w:sz w:val="24"/>
                    </w:rPr>
                    <w:t>9.支持对工程项目管理人员进行管理，支持管理架构的创建，人员的添加和人员管理权限的赋予。</w:t>
                  </w:r>
                </w:p>
                <w:p>
                  <w:pPr>
                    <w:pStyle w:val="null3"/>
                    <w:jc w:val="left"/>
                  </w:pPr>
                  <w:r>
                    <w:rPr>
                      <w:rFonts w:ascii="仿宋_GB2312" w:hAnsi="仿宋_GB2312" w:cs="仿宋_GB2312" w:eastAsia="仿宋_GB2312"/>
                      <w:sz w:val="24"/>
                    </w:rPr>
                    <w:t>10.支持查询BIM模型中的构件属性，如构件参数、模型的进度信息（包计划开始时间、计划完成时间、实际开始时间、实际完成时间）。</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30节点</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装配式建筑虚实结合实训平台</w:t>
                  </w:r>
                </w:p>
              </w:tc>
              <w:tc>
                <w:tcPr>
                  <w:tcW w:type="dxa" w:w="1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w:t>
                  </w:r>
                  <w:r>
                    <w:rPr>
                      <w:rFonts w:ascii="仿宋_GB2312" w:hAnsi="仿宋_GB2312" w:cs="仿宋_GB2312" w:eastAsia="仿宋_GB2312"/>
                      <w:sz w:val="24"/>
                    </w:rPr>
                    <w:t>构件吊装</w:t>
                  </w:r>
                  <w:r>
                    <w:rPr>
                      <w:rFonts w:ascii="仿宋_GB2312" w:hAnsi="仿宋_GB2312" w:cs="仿宋_GB2312" w:eastAsia="仿宋_GB2312"/>
                      <w:sz w:val="24"/>
                    </w:rPr>
                    <w:t>准备工作、测量放线、预埋钢筋处理等工艺模块虚拟仿真实训。</w:t>
                  </w:r>
                </w:p>
                <w:p>
                  <w:pPr>
                    <w:pStyle w:val="null3"/>
                    <w:jc w:val="left"/>
                  </w:pPr>
                  <w:r>
                    <w:rPr>
                      <w:rFonts w:ascii="仿宋_GB2312" w:hAnsi="仿宋_GB2312" w:cs="仿宋_GB2312" w:eastAsia="仿宋_GB2312"/>
                      <w:sz w:val="24"/>
                    </w:rPr>
                    <w:t>2.支持点击构件查看示例视频，播放录制的实际剪力墙吊装视频</w:t>
                  </w:r>
                  <w:r>
                    <w:rPr>
                      <w:rFonts w:ascii="仿宋_GB2312" w:hAnsi="仿宋_GB2312" w:cs="仿宋_GB2312" w:eastAsia="仿宋_GB2312"/>
                      <w:sz w:val="24"/>
                    </w:rPr>
                    <w:t>，时长</w:t>
                  </w:r>
                  <w:r>
                    <w:rPr>
                      <w:rFonts w:ascii="仿宋_GB2312" w:hAnsi="仿宋_GB2312" w:cs="仿宋_GB2312" w:eastAsia="仿宋_GB2312"/>
                      <w:sz w:val="24"/>
                    </w:rPr>
                    <w:t>≥60秒</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3.支持点击查看示例视频，播放录制的斜支撑安装固定真实视频</w:t>
                  </w:r>
                  <w:r>
                    <w:rPr>
                      <w:rFonts w:ascii="仿宋_GB2312" w:hAnsi="仿宋_GB2312" w:cs="仿宋_GB2312" w:eastAsia="仿宋_GB2312"/>
                      <w:sz w:val="24"/>
                    </w:rPr>
                    <w:t>，时长</w:t>
                  </w:r>
                  <w:r>
                    <w:rPr>
                      <w:rFonts w:ascii="仿宋_GB2312" w:hAnsi="仿宋_GB2312" w:cs="仿宋_GB2312" w:eastAsia="仿宋_GB2312"/>
                      <w:sz w:val="24"/>
                    </w:rPr>
                    <w:t>≥60秒</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4.支持在灌浆作业</w:t>
                  </w:r>
                  <w:r>
                    <w:rPr>
                      <w:rFonts w:ascii="仿宋_GB2312" w:hAnsi="仿宋_GB2312" w:cs="仿宋_GB2312" w:eastAsia="仿宋_GB2312"/>
                      <w:sz w:val="24"/>
                    </w:rPr>
                    <w:t>准备工作、分仓、平行试验</w:t>
                  </w:r>
                  <w:r>
                    <w:rPr>
                      <w:rFonts w:ascii="仿宋_GB2312" w:hAnsi="仿宋_GB2312" w:cs="仿宋_GB2312" w:eastAsia="仿宋_GB2312"/>
                      <w:sz w:val="24"/>
                    </w:rPr>
                    <w:t>及</w:t>
                  </w:r>
                  <w:r>
                    <w:rPr>
                      <w:rFonts w:ascii="仿宋_GB2312" w:hAnsi="仿宋_GB2312" w:cs="仿宋_GB2312" w:eastAsia="仿宋_GB2312"/>
                      <w:sz w:val="24"/>
                    </w:rPr>
                    <w:t>灌浆</w:t>
                  </w:r>
                  <w:r>
                    <w:rPr>
                      <w:rFonts w:ascii="仿宋_GB2312" w:hAnsi="仿宋_GB2312" w:cs="仿宋_GB2312" w:eastAsia="仿宋_GB2312"/>
                      <w:sz w:val="24"/>
                    </w:rPr>
                    <w:t>虚拟仿真实训。</w:t>
                  </w:r>
                </w:p>
                <w:p>
                  <w:pPr>
                    <w:pStyle w:val="null3"/>
                    <w:jc w:val="left"/>
                  </w:pPr>
                  <w:r>
                    <w:rPr>
                      <w:rFonts w:ascii="仿宋_GB2312" w:hAnsi="仿宋_GB2312" w:cs="仿宋_GB2312" w:eastAsia="仿宋_GB2312"/>
                      <w:sz w:val="24"/>
                    </w:rPr>
                    <w:t>5.支持现浇构件及节点施工，</w:t>
                  </w:r>
                  <w:r>
                    <w:rPr>
                      <w:rFonts w:ascii="仿宋_GB2312" w:hAnsi="仿宋_GB2312" w:cs="仿宋_GB2312" w:eastAsia="仿宋_GB2312"/>
                      <w:sz w:val="24"/>
                    </w:rPr>
                    <w:t>包括剪力墙钢筋绑扎</w:t>
                  </w:r>
                  <w:r>
                    <w:rPr>
                      <w:rFonts w:ascii="仿宋_GB2312" w:hAnsi="仿宋_GB2312" w:cs="仿宋_GB2312" w:eastAsia="仿宋_GB2312"/>
                      <w:sz w:val="24"/>
                    </w:rPr>
                    <w:t>和</w:t>
                  </w:r>
                  <w:r>
                    <w:rPr>
                      <w:rFonts w:ascii="仿宋_GB2312" w:hAnsi="仿宋_GB2312" w:cs="仿宋_GB2312" w:eastAsia="仿宋_GB2312"/>
                      <w:sz w:val="24"/>
                    </w:rPr>
                    <w:t>剪力墙模板安装</w:t>
                  </w:r>
                  <w:r>
                    <w:rPr>
                      <w:rFonts w:ascii="仿宋_GB2312" w:hAnsi="仿宋_GB2312" w:cs="仿宋_GB2312" w:eastAsia="仿宋_GB2312"/>
                      <w:sz w:val="24"/>
                    </w:rPr>
                    <w:t>工艺流程虚拟仿真实训。</w:t>
                  </w:r>
                </w:p>
                <w:p>
                  <w:pPr>
                    <w:pStyle w:val="null3"/>
                    <w:jc w:val="left"/>
                  </w:pPr>
                  <w:r>
                    <w:rPr>
                      <w:rFonts w:ascii="仿宋_GB2312" w:hAnsi="仿宋_GB2312" w:cs="仿宋_GB2312" w:eastAsia="仿宋_GB2312"/>
                      <w:sz w:val="24"/>
                    </w:rPr>
                    <w:t>6.支持预制</w:t>
                  </w:r>
                  <w:r>
                    <w:rPr>
                      <w:rFonts w:ascii="仿宋_GB2312" w:hAnsi="仿宋_GB2312" w:cs="仿宋_GB2312" w:eastAsia="仿宋_GB2312"/>
                      <w:sz w:val="24"/>
                    </w:rPr>
                    <w:t>梁</w:t>
                  </w:r>
                  <w:r>
                    <w:rPr>
                      <w:rFonts w:ascii="仿宋_GB2312" w:hAnsi="仿宋_GB2312" w:cs="仿宋_GB2312" w:eastAsia="仿宋_GB2312"/>
                      <w:sz w:val="24"/>
                    </w:rPr>
                    <w:t>测量放线</w:t>
                  </w:r>
                  <w:r>
                    <w:rPr>
                      <w:rFonts w:ascii="仿宋_GB2312" w:hAnsi="仿宋_GB2312" w:cs="仿宋_GB2312" w:eastAsia="仿宋_GB2312"/>
                      <w:sz w:val="24"/>
                    </w:rPr>
                    <w:t>、构件起吊</w:t>
                  </w:r>
                  <w:r>
                    <w:rPr>
                      <w:rFonts w:ascii="仿宋_GB2312" w:hAnsi="仿宋_GB2312" w:cs="仿宋_GB2312" w:eastAsia="仿宋_GB2312"/>
                      <w:sz w:val="24"/>
                    </w:rPr>
                    <w:t>及</w:t>
                  </w:r>
                  <w:r>
                    <w:rPr>
                      <w:rFonts w:ascii="仿宋_GB2312" w:hAnsi="仿宋_GB2312" w:cs="仿宋_GB2312" w:eastAsia="仿宋_GB2312"/>
                      <w:sz w:val="24"/>
                    </w:rPr>
                    <w:t>构件就位</w:t>
                  </w:r>
                  <w:r>
                    <w:rPr>
                      <w:rFonts w:ascii="仿宋_GB2312" w:hAnsi="仿宋_GB2312" w:cs="仿宋_GB2312" w:eastAsia="仿宋_GB2312"/>
                      <w:sz w:val="24"/>
                    </w:rPr>
                    <w:t>工艺流程虚拟仿真实训。</w:t>
                  </w:r>
                </w:p>
                <w:p>
                  <w:pPr>
                    <w:pStyle w:val="null3"/>
                    <w:jc w:val="left"/>
                  </w:pPr>
                  <w:r>
                    <w:rPr>
                      <w:rFonts w:ascii="仿宋_GB2312" w:hAnsi="仿宋_GB2312" w:cs="仿宋_GB2312" w:eastAsia="仿宋_GB2312"/>
                      <w:sz w:val="24"/>
                    </w:rPr>
                    <w:t>7.支持叠合板</w:t>
                  </w:r>
                  <w:r>
                    <w:rPr>
                      <w:rFonts w:ascii="仿宋_GB2312" w:hAnsi="仿宋_GB2312" w:cs="仿宋_GB2312" w:eastAsia="仿宋_GB2312"/>
                      <w:sz w:val="24"/>
                    </w:rPr>
                    <w:t>测量放线、标高调整</w:t>
                  </w:r>
                  <w:r>
                    <w:rPr>
                      <w:rFonts w:ascii="仿宋_GB2312" w:hAnsi="仿宋_GB2312" w:cs="仿宋_GB2312" w:eastAsia="仿宋_GB2312"/>
                      <w:sz w:val="24"/>
                    </w:rPr>
                    <w:t>和</w:t>
                  </w:r>
                  <w:r>
                    <w:rPr>
                      <w:rFonts w:ascii="仿宋_GB2312" w:hAnsi="仿宋_GB2312" w:cs="仿宋_GB2312" w:eastAsia="仿宋_GB2312"/>
                      <w:sz w:val="24"/>
                    </w:rPr>
                    <w:t>构件起吊</w:t>
                  </w:r>
                  <w:r>
                    <w:rPr>
                      <w:rFonts w:ascii="仿宋_GB2312" w:hAnsi="仿宋_GB2312" w:cs="仿宋_GB2312" w:eastAsia="仿宋_GB2312"/>
                      <w:sz w:val="24"/>
                    </w:rPr>
                    <w:t>吊装工艺流程虚拟仿真实训。</w:t>
                  </w:r>
                </w:p>
                <w:p>
                  <w:pPr>
                    <w:pStyle w:val="null3"/>
                    <w:jc w:val="left"/>
                  </w:pPr>
                  <w:r>
                    <w:rPr>
                      <w:rFonts w:ascii="仿宋_GB2312" w:hAnsi="仿宋_GB2312" w:cs="仿宋_GB2312" w:eastAsia="仿宋_GB2312"/>
                      <w:sz w:val="24"/>
                    </w:rPr>
                    <w:t>8.支持绑扎梁板钢筋</w:t>
                  </w:r>
                  <w:r>
                    <w:rPr>
                      <w:rFonts w:ascii="仿宋_GB2312" w:hAnsi="仿宋_GB2312" w:cs="仿宋_GB2312" w:eastAsia="仿宋_GB2312"/>
                      <w:sz w:val="24"/>
                    </w:rPr>
                    <w:t>绑扎下层钢筋</w:t>
                  </w:r>
                  <w:r>
                    <w:rPr>
                      <w:rFonts w:ascii="仿宋_GB2312" w:hAnsi="仿宋_GB2312" w:cs="仿宋_GB2312" w:eastAsia="仿宋_GB2312"/>
                      <w:sz w:val="24"/>
                    </w:rPr>
                    <w:t>和</w:t>
                  </w:r>
                  <w:r>
                    <w:rPr>
                      <w:rFonts w:ascii="仿宋_GB2312" w:hAnsi="仿宋_GB2312" w:cs="仿宋_GB2312" w:eastAsia="仿宋_GB2312"/>
                      <w:sz w:val="24"/>
                    </w:rPr>
                    <w:t>水电管线安装</w:t>
                  </w:r>
                  <w:r>
                    <w:rPr>
                      <w:rFonts w:ascii="仿宋_GB2312" w:hAnsi="仿宋_GB2312" w:cs="仿宋_GB2312" w:eastAsia="仿宋_GB2312"/>
                      <w:sz w:val="24"/>
                    </w:rPr>
                    <w:t>工艺流程虚拟仿真实训。</w:t>
                  </w:r>
                </w:p>
                <w:p>
                  <w:pPr>
                    <w:pStyle w:val="null3"/>
                    <w:jc w:val="left"/>
                  </w:pPr>
                  <w:r>
                    <w:rPr>
                      <w:rFonts w:ascii="仿宋_GB2312" w:hAnsi="仿宋_GB2312" w:cs="仿宋_GB2312" w:eastAsia="仿宋_GB2312"/>
                      <w:sz w:val="24"/>
                    </w:rPr>
                    <w:t>9.支持楼梯吊装</w:t>
                  </w:r>
                  <w:r>
                    <w:rPr>
                      <w:rFonts w:ascii="仿宋_GB2312" w:hAnsi="仿宋_GB2312" w:cs="仿宋_GB2312" w:eastAsia="仿宋_GB2312"/>
                      <w:sz w:val="24"/>
                    </w:rPr>
                    <w:t>测量放线</w:t>
                  </w:r>
                  <w:r>
                    <w:rPr>
                      <w:rFonts w:ascii="仿宋_GB2312" w:hAnsi="仿宋_GB2312" w:cs="仿宋_GB2312" w:eastAsia="仿宋_GB2312"/>
                      <w:sz w:val="24"/>
                    </w:rPr>
                    <w:t>和</w:t>
                  </w:r>
                  <w:r>
                    <w:rPr>
                      <w:rFonts w:ascii="仿宋_GB2312" w:hAnsi="仿宋_GB2312" w:cs="仿宋_GB2312" w:eastAsia="仿宋_GB2312"/>
                      <w:sz w:val="24"/>
                    </w:rPr>
                    <w:t>构件安装平面调整</w:t>
                  </w:r>
                  <w:r>
                    <w:rPr>
                      <w:rFonts w:ascii="仿宋_GB2312" w:hAnsi="仿宋_GB2312" w:cs="仿宋_GB2312" w:eastAsia="仿宋_GB2312"/>
                      <w:sz w:val="24"/>
                    </w:rPr>
                    <w:t>工艺流程虚拟仿真实训。</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配套教学资源及服务</w:t>
                  </w:r>
                </w:p>
              </w:tc>
              <w:tc>
                <w:tcPr>
                  <w:tcW w:type="dxa" w:w="1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★一、实体化运行机制建设服务：</w:t>
                  </w:r>
                  <w:r>
                    <w:rPr>
                      <w:rFonts w:ascii="仿宋_GB2312" w:hAnsi="仿宋_GB2312" w:cs="仿宋_GB2312" w:eastAsia="仿宋_GB2312"/>
                      <w:sz w:val="24"/>
                      <w:b/>
                    </w:rPr>
                    <w:t>（须提供供应商出具的承诺函，加盖公章）</w:t>
                  </w:r>
                </w:p>
                <w:p>
                  <w:pPr>
                    <w:pStyle w:val="null3"/>
                    <w:jc w:val="left"/>
                  </w:pPr>
                  <w:r>
                    <w:rPr>
                      <w:rFonts w:ascii="仿宋_GB2312" w:hAnsi="仿宋_GB2312" w:cs="仿宋_GB2312" w:eastAsia="仿宋_GB2312"/>
                      <w:sz w:val="24"/>
                    </w:rPr>
                    <w:t>1.供应商须支持学校举办西部绿色建筑产教融合共同体会议1次，会议规模150人以内，会期1天；</w:t>
                  </w:r>
                </w:p>
                <w:p>
                  <w:pPr>
                    <w:pStyle w:val="null3"/>
                    <w:jc w:val="left"/>
                  </w:pPr>
                  <w:r>
                    <w:rPr>
                      <w:rFonts w:ascii="仿宋_GB2312" w:hAnsi="仿宋_GB2312" w:cs="仿宋_GB2312" w:eastAsia="仿宋_GB2312"/>
                      <w:sz w:val="24"/>
                    </w:rPr>
                    <w:t>2.供应商须协助学校邀请至少20名相关领导及专家（项目实施时需与采购人确认专家级别）出席会议，并且按照同类会议标准支付专家费用；</w:t>
                  </w:r>
                </w:p>
                <w:p>
                  <w:pPr>
                    <w:pStyle w:val="null3"/>
                    <w:jc w:val="left"/>
                  </w:pPr>
                  <w:r>
                    <w:rPr>
                      <w:rFonts w:ascii="仿宋_GB2312" w:hAnsi="仿宋_GB2312" w:cs="仿宋_GB2312" w:eastAsia="仿宋_GB2312"/>
                      <w:sz w:val="24"/>
                    </w:rPr>
                    <w:t>3.学校负责安排出席会议领导及专家的往返交通，一日住宿及用餐等事项，供应商负责按照同类会议标准支付全部费用；</w:t>
                  </w:r>
                </w:p>
                <w:p>
                  <w:pPr>
                    <w:pStyle w:val="null3"/>
                    <w:jc w:val="left"/>
                  </w:pPr>
                  <w:r>
                    <w:rPr>
                      <w:rFonts w:ascii="仿宋_GB2312" w:hAnsi="仿宋_GB2312" w:cs="仿宋_GB2312" w:eastAsia="仿宋_GB2312"/>
                      <w:sz w:val="24"/>
                    </w:rPr>
                    <w:t>4.学校负责安排会议当天所有参会代表的午餐和晚餐，供应商负责按照同类会议标准支付全部费用；</w:t>
                  </w:r>
                </w:p>
                <w:p>
                  <w:pPr>
                    <w:pStyle w:val="null3"/>
                    <w:jc w:val="left"/>
                  </w:pPr>
                  <w:r>
                    <w:rPr>
                      <w:rFonts w:ascii="仿宋_GB2312" w:hAnsi="仿宋_GB2312" w:cs="仿宋_GB2312" w:eastAsia="仿宋_GB2312"/>
                      <w:sz w:val="24"/>
                    </w:rPr>
                    <w:t>5.学校为参会代表提供机场、火车站的接送服务，供应商负责支付全部交通费用；</w:t>
                  </w:r>
                </w:p>
                <w:p>
                  <w:pPr>
                    <w:pStyle w:val="null3"/>
                    <w:jc w:val="left"/>
                  </w:pPr>
                  <w:r>
                    <w:rPr>
                      <w:rFonts w:ascii="仿宋_GB2312" w:hAnsi="仿宋_GB2312" w:cs="仿宋_GB2312" w:eastAsia="仿宋_GB2312"/>
                      <w:sz w:val="24"/>
                    </w:rPr>
                    <w:t>6.学校负责安排会议场地，如涉及费用，供应商负责支付费用；</w:t>
                  </w:r>
                </w:p>
                <w:p>
                  <w:pPr>
                    <w:pStyle w:val="null3"/>
                    <w:jc w:val="left"/>
                  </w:pPr>
                  <w:r>
                    <w:rPr>
                      <w:rFonts w:ascii="仿宋_GB2312" w:hAnsi="仿宋_GB2312" w:cs="仿宋_GB2312" w:eastAsia="仿宋_GB2312"/>
                      <w:sz w:val="24"/>
                    </w:rPr>
                    <w:t>7.学校负责设计会议资料，印刷装订成册，会场每人一份，供应商负责支付全部费用；</w:t>
                  </w:r>
                </w:p>
                <w:p>
                  <w:pPr>
                    <w:pStyle w:val="null3"/>
                    <w:jc w:val="left"/>
                  </w:pPr>
                  <w:r>
                    <w:rPr>
                      <w:rFonts w:ascii="仿宋_GB2312" w:hAnsi="仿宋_GB2312" w:cs="仿宋_GB2312" w:eastAsia="仿宋_GB2312"/>
                      <w:sz w:val="24"/>
                    </w:rPr>
                    <w:t>8.供应商须按照学校要求，提供专业的会务团队服务本次会议，保障会议高质量举办；</w:t>
                  </w:r>
                </w:p>
                <w:p>
                  <w:pPr>
                    <w:pStyle w:val="null3"/>
                    <w:jc w:val="left"/>
                  </w:pPr>
                  <w:r>
                    <w:rPr>
                      <w:rFonts w:ascii="仿宋_GB2312" w:hAnsi="仿宋_GB2312" w:cs="仿宋_GB2312" w:eastAsia="仿宋_GB2312"/>
                      <w:sz w:val="24"/>
                    </w:rPr>
                    <w:t>★二、标准研制服务：</w:t>
                  </w:r>
                </w:p>
                <w:p>
                  <w:pPr>
                    <w:pStyle w:val="null3"/>
                    <w:jc w:val="left"/>
                  </w:pPr>
                  <w:r>
                    <w:rPr>
                      <w:rFonts w:ascii="仿宋_GB2312" w:hAnsi="仿宋_GB2312" w:cs="仿宋_GB2312" w:eastAsia="仿宋_GB2312"/>
                      <w:sz w:val="24"/>
                    </w:rPr>
                    <w:t>1.供应商须协助学校开展</w:t>
                  </w:r>
                  <w:r>
                    <w:rPr>
                      <w:rFonts w:ascii="仿宋_GB2312" w:hAnsi="仿宋_GB2312" w:cs="仿宋_GB2312" w:eastAsia="仿宋_GB2312"/>
                      <w:sz w:val="24"/>
                    </w:rPr>
                    <w:t>混凝土</w:t>
                  </w:r>
                  <w:r>
                    <w:rPr>
                      <w:rFonts w:ascii="仿宋_GB2312" w:hAnsi="仿宋_GB2312" w:cs="仿宋_GB2312" w:eastAsia="仿宋_GB2312"/>
                      <w:sz w:val="24"/>
                    </w:rPr>
                    <w:t>双碳领域相关技术的标准化研究工作，提供全面技术支持和资料；</w:t>
                  </w:r>
                </w:p>
                <w:p>
                  <w:pPr>
                    <w:pStyle w:val="null3"/>
                    <w:jc w:val="left"/>
                  </w:pPr>
                  <w:r>
                    <w:rPr>
                      <w:rFonts w:ascii="仿宋_GB2312" w:hAnsi="仿宋_GB2312" w:cs="仿宋_GB2312" w:eastAsia="仿宋_GB2312"/>
                      <w:sz w:val="24"/>
                    </w:rPr>
                    <w:t>2.供应商须将学校</w:t>
                  </w:r>
                  <w:r>
                    <w:rPr>
                      <w:rFonts w:ascii="仿宋_GB2312" w:hAnsi="仿宋_GB2312" w:cs="仿宋_GB2312" w:eastAsia="仿宋_GB2312"/>
                      <w:sz w:val="24"/>
                    </w:rPr>
                    <w:t>混凝土</w:t>
                  </w:r>
                  <w:r>
                    <w:rPr>
                      <w:rFonts w:ascii="仿宋_GB2312" w:hAnsi="仿宋_GB2312" w:cs="仿宋_GB2312" w:eastAsia="仿宋_GB2312"/>
                      <w:sz w:val="24"/>
                    </w:rPr>
                    <w:t>双碳领域研究成果对接到住房城乡建设部主管的任意</w:t>
                  </w:r>
                  <w:r>
                    <w:rPr>
                      <w:rFonts w:ascii="仿宋_GB2312" w:hAnsi="仿宋_GB2312" w:cs="仿宋_GB2312" w:eastAsia="仿宋_GB2312"/>
                      <w:sz w:val="24"/>
                    </w:rPr>
                    <w:t>1项国家标准，参与该国家标准的编写并且署名；</w:t>
                  </w:r>
                </w:p>
                <w:p>
                  <w:pPr>
                    <w:pStyle w:val="null3"/>
                    <w:jc w:val="left"/>
                  </w:pPr>
                  <w:r>
                    <w:rPr>
                      <w:rFonts w:ascii="仿宋_GB2312" w:hAnsi="仿宋_GB2312" w:cs="仿宋_GB2312" w:eastAsia="仿宋_GB2312"/>
                      <w:sz w:val="24"/>
                      <w:b/>
                    </w:rPr>
                    <w:t>备注：须提供供应商出具的承诺函（列出标准化研究课题名称和所对接的国家标准名称），加盖公章。</w:t>
                  </w:r>
                </w:p>
                <w:p>
                  <w:pPr>
                    <w:pStyle w:val="null3"/>
                    <w:jc w:val="left"/>
                  </w:pPr>
                  <w:r>
                    <w:rPr>
                      <w:rFonts w:ascii="仿宋_GB2312" w:hAnsi="仿宋_GB2312" w:cs="仿宋_GB2312" w:eastAsia="仿宋_GB2312"/>
                      <w:sz w:val="24"/>
                    </w:rPr>
                    <w:t>▲三、教材编写服务：</w:t>
                  </w:r>
                </w:p>
                <w:p>
                  <w:pPr>
                    <w:pStyle w:val="null3"/>
                    <w:jc w:val="left"/>
                  </w:pPr>
                  <w:r>
                    <w:rPr>
                      <w:rFonts w:ascii="仿宋_GB2312" w:hAnsi="仿宋_GB2312" w:cs="仿宋_GB2312" w:eastAsia="仿宋_GB2312"/>
                      <w:sz w:val="24"/>
                    </w:rPr>
                    <w:t>1.供应商协助学校参与编写国产BIM智能建造相关教材1部，供应商负责支付相关费用；</w:t>
                  </w:r>
                </w:p>
                <w:p>
                  <w:pPr>
                    <w:pStyle w:val="null3"/>
                    <w:jc w:val="left"/>
                  </w:pPr>
                  <w:r>
                    <w:rPr>
                      <w:rFonts w:ascii="仿宋_GB2312" w:hAnsi="仿宋_GB2312" w:cs="仿宋_GB2312" w:eastAsia="仿宋_GB2312"/>
                      <w:sz w:val="24"/>
                    </w:rPr>
                    <w:t>2.供应商协助学校主编国产BIM智能建造相关教材1部，学校负责组织师资团队编写教材，供应商负责提供相关技术资料、对接出版社及承担出版费用；</w:t>
                  </w:r>
                </w:p>
                <w:p>
                  <w:pPr>
                    <w:pStyle w:val="null3"/>
                    <w:jc w:val="left"/>
                  </w:pPr>
                  <w:r>
                    <w:rPr>
                      <w:rFonts w:ascii="仿宋_GB2312" w:hAnsi="仿宋_GB2312" w:cs="仿宋_GB2312" w:eastAsia="仿宋_GB2312"/>
                      <w:sz w:val="24"/>
                      <w:b/>
                    </w:rPr>
                    <w:t>（须提供供应商出具的承诺函，加盖公章）</w:t>
                  </w:r>
                </w:p>
                <w:p>
                  <w:pPr>
                    <w:pStyle w:val="null3"/>
                    <w:jc w:val="left"/>
                  </w:pPr>
                  <w:r>
                    <w:rPr>
                      <w:rFonts w:ascii="仿宋_GB2312" w:hAnsi="仿宋_GB2312" w:cs="仿宋_GB2312" w:eastAsia="仿宋_GB2312"/>
                      <w:sz w:val="24"/>
                    </w:rPr>
                    <w:t>四、课程建设：</w:t>
                  </w:r>
                </w:p>
                <w:p>
                  <w:pPr>
                    <w:pStyle w:val="null3"/>
                    <w:jc w:val="left"/>
                  </w:pPr>
                  <w:r>
                    <w:rPr>
                      <w:rFonts w:ascii="仿宋_GB2312" w:hAnsi="仿宋_GB2312" w:cs="仿宋_GB2312" w:eastAsia="仿宋_GB2312"/>
                      <w:sz w:val="24"/>
                    </w:rPr>
                    <w:t>1.学校组织师资团队梳理课程素材及脚本，供应商负责制作课程视频≥40节，总时长≥400min，分辨率≥1920</w:t>
                  </w:r>
                  <w:r>
                    <w:rPr>
                      <w:rFonts w:ascii="仿宋_GB2312" w:hAnsi="仿宋_GB2312" w:cs="仿宋_GB2312" w:eastAsia="仿宋_GB2312"/>
                      <w:sz w:val="24"/>
                    </w:rPr>
                    <w:t>×</w:t>
                  </w:r>
                  <w:r>
                    <w:rPr>
                      <w:rFonts w:ascii="仿宋_GB2312" w:hAnsi="仿宋_GB2312" w:cs="仿宋_GB2312" w:eastAsia="仿宋_GB2312"/>
                      <w:sz w:val="24"/>
                    </w:rPr>
                    <w:t>1080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2.学校组织师资团队梳理课程素材及脚本，供应商负责制作视频配套PPT≥40章节；</w:t>
                  </w:r>
                </w:p>
                <w:p>
                  <w:pPr>
                    <w:pStyle w:val="null3"/>
                    <w:jc w:val="left"/>
                  </w:pPr>
                  <w:r>
                    <w:rPr>
                      <w:rFonts w:ascii="仿宋_GB2312" w:hAnsi="仿宋_GB2312" w:cs="仿宋_GB2312" w:eastAsia="仿宋_GB2312"/>
                      <w:sz w:val="24"/>
                    </w:rPr>
                    <w:t>3.学校组织师资团队梳理课程素材及脚本，供应商负责制作课程动画，总时长≥5min，分辨率≥1920</w:t>
                  </w:r>
                  <w:r>
                    <w:rPr>
                      <w:rFonts w:ascii="仿宋_GB2312" w:hAnsi="仿宋_GB2312" w:cs="仿宋_GB2312" w:eastAsia="仿宋_GB2312"/>
                      <w:sz w:val="24"/>
                    </w:rPr>
                    <w:t>×</w:t>
                  </w:r>
                  <w:r>
                    <w:rPr>
                      <w:rFonts w:ascii="仿宋_GB2312" w:hAnsi="仿宋_GB2312" w:cs="仿宋_GB2312" w:eastAsia="仿宋_GB2312"/>
                      <w:sz w:val="24"/>
                    </w:rPr>
                    <w:t>1080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4.供应商负责将以上资源上传在线开放平台，提供五年运营维护；</w:t>
                  </w:r>
                </w:p>
                <w:p>
                  <w:pPr>
                    <w:pStyle w:val="null3"/>
                    <w:jc w:val="left"/>
                  </w:pPr>
                  <w:r>
                    <w:rPr>
                      <w:rFonts w:ascii="仿宋_GB2312" w:hAnsi="仿宋_GB2312" w:cs="仿宋_GB2312" w:eastAsia="仿宋_GB2312"/>
                      <w:sz w:val="24"/>
                    </w:rPr>
                    <w:t>5.真实项目案例集（电子版）≥2部：所投软件可以满足住宅、商业、写字楼、酒店、学校、医院等建筑的技术应用，总结出≥30个经典的真实项目案例，辅助教师教学举例以及参赛、科研参考；</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五、校企联合人才培养：供应商须协助学校开展</w:t>
                  </w:r>
                  <w:r>
                    <w:rPr>
                      <w:rFonts w:ascii="仿宋_GB2312" w:hAnsi="仿宋_GB2312" w:cs="仿宋_GB2312" w:eastAsia="仿宋_GB2312"/>
                      <w:sz w:val="24"/>
                    </w:rPr>
                    <w:t>≥1个订单班或现代学徒制，促进学生高质量就业；</w:t>
                  </w:r>
                  <w:r>
                    <w:rPr>
                      <w:rFonts w:ascii="仿宋_GB2312" w:hAnsi="仿宋_GB2312" w:cs="仿宋_GB2312" w:eastAsia="仿宋_GB2312"/>
                      <w:sz w:val="24"/>
                      <w:b/>
                    </w:rPr>
                    <w:t>（须提供供应商出具的承诺函，加盖公章）</w:t>
                  </w:r>
                </w:p>
                <w:p>
                  <w:pPr>
                    <w:pStyle w:val="null3"/>
                    <w:jc w:val="left"/>
                  </w:pPr>
                  <w:r>
                    <w:rPr>
                      <w:rFonts w:ascii="仿宋_GB2312" w:hAnsi="仿宋_GB2312" w:cs="仿宋_GB2312" w:eastAsia="仿宋_GB2312"/>
                      <w:sz w:val="24"/>
                    </w:rPr>
                    <w:t>★六、协同技术创新中心：</w:t>
                  </w:r>
                  <w:r>
                    <w:rPr>
                      <w:rFonts w:ascii="仿宋_GB2312" w:hAnsi="仿宋_GB2312" w:cs="仿宋_GB2312" w:eastAsia="仿宋_GB2312"/>
                      <w:sz w:val="24"/>
                    </w:rPr>
                    <w:t>实训基地建成之后</w:t>
                  </w:r>
                  <w:r>
                    <w:rPr>
                      <w:rFonts w:ascii="仿宋_GB2312" w:hAnsi="仿宋_GB2312" w:cs="仿宋_GB2312" w:eastAsia="仿宋_GB2312"/>
                      <w:sz w:val="24"/>
                    </w:rPr>
                    <w:t>，须由国家</w:t>
                  </w:r>
                  <w:r>
                    <w:rPr>
                      <w:rFonts w:ascii="仿宋_GB2312" w:hAnsi="仿宋_GB2312" w:cs="仿宋_GB2312" w:eastAsia="仿宋_GB2312"/>
                      <w:sz w:val="24"/>
                    </w:rPr>
                    <w:t>“建筑工程”相关技术研究、创新等中心授牌，设立本实训基地为“工程数字化人才培养基地”，共同体学校依托基地开展科研、成果转化、生产型实训教学、横向课题、社会服务承接等业务；</w:t>
                  </w:r>
                  <w:r>
                    <w:rPr>
                      <w:rFonts w:ascii="仿宋_GB2312" w:hAnsi="仿宋_GB2312" w:cs="仿宋_GB2312" w:eastAsia="仿宋_GB2312"/>
                      <w:sz w:val="24"/>
                      <w:b/>
                    </w:rPr>
                    <w:t>（须提供供应商出具的承诺函，列出授牌单位名称及授牌内容，加盖公章）</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1套</w:t>
                  </w:r>
                </w:p>
              </w:tc>
            </w:tr>
          </w:tbl>
          <w:p>
            <w:pPr>
              <w:pStyle w:val="null3"/>
              <w:ind w:firstLine="560"/>
              <w:jc w:val="both"/>
            </w:pPr>
            <w:r>
              <w:rPr>
                <w:rFonts w:ascii="仿宋_GB2312" w:hAnsi="仿宋_GB2312" w:cs="仿宋_GB2312" w:eastAsia="仿宋_GB2312"/>
                <w:sz w:val="28"/>
                <w:b/>
              </w:rPr>
              <w:t>四、服务要求</w:t>
            </w:r>
            <w:r>
              <w:rPr>
                <w:rFonts w:ascii="仿宋_GB2312" w:hAnsi="仿宋_GB2312" w:cs="仿宋_GB2312" w:eastAsia="仿宋_GB2312"/>
                <w:sz w:val="21"/>
                <w:b/>
                <w:color w:val="3498DB"/>
              </w:rPr>
              <w:t>★(本项为实质性要求，不可负偏离)</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项目实施</w:t>
            </w:r>
          </w:p>
          <w:p>
            <w:pPr>
              <w:pStyle w:val="null3"/>
              <w:ind w:firstLine="560"/>
              <w:jc w:val="both"/>
            </w:pPr>
            <w:r>
              <w:rPr>
                <w:rFonts w:ascii="仿宋_GB2312" w:hAnsi="仿宋_GB2312" w:cs="仿宋_GB2312" w:eastAsia="仿宋_GB2312"/>
                <w:sz w:val="28"/>
              </w:rPr>
              <w:t>严格按照招标文件、</w:t>
            </w:r>
            <w:r>
              <w:rPr>
                <w:rFonts w:ascii="仿宋_GB2312" w:hAnsi="仿宋_GB2312" w:cs="仿宋_GB2312" w:eastAsia="仿宋_GB2312"/>
                <w:sz w:val="28"/>
              </w:rPr>
              <w:t>采购</w:t>
            </w:r>
            <w:r>
              <w:rPr>
                <w:rFonts w:ascii="仿宋_GB2312" w:hAnsi="仿宋_GB2312" w:cs="仿宋_GB2312" w:eastAsia="仿宋_GB2312"/>
                <w:sz w:val="28"/>
              </w:rPr>
              <w:t>合同的技术参数进行项目实施。项目实施过程中，</w:t>
            </w:r>
            <w:r>
              <w:rPr>
                <w:rFonts w:ascii="仿宋_GB2312" w:hAnsi="仿宋_GB2312" w:cs="仿宋_GB2312" w:eastAsia="仿宋_GB2312"/>
                <w:sz w:val="28"/>
              </w:rPr>
              <w:t>产品</w:t>
            </w:r>
            <w:r>
              <w:rPr>
                <w:rFonts w:ascii="仿宋_GB2312" w:hAnsi="仿宋_GB2312" w:cs="仿宋_GB2312" w:eastAsia="仿宋_GB2312"/>
                <w:sz w:val="28"/>
              </w:rPr>
              <w:t>进场</w:t>
            </w:r>
            <w:r>
              <w:rPr>
                <w:rFonts w:ascii="仿宋_GB2312" w:hAnsi="仿宋_GB2312" w:cs="仿宋_GB2312" w:eastAsia="仿宋_GB2312"/>
                <w:sz w:val="28"/>
              </w:rPr>
              <w:t>时</w:t>
            </w:r>
            <w:r>
              <w:rPr>
                <w:rFonts w:ascii="仿宋_GB2312" w:hAnsi="仿宋_GB2312" w:cs="仿宋_GB2312" w:eastAsia="仿宋_GB2312"/>
                <w:sz w:val="28"/>
              </w:rPr>
              <w:t>与学校项目负责人联系，由</w:t>
            </w:r>
            <w:r>
              <w:rPr>
                <w:rFonts w:ascii="仿宋_GB2312" w:hAnsi="仿宋_GB2312" w:cs="仿宋_GB2312" w:eastAsia="仿宋_GB2312"/>
                <w:sz w:val="28"/>
              </w:rPr>
              <w:t>学校项目</w:t>
            </w:r>
            <w:r>
              <w:rPr>
                <w:rFonts w:ascii="仿宋_GB2312" w:hAnsi="仿宋_GB2312" w:cs="仿宋_GB2312" w:eastAsia="仿宋_GB2312"/>
                <w:sz w:val="28"/>
              </w:rPr>
              <w:t>负责人核实</w:t>
            </w:r>
            <w:r>
              <w:rPr>
                <w:rFonts w:ascii="仿宋_GB2312" w:hAnsi="仿宋_GB2312" w:cs="仿宋_GB2312" w:eastAsia="仿宋_GB2312"/>
                <w:sz w:val="28"/>
              </w:rPr>
              <w:t>产品</w:t>
            </w:r>
            <w:r>
              <w:rPr>
                <w:rFonts w:ascii="仿宋_GB2312" w:hAnsi="仿宋_GB2312" w:cs="仿宋_GB2312" w:eastAsia="仿宋_GB2312"/>
                <w:sz w:val="28"/>
              </w:rPr>
              <w:t>规格型号、数量等进行</w:t>
            </w:r>
            <w:r>
              <w:rPr>
                <w:rFonts w:ascii="仿宋_GB2312" w:hAnsi="仿宋_GB2312" w:cs="仿宋_GB2312" w:eastAsia="仿宋_GB2312"/>
                <w:sz w:val="28"/>
              </w:rPr>
              <w:t>查验</w:t>
            </w:r>
            <w:r>
              <w:rPr>
                <w:rFonts w:ascii="仿宋_GB2312" w:hAnsi="仿宋_GB2312" w:cs="仿宋_GB2312" w:eastAsia="仿宋_GB2312"/>
                <w:sz w:val="28"/>
              </w:rPr>
              <w:t>，</w:t>
            </w:r>
            <w:r>
              <w:rPr>
                <w:rFonts w:ascii="仿宋_GB2312" w:hAnsi="仿宋_GB2312" w:cs="仿宋_GB2312" w:eastAsia="仿宋_GB2312"/>
                <w:sz w:val="28"/>
              </w:rPr>
              <w:t>然后</w:t>
            </w:r>
            <w:r>
              <w:rPr>
                <w:rFonts w:ascii="仿宋_GB2312" w:hAnsi="仿宋_GB2312" w:cs="仿宋_GB2312" w:eastAsia="仿宋_GB2312"/>
                <w:sz w:val="28"/>
              </w:rPr>
              <w:t>进行</w:t>
            </w:r>
            <w:r>
              <w:rPr>
                <w:rFonts w:ascii="仿宋_GB2312" w:hAnsi="仿宋_GB2312" w:cs="仿宋_GB2312" w:eastAsia="仿宋_GB2312"/>
                <w:sz w:val="28"/>
              </w:rPr>
              <w:t>产品的</w:t>
            </w:r>
            <w:r>
              <w:rPr>
                <w:rFonts w:ascii="仿宋_GB2312" w:hAnsi="仿宋_GB2312" w:cs="仿宋_GB2312" w:eastAsia="仿宋_GB2312"/>
                <w:sz w:val="28"/>
              </w:rPr>
              <w:t>安装及调试工作。</w:t>
            </w:r>
            <w:r>
              <w:rPr>
                <w:rFonts w:ascii="仿宋_GB2312" w:hAnsi="仿宋_GB2312" w:cs="仿宋_GB2312" w:eastAsia="仿宋_GB2312"/>
                <w:sz w:val="28"/>
              </w:rPr>
              <w:t>实施完成之后进入</w:t>
            </w:r>
            <w:r>
              <w:rPr>
                <w:rFonts w:ascii="仿宋_GB2312" w:hAnsi="仿宋_GB2312" w:cs="仿宋_GB2312" w:eastAsia="仿宋_GB2312"/>
                <w:sz w:val="28"/>
              </w:rPr>
              <w:t>试运行</w:t>
            </w:r>
            <w:r>
              <w:rPr>
                <w:rFonts w:ascii="仿宋_GB2312" w:hAnsi="仿宋_GB2312" w:cs="仿宋_GB2312" w:eastAsia="仿宋_GB2312"/>
                <w:sz w:val="28"/>
              </w:rPr>
              <w:t>阶段</w:t>
            </w:r>
            <w:r>
              <w:rPr>
                <w:rFonts w:ascii="仿宋_GB2312" w:hAnsi="仿宋_GB2312" w:cs="仿宋_GB2312" w:eastAsia="仿宋_GB2312"/>
                <w:sz w:val="28"/>
              </w:rPr>
              <w:t>，期</w:t>
            </w:r>
            <w:r>
              <w:rPr>
                <w:rFonts w:ascii="仿宋_GB2312" w:hAnsi="仿宋_GB2312" w:cs="仿宋_GB2312" w:eastAsia="仿宋_GB2312"/>
                <w:sz w:val="28"/>
              </w:rPr>
              <w:t>间</w:t>
            </w:r>
            <w:r>
              <w:rPr>
                <w:rFonts w:ascii="仿宋_GB2312" w:hAnsi="仿宋_GB2312" w:cs="仿宋_GB2312" w:eastAsia="仿宋_GB2312"/>
                <w:sz w:val="28"/>
              </w:rPr>
              <w:t>学校负责组织</w:t>
            </w:r>
            <w:r>
              <w:rPr>
                <w:rFonts w:ascii="仿宋_GB2312" w:hAnsi="仿宋_GB2312" w:cs="仿宋_GB2312" w:eastAsia="仿宋_GB2312"/>
                <w:sz w:val="28"/>
              </w:rPr>
              <w:t>团队</w:t>
            </w:r>
            <w:r>
              <w:rPr>
                <w:rFonts w:ascii="仿宋_GB2312" w:hAnsi="仿宋_GB2312" w:cs="仿宋_GB2312" w:eastAsia="仿宋_GB2312"/>
                <w:sz w:val="28"/>
              </w:rPr>
              <w:t>针对所交付产品</w:t>
            </w:r>
            <w:r>
              <w:rPr>
                <w:rFonts w:ascii="仿宋_GB2312" w:hAnsi="仿宋_GB2312" w:cs="仿宋_GB2312" w:eastAsia="仿宋_GB2312"/>
                <w:sz w:val="28"/>
              </w:rPr>
              <w:t>的</w:t>
            </w:r>
            <w:r>
              <w:rPr>
                <w:rFonts w:ascii="仿宋_GB2312" w:hAnsi="仿宋_GB2312" w:cs="仿宋_GB2312" w:eastAsia="仿宋_GB2312"/>
                <w:sz w:val="28"/>
              </w:rPr>
              <w:t>系统功能、</w:t>
            </w:r>
            <w:r>
              <w:rPr>
                <w:rFonts w:ascii="仿宋_GB2312" w:hAnsi="仿宋_GB2312" w:cs="仿宋_GB2312" w:eastAsia="仿宋_GB2312"/>
                <w:sz w:val="28"/>
              </w:rPr>
              <w:t>质量</w:t>
            </w:r>
            <w:r>
              <w:rPr>
                <w:rFonts w:ascii="仿宋_GB2312" w:hAnsi="仿宋_GB2312" w:cs="仿宋_GB2312" w:eastAsia="仿宋_GB2312"/>
                <w:sz w:val="28"/>
              </w:rPr>
              <w:t>进行</w:t>
            </w:r>
            <w:r>
              <w:rPr>
                <w:rFonts w:ascii="仿宋_GB2312" w:hAnsi="仿宋_GB2312" w:cs="仿宋_GB2312" w:eastAsia="仿宋_GB2312"/>
                <w:sz w:val="28"/>
              </w:rPr>
              <w:t>详细</w:t>
            </w:r>
            <w:r>
              <w:rPr>
                <w:rFonts w:ascii="仿宋_GB2312" w:hAnsi="仿宋_GB2312" w:cs="仿宋_GB2312" w:eastAsia="仿宋_GB2312"/>
                <w:sz w:val="28"/>
              </w:rPr>
              <w:t>测试，</w:t>
            </w:r>
            <w:r>
              <w:rPr>
                <w:rFonts w:ascii="仿宋_GB2312" w:hAnsi="仿宋_GB2312" w:cs="仿宋_GB2312" w:eastAsia="仿宋_GB2312"/>
                <w:sz w:val="28"/>
              </w:rPr>
              <w:t>逐条检验供货内容的实际技术指标，必须完全符合采购合同内容</w:t>
            </w:r>
            <w:r>
              <w:rPr>
                <w:rFonts w:ascii="仿宋_GB2312" w:hAnsi="仿宋_GB2312" w:cs="仿宋_GB2312" w:eastAsia="仿宋_GB2312"/>
                <w:sz w:val="28"/>
              </w:rPr>
              <w:t>。正式运行后，由学校提出验收要求，共同进行项目验收。</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项目培训</w:t>
            </w:r>
          </w:p>
          <w:p>
            <w:pPr>
              <w:pStyle w:val="null3"/>
              <w:ind w:firstLine="560"/>
              <w:jc w:val="both"/>
            </w:pPr>
            <w:r>
              <w:rPr>
                <w:rFonts w:ascii="仿宋_GB2312" w:hAnsi="仿宋_GB2312" w:cs="仿宋_GB2312" w:eastAsia="仿宋_GB2312"/>
                <w:sz w:val="28"/>
              </w:rPr>
              <w:t>项目</w:t>
            </w:r>
            <w:r>
              <w:rPr>
                <w:rFonts w:ascii="仿宋_GB2312" w:hAnsi="仿宋_GB2312" w:cs="仿宋_GB2312" w:eastAsia="仿宋_GB2312"/>
                <w:sz w:val="28"/>
              </w:rPr>
              <w:t>进入试运行阶段，供应商须</w:t>
            </w:r>
            <w:r>
              <w:rPr>
                <w:rFonts w:ascii="仿宋_GB2312" w:hAnsi="仿宋_GB2312" w:cs="仿宋_GB2312" w:eastAsia="仿宋_GB2312"/>
                <w:sz w:val="28"/>
              </w:rPr>
              <w:t>组织教师进行培训，保证每位教师能够熟练操作</w:t>
            </w:r>
            <w:r>
              <w:rPr>
                <w:rFonts w:ascii="仿宋_GB2312" w:hAnsi="仿宋_GB2312" w:cs="仿宋_GB2312" w:eastAsia="仿宋_GB2312"/>
                <w:sz w:val="28"/>
              </w:rPr>
              <w:t>产品</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rPr>
              <w:t>项目售后</w:t>
            </w:r>
          </w:p>
          <w:p>
            <w:pPr>
              <w:pStyle w:val="null3"/>
              <w:ind w:firstLine="560"/>
              <w:jc w:val="both"/>
            </w:pPr>
            <w:r>
              <w:rPr>
                <w:rFonts w:ascii="仿宋_GB2312" w:hAnsi="仿宋_GB2312" w:cs="仿宋_GB2312" w:eastAsia="仿宋_GB2312"/>
                <w:sz w:val="28"/>
              </w:rPr>
              <w:t>在质保期内，对</w:t>
            </w:r>
            <w:r>
              <w:rPr>
                <w:rFonts w:ascii="仿宋_GB2312" w:hAnsi="仿宋_GB2312" w:cs="仿宋_GB2312" w:eastAsia="仿宋_GB2312"/>
                <w:sz w:val="28"/>
              </w:rPr>
              <w:t>产品</w:t>
            </w:r>
            <w:r>
              <w:rPr>
                <w:rFonts w:ascii="仿宋_GB2312" w:hAnsi="仿宋_GB2312" w:cs="仿宋_GB2312" w:eastAsia="仿宋_GB2312"/>
                <w:sz w:val="28"/>
              </w:rPr>
              <w:t>出现的质量问题，免费提供维护和技术保障。</w:t>
            </w:r>
            <w:r>
              <w:rPr>
                <w:rFonts w:ascii="仿宋_GB2312" w:hAnsi="仿宋_GB2312" w:cs="仿宋_GB2312" w:eastAsia="仿宋_GB2312"/>
                <w:sz w:val="28"/>
              </w:rPr>
              <w:t>2小时内对所提出的维护要求做出实质性</w:t>
            </w:r>
            <w:r>
              <w:rPr>
                <w:rFonts w:ascii="仿宋_GB2312" w:hAnsi="仿宋_GB2312" w:cs="仿宋_GB2312" w:eastAsia="仿宋_GB2312"/>
                <w:sz w:val="28"/>
              </w:rPr>
              <w:t>响</w:t>
            </w:r>
            <w:r>
              <w:rPr>
                <w:rFonts w:ascii="仿宋_GB2312" w:hAnsi="仿宋_GB2312" w:cs="仿宋_GB2312" w:eastAsia="仿宋_GB2312"/>
                <w:sz w:val="28"/>
              </w:rPr>
              <w:t>应，并提供应急响应策略。</w:t>
            </w:r>
            <w:r>
              <w:rPr>
                <w:rFonts w:ascii="仿宋_GB2312" w:hAnsi="仿宋_GB2312" w:cs="仿宋_GB2312" w:eastAsia="仿宋_GB2312"/>
                <w:sz w:val="28"/>
              </w:rPr>
              <w:t>产品</w:t>
            </w:r>
            <w:r>
              <w:rPr>
                <w:rFonts w:ascii="仿宋_GB2312" w:hAnsi="仿宋_GB2312" w:cs="仿宋_GB2312" w:eastAsia="仿宋_GB2312"/>
                <w:sz w:val="28"/>
              </w:rPr>
              <w:t>运行过程中如果出现故障，在此期间按紧急预案处置，确保系统最大限度地不中断运行。</w:t>
            </w:r>
          </w:p>
          <w:p>
            <w:pPr>
              <w:pStyle w:val="null3"/>
              <w:ind w:firstLine="560"/>
              <w:jc w:val="both"/>
            </w:pPr>
            <w:r>
              <w:rPr>
                <w:rFonts w:ascii="仿宋_GB2312" w:hAnsi="仿宋_GB2312" w:cs="仿宋_GB2312" w:eastAsia="仿宋_GB2312"/>
                <w:sz w:val="28"/>
                <w:b/>
              </w:rPr>
              <w:t>五、商务要求</w:t>
            </w:r>
            <w:r>
              <w:rPr>
                <w:rFonts w:ascii="仿宋_GB2312" w:hAnsi="仿宋_GB2312" w:cs="仿宋_GB2312" w:eastAsia="仿宋_GB2312"/>
                <w:sz w:val="21"/>
                <w:b/>
                <w:color w:val="3498DB"/>
              </w:rPr>
              <w:t>★(本项为实质性要求，不可负偏离)</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供货期：</w:t>
            </w:r>
            <w:r>
              <w:rPr>
                <w:rFonts w:ascii="仿宋_GB2312" w:hAnsi="仿宋_GB2312" w:cs="仿宋_GB2312" w:eastAsia="仿宋_GB2312"/>
                <w:sz w:val="28"/>
              </w:rPr>
              <w:t>30</w:t>
            </w:r>
            <w:r>
              <w:rPr>
                <w:rFonts w:ascii="仿宋_GB2312" w:hAnsi="仿宋_GB2312" w:cs="仿宋_GB2312" w:eastAsia="仿宋_GB2312"/>
                <w:sz w:val="28"/>
              </w:rPr>
              <w:t>个工作日。</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交货时间：</w:t>
            </w:r>
            <w:r>
              <w:rPr>
                <w:rFonts w:ascii="仿宋_GB2312" w:hAnsi="仿宋_GB2312" w:cs="仿宋_GB2312" w:eastAsia="仿宋_GB2312"/>
                <w:sz w:val="28"/>
              </w:rPr>
              <w:t>合同签订之日</w:t>
            </w:r>
            <w:r>
              <w:rPr>
                <w:rFonts w:ascii="仿宋_GB2312" w:hAnsi="仿宋_GB2312" w:cs="仿宋_GB2312" w:eastAsia="仿宋_GB2312"/>
                <w:sz w:val="28"/>
              </w:rPr>
              <w:t>起</w:t>
            </w:r>
            <w:r>
              <w:rPr>
                <w:rFonts w:ascii="仿宋_GB2312" w:hAnsi="仿宋_GB2312" w:cs="仿宋_GB2312" w:eastAsia="仿宋_GB2312"/>
                <w:sz w:val="28"/>
              </w:rPr>
              <w:t>30</w:t>
            </w:r>
            <w:r>
              <w:rPr>
                <w:rFonts w:ascii="仿宋_GB2312" w:hAnsi="仿宋_GB2312" w:cs="仿宋_GB2312" w:eastAsia="仿宋_GB2312"/>
                <w:sz w:val="28"/>
              </w:rPr>
              <w:t>个工作日交货。</w:t>
            </w:r>
          </w:p>
          <w:p>
            <w:pPr>
              <w:pStyle w:val="null3"/>
              <w:ind w:firstLine="1400"/>
              <w:jc w:val="both"/>
            </w:pPr>
            <w:r>
              <w:rPr>
                <w:rFonts w:ascii="仿宋_GB2312" w:hAnsi="仿宋_GB2312" w:cs="仿宋_GB2312" w:eastAsia="仿宋_GB2312"/>
                <w:sz w:val="28"/>
              </w:rPr>
              <w:t>交货地点：西安</w:t>
            </w:r>
            <w:r>
              <w:rPr>
                <w:rFonts w:ascii="仿宋_GB2312" w:hAnsi="仿宋_GB2312" w:cs="仿宋_GB2312" w:eastAsia="仿宋_GB2312"/>
                <w:sz w:val="28"/>
              </w:rPr>
              <w:t>铁路</w:t>
            </w:r>
            <w:r>
              <w:rPr>
                <w:rFonts w:ascii="仿宋_GB2312" w:hAnsi="仿宋_GB2312" w:cs="仿宋_GB2312" w:eastAsia="仿宋_GB2312"/>
                <w:sz w:val="28"/>
              </w:rPr>
              <w:t>职业技术学院</w:t>
            </w:r>
            <w:r>
              <w:rPr>
                <w:rFonts w:ascii="仿宋_GB2312" w:hAnsi="仿宋_GB2312" w:cs="仿宋_GB2312" w:eastAsia="仿宋_GB2312"/>
                <w:sz w:val="28"/>
              </w:rPr>
              <w:t>临潼校区</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（三）付款方式：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1）合同签订后，达到付款条件起7日内，支付合同总金额的40.00%；</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2）交付验收后，达到付款条件起7日内，支付合同总金额的60.00%。</w:t>
            </w:r>
          </w:p>
          <w:p>
            <w:pPr>
              <w:pStyle w:val="null3"/>
            </w:pPr>
            <w:r>
              <w:rPr>
                <w:rFonts w:ascii="仿宋_GB2312" w:hAnsi="仿宋_GB2312" w:cs="仿宋_GB2312" w:eastAsia="仿宋_GB2312"/>
                <w:sz w:val="28"/>
              </w:rPr>
              <w:t xml:space="preserve">    （四）履约保证金</w:t>
            </w:r>
          </w:p>
          <w:p>
            <w:pPr>
              <w:pStyle w:val="null3"/>
            </w:pPr>
            <w:r>
              <w:rPr>
                <w:rFonts w:ascii="仿宋_GB2312" w:hAnsi="仿宋_GB2312" w:cs="仿宋_GB2312" w:eastAsia="仿宋_GB2312"/>
                <w:sz w:val="28"/>
              </w:rPr>
              <w:t xml:space="preserve">    1.履约保证金交纳时间：供应商应在签订合同前须将履约保证金交至西安市财政局预算单位实有资金财政代管账户，其数额为合同金额的5%。</w:t>
            </w:r>
          </w:p>
          <w:p>
            <w:pPr>
              <w:pStyle w:val="null3"/>
            </w:pPr>
            <w:r>
              <w:rPr>
                <w:rFonts w:ascii="仿宋_GB2312" w:hAnsi="仿宋_GB2312" w:cs="仿宋_GB2312" w:eastAsia="仿宋_GB2312"/>
                <w:sz w:val="28"/>
              </w:rPr>
              <w:t xml:space="preserve">    2.履约保证金的缴纳形式：供应商可自主选择银行对公转账、电汇或以支票、保函等非现金形式交纳。</w:t>
            </w:r>
          </w:p>
          <w:p>
            <w:pPr>
              <w:pStyle w:val="null3"/>
            </w:pPr>
            <w:r>
              <w:rPr>
                <w:rFonts w:ascii="仿宋_GB2312" w:hAnsi="仿宋_GB2312" w:cs="仿宋_GB2312" w:eastAsia="仿宋_GB2312"/>
                <w:sz w:val="28"/>
              </w:rPr>
              <w:t xml:space="preserve">    3.履约保证金的退还：项目验收合格后，成交供应商向采购人提交双方约定的所有档案资料(三份纸质版，一份电子版)，并持《申请支付履约保证金的函》到采购人办理相关手续后，采购人于30日内向成交供应商无息退还。</w:t>
            </w:r>
          </w:p>
          <w:p>
            <w:pPr>
              <w:pStyle w:val="null3"/>
            </w:pPr>
            <w:r>
              <w:rPr>
                <w:rFonts w:ascii="仿宋_GB2312" w:hAnsi="仿宋_GB2312" w:cs="仿宋_GB2312" w:eastAsia="仿宋_GB2312"/>
                <w:sz w:val="28"/>
              </w:rPr>
              <w:t xml:space="preserve">    4.履约保证金收取账号信息：</w:t>
            </w:r>
          </w:p>
          <w:p>
            <w:pPr>
              <w:pStyle w:val="null3"/>
            </w:pPr>
            <w:r>
              <w:rPr>
                <w:rFonts w:ascii="仿宋_GB2312" w:hAnsi="仿宋_GB2312" w:cs="仿宋_GB2312" w:eastAsia="仿宋_GB2312"/>
                <w:sz w:val="28"/>
              </w:rPr>
              <w:t xml:space="preserve">      名称:西安市财政局预算单位实有资金财政代管账户</w:t>
            </w:r>
          </w:p>
          <w:p>
            <w:pPr>
              <w:pStyle w:val="null3"/>
            </w:pPr>
            <w:r>
              <w:rPr>
                <w:rFonts w:ascii="仿宋_GB2312" w:hAnsi="仿宋_GB2312" w:cs="仿宋_GB2312" w:eastAsia="仿宋_GB2312"/>
                <w:sz w:val="28"/>
              </w:rPr>
              <w:t xml:space="preserve">      开户银行:中国建设银行股份有限公司西安莲湖路支行</w:t>
            </w:r>
          </w:p>
          <w:p>
            <w:pPr>
              <w:pStyle w:val="null3"/>
            </w:pPr>
            <w:r>
              <w:rPr>
                <w:rFonts w:ascii="仿宋_GB2312" w:hAnsi="仿宋_GB2312" w:cs="仿宋_GB2312" w:eastAsia="仿宋_GB2312"/>
                <w:sz w:val="28"/>
              </w:rPr>
              <w:t xml:space="preserve">      银行账号:61001711100052518874-203033</w:t>
            </w:r>
          </w:p>
          <w:p>
            <w:pPr>
              <w:pStyle w:val="null3"/>
            </w:pPr>
            <w:r>
              <w:rPr>
                <w:rFonts w:ascii="仿宋_GB2312" w:hAnsi="仿宋_GB2312" w:cs="仿宋_GB2312" w:eastAsia="仿宋_GB2312"/>
                <w:sz w:val="28"/>
              </w:rPr>
              <w:t xml:space="preserve">      纳税人识别号:12610100437202545W</w:t>
            </w:r>
          </w:p>
          <w:p>
            <w:pPr>
              <w:pStyle w:val="null3"/>
            </w:pPr>
            <w:r>
              <w:rPr>
                <w:rFonts w:ascii="仿宋_GB2312" w:hAnsi="仿宋_GB2312" w:cs="仿宋_GB2312" w:eastAsia="仿宋_GB2312"/>
                <w:sz w:val="28"/>
              </w:rPr>
              <w:t xml:space="preserve">      地址:西安市灞桥区港务大道 396号</w:t>
            </w:r>
          </w:p>
          <w:p>
            <w:pPr>
              <w:pStyle w:val="null3"/>
            </w:pPr>
            <w:r>
              <w:rPr>
                <w:rFonts w:ascii="仿宋_GB2312" w:hAnsi="仿宋_GB2312" w:cs="仿宋_GB2312" w:eastAsia="仿宋_GB2312"/>
                <w:sz w:val="28"/>
              </w:rPr>
              <w:t xml:space="preserve">      电话：029-88092201</w:t>
            </w:r>
          </w:p>
          <w:p>
            <w:pPr>
              <w:pStyle w:val="null3"/>
              <w:ind w:firstLine="560"/>
              <w:jc w:val="both"/>
            </w:pPr>
            <w:r>
              <w:rPr>
                <w:rFonts w:ascii="仿宋_GB2312" w:hAnsi="仿宋_GB2312" w:cs="仿宋_GB2312" w:eastAsia="仿宋_GB2312"/>
                <w:sz w:val="28"/>
                <w:b/>
              </w:rPr>
              <w:t>六、其他</w:t>
            </w:r>
            <w:r>
              <w:rPr>
                <w:rFonts w:ascii="仿宋_GB2312" w:hAnsi="仿宋_GB2312" w:cs="仿宋_GB2312" w:eastAsia="仿宋_GB2312"/>
                <w:sz w:val="21"/>
                <w:b/>
                <w:color w:val="3498DB"/>
              </w:rPr>
              <w:t>★(本项为实质性要求，不可负偏离)</w:t>
            </w:r>
          </w:p>
          <w:p>
            <w:pPr>
              <w:pStyle w:val="null3"/>
              <w:ind w:firstLine="560"/>
              <w:jc w:val="both"/>
            </w:pPr>
            <w:r>
              <w:rPr>
                <w:rFonts w:ascii="仿宋_GB2312" w:hAnsi="仿宋_GB2312" w:cs="仿宋_GB2312" w:eastAsia="仿宋_GB2312"/>
                <w:sz w:val="28"/>
              </w:rPr>
              <w:t>（一）质量验收标准或规范</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采购人应在成交供应商履行合同义务后，按照合同规定的采购需求、技术、质量、服务、安全标准等内容，对成交供应商履约情况进行验收，并出具验收书，</w:t>
            </w:r>
            <w:r>
              <w:rPr>
                <w:rFonts w:ascii="仿宋_GB2312" w:hAnsi="仿宋_GB2312" w:cs="仿宋_GB2312" w:eastAsia="仿宋_GB2312"/>
                <w:sz w:val="28"/>
              </w:rPr>
              <w:t>采购人项目相关人员签字</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.验收依据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1）合同文本及合同补充文件（条款）；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2）所有</w:t>
            </w:r>
            <w:r>
              <w:rPr>
                <w:rFonts w:ascii="仿宋_GB2312" w:hAnsi="仿宋_GB2312" w:cs="仿宋_GB2312" w:eastAsia="仿宋_GB2312"/>
                <w:sz w:val="28"/>
              </w:rPr>
              <w:t>软件产品</w:t>
            </w:r>
            <w:r>
              <w:rPr>
                <w:rFonts w:ascii="仿宋_GB2312" w:hAnsi="仿宋_GB2312" w:cs="仿宋_GB2312" w:eastAsia="仿宋_GB2312"/>
                <w:sz w:val="28"/>
              </w:rPr>
              <w:t>生产厂家授权</w:t>
            </w:r>
            <w:r>
              <w:rPr>
                <w:rFonts w:ascii="仿宋_GB2312" w:hAnsi="仿宋_GB2312" w:cs="仿宋_GB2312" w:eastAsia="仿宋_GB2312"/>
                <w:sz w:val="28"/>
              </w:rPr>
              <w:t>书</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3）招标文件；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4）投标文件；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产品</w:t>
            </w:r>
            <w:r>
              <w:rPr>
                <w:rFonts w:ascii="仿宋_GB2312" w:hAnsi="仿宋_GB2312" w:cs="仿宋_GB2312" w:eastAsia="仿宋_GB2312"/>
                <w:sz w:val="28"/>
              </w:rPr>
              <w:t>的执行标准；</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.采购人、采购代理机构可以邀请第三方专家参与验收，相关验收意见作为验收的参考资料。</w:t>
            </w:r>
          </w:p>
          <w:p>
            <w:pPr>
              <w:pStyle w:val="null3"/>
              <w:numPr>
                <w:ilvl w:val="0"/>
                <w:numId w:val="2"/>
              </w:numPr>
              <w:jc w:val="both"/>
            </w:pPr>
            <w:r>
              <w:rPr>
                <w:rFonts w:ascii="仿宋_GB2312" w:hAnsi="仿宋_GB2312" w:cs="仿宋_GB2312" w:eastAsia="仿宋_GB2312"/>
                <w:sz w:val="28"/>
              </w:rPr>
              <w:t>（二）产品质保期</w:t>
            </w:r>
          </w:p>
          <w:p>
            <w:pPr>
              <w:pStyle w:val="null3"/>
              <w:ind w:firstLine="560"/>
              <w:jc w:val="both"/>
            </w:pPr>
            <w:r>
              <w:rPr>
                <w:rFonts w:ascii="仿宋_GB2312" w:hAnsi="仿宋_GB2312" w:cs="仿宋_GB2312" w:eastAsia="仿宋_GB2312"/>
                <w:sz w:val="28"/>
              </w:rPr>
              <w:t>验收合格之日起质保一年。</w:t>
            </w:r>
          </w:p>
          <w:p>
            <w:pPr>
              <w:pStyle w:val="null3"/>
              <w:ind w:firstLine="560"/>
              <w:jc w:val="both"/>
            </w:pPr>
            <w:r>
              <w:rPr>
                <w:rFonts w:ascii="仿宋_GB2312" w:hAnsi="仿宋_GB2312" w:cs="仿宋_GB2312" w:eastAsia="仿宋_GB2312"/>
                <w:sz w:val="28"/>
              </w:rPr>
              <w:t>（三）违约责任</w:t>
            </w:r>
          </w:p>
          <w:p>
            <w:pPr>
              <w:pStyle w:val="null3"/>
              <w:ind w:firstLine="560"/>
              <w:jc w:val="both"/>
            </w:pPr>
            <w:r>
              <w:rPr>
                <w:rFonts w:ascii="仿宋_GB2312" w:hAnsi="仿宋_GB2312" w:cs="仿宋_GB2312" w:eastAsia="仿宋_GB2312"/>
                <w:sz w:val="28"/>
              </w:rPr>
              <w:t>1.按《中华人民共和国民法典》中的相关条款执行。</w:t>
            </w:r>
          </w:p>
          <w:p>
            <w:pPr>
              <w:pStyle w:val="null3"/>
              <w:jc w:val="both"/>
            </w:pPr>
            <w:r>
              <w:rPr>
                <w:rFonts w:ascii="仿宋_GB2312" w:hAnsi="仿宋_GB2312" w:cs="仿宋_GB2312" w:eastAsia="仿宋_GB2312"/>
                <w:sz w:val="28"/>
              </w:rPr>
              <w:t xml:space="preserve">    2.未</w:t>
            </w:r>
            <w:r>
              <w:rPr>
                <w:rFonts w:ascii="仿宋_GB2312" w:hAnsi="仿宋_GB2312" w:cs="仿宋_GB2312" w:eastAsia="仿宋_GB2312"/>
                <w:sz w:val="28"/>
              </w:rPr>
              <w:t>严格</w:t>
            </w:r>
            <w:r>
              <w:rPr>
                <w:rFonts w:ascii="仿宋_GB2312" w:hAnsi="仿宋_GB2312" w:cs="仿宋_GB2312" w:eastAsia="仿宋_GB2312"/>
                <w:sz w:val="28"/>
              </w:rPr>
              <w:t>按合同要求提供</w:t>
            </w:r>
            <w:r>
              <w:rPr>
                <w:rFonts w:ascii="仿宋_GB2312" w:hAnsi="仿宋_GB2312" w:cs="仿宋_GB2312" w:eastAsia="仿宋_GB2312"/>
                <w:sz w:val="28"/>
              </w:rPr>
              <w:t>货物</w:t>
            </w:r>
            <w:r>
              <w:rPr>
                <w:rFonts w:ascii="仿宋_GB2312" w:hAnsi="仿宋_GB2312" w:cs="仿宋_GB2312" w:eastAsia="仿宋_GB2312"/>
                <w:sz w:val="28"/>
              </w:rPr>
              <w:t>或质量不能满足技术要求，采购人有权终止合同，并对供方违约行为进行追究，同时按《中华人民共和国招投标法》的有关规定进行处罚。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标的名称：全息三维数据采集与处理实训基地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学院本次申请建设全息三维数据采集与处理实训基地，主要针对目前工程建设过程中的新技术、新方法、新工艺、新标准，意欲将</w:t>
            </w:r>
            <w:r>
              <w:rPr>
                <w:rFonts w:ascii="仿宋_GB2312" w:hAnsi="仿宋_GB2312" w:cs="仿宋_GB2312" w:eastAsia="仿宋_GB2312"/>
                <w:sz w:val="28"/>
              </w:rPr>
              <w:t>“</w:t>
            </w:r>
            <w:r>
              <w:rPr>
                <w:rFonts w:ascii="仿宋_GB2312" w:hAnsi="仿宋_GB2312" w:cs="仿宋_GB2312" w:eastAsia="仿宋_GB2312"/>
                <w:sz w:val="28"/>
              </w:rPr>
              <w:t>四新</w:t>
            </w:r>
            <w:r>
              <w:rPr>
                <w:rFonts w:ascii="仿宋_GB2312" w:hAnsi="仿宋_GB2312" w:cs="仿宋_GB2312" w:eastAsia="仿宋_GB2312"/>
                <w:sz w:val="28"/>
              </w:rPr>
              <w:t>”</w:t>
            </w:r>
            <w:r>
              <w:rPr>
                <w:rFonts w:ascii="仿宋_GB2312" w:hAnsi="仿宋_GB2312" w:cs="仿宋_GB2312" w:eastAsia="仿宋_GB2312"/>
                <w:sz w:val="28"/>
              </w:rPr>
              <w:t>引入教育教学实践，从而提升我校关键办学能力、加强</w:t>
            </w:r>
            <w:r>
              <w:rPr>
                <w:rFonts w:ascii="仿宋_GB2312" w:hAnsi="仿宋_GB2312" w:cs="仿宋_GB2312" w:eastAsia="仿宋_GB2312"/>
                <w:sz w:val="28"/>
              </w:rPr>
              <w:t>“</w:t>
            </w:r>
            <w:r>
              <w:rPr>
                <w:rFonts w:ascii="仿宋_GB2312" w:hAnsi="仿宋_GB2312" w:cs="仿宋_GB2312" w:eastAsia="仿宋_GB2312"/>
                <w:sz w:val="28"/>
              </w:rPr>
              <w:t>双师型</w:t>
            </w:r>
            <w:r>
              <w:rPr>
                <w:rFonts w:ascii="仿宋_GB2312" w:hAnsi="仿宋_GB2312" w:cs="仿宋_GB2312" w:eastAsia="仿宋_GB2312"/>
                <w:sz w:val="28"/>
              </w:rPr>
              <w:t>”</w:t>
            </w:r>
            <w:r>
              <w:rPr>
                <w:rFonts w:ascii="仿宋_GB2312" w:hAnsi="仿宋_GB2312" w:cs="仿宋_GB2312" w:eastAsia="仿宋_GB2312"/>
                <w:sz w:val="28"/>
              </w:rPr>
              <w:t>教师队伍建设，同时为校企合作、社会服务、行业企业员工岗前培训、岗位培训和继续教育等方面提供基本支撑。该实训室的建设对接了教育部办公厅印发《关于加快推进现代职业教育体系建设改革重点任务的通知》中的以下重点任务：</w:t>
            </w:r>
          </w:p>
          <w:p>
            <w:pPr>
              <w:pStyle w:val="null3"/>
              <w:ind w:firstLine="560"/>
              <w:jc w:val="both"/>
            </w:pPr>
            <w:r>
              <w:rPr>
                <w:rFonts w:ascii="仿宋_GB2312" w:hAnsi="仿宋_GB2312" w:cs="仿宋_GB2312" w:eastAsia="仿宋_GB2312"/>
                <w:sz w:val="28"/>
              </w:rPr>
              <w:t>1.在培训（教学）方面</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提升实践教学质量：为</w:t>
            </w:r>
            <w:r>
              <w:rPr>
                <w:rFonts w:ascii="仿宋_GB2312" w:hAnsi="仿宋_GB2312" w:cs="仿宋_GB2312" w:eastAsia="仿宋_GB2312"/>
                <w:sz w:val="28"/>
              </w:rPr>
              <w:t>工程测量</w:t>
            </w:r>
            <w:r>
              <w:rPr>
                <w:rFonts w:ascii="仿宋_GB2312" w:hAnsi="仿宋_GB2312" w:cs="仿宋_GB2312" w:eastAsia="仿宋_GB2312"/>
                <w:sz w:val="28"/>
              </w:rPr>
              <w:t>、建筑学、</w:t>
            </w:r>
            <w:r>
              <w:rPr>
                <w:rFonts w:ascii="仿宋_GB2312" w:hAnsi="仿宋_GB2312" w:cs="仿宋_GB2312" w:eastAsia="仿宋_GB2312"/>
                <w:sz w:val="28"/>
              </w:rPr>
              <w:t>土木工程</w:t>
            </w:r>
            <w:r>
              <w:rPr>
                <w:rFonts w:ascii="仿宋_GB2312" w:hAnsi="仿宋_GB2312" w:cs="仿宋_GB2312" w:eastAsia="仿宋_GB2312"/>
                <w:sz w:val="28"/>
              </w:rPr>
              <w:t>等专业的核心课程提供强大的实践平台。学生能在专业级软硬件环境中进行真实项目演练，掌握行业标准工具。</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开设前沿课程：支撑开设如</w:t>
            </w:r>
            <w:r>
              <w:rPr>
                <w:rFonts w:ascii="仿宋_GB2312" w:hAnsi="仿宋_GB2312" w:cs="仿宋_GB2312" w:eastAsia="仿宋_GB2312"/>
                <w:sz w:val="28"/>
              </w:rPr>
              <w:t>“</w:t>
            </w:r>
            <w:r>
              <w:rPr>
                <w:rFonts w:ascii="仿宋_GB2312" w:hAnsi="仿宋_GB2312" w:cs="仿宋_GB2312" w:eastAsia="仿宋_GB2312"/>
                <w:sz w:val="28"/>
              </w:rPr>
              <w:t>三维地理信息系统</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城市信息模型(CIM)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建筑信息模型(BIM)应用</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高级遥感图像处理</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三维可视化与仿真</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数字孪生基础</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游戏引擎与三维建模</w:t>
            </w:r>
            <w:r>
              <w:rPr>
                <w:rFonts w:ascii="仿宋_GB2312" w:hAnsi="仿宋_GB2312" w:cs="仿宋_GB2312" w:eastAsia="仿宋_GB2312"/>
                <w:sz w:val="28"/>
              </w:rPr>
              <w:t>”</w:t>
            </w:r>
            <w:r>
              <w:rPr>
                <w:rFonts w:ascii="仿宋_GB2312" w:hAnsi="仿宋_GB2312" w:cs="仿宋_GB2312" w:eastAsia="仿宋_GB2312"/>
                <w:sz w:val="28"/>
              </w:rPr>
              <w:t>等新兴、交叉领域的课程。</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强化技能培训：定期组织针对不同层次学生和教师的软件技能培训、工作坊、认证辅导，显著提升师生在三维建模、空间分析、数据处理、可视化表达等方面的核心竞争力</w:t>
            </w:r>
            <w:r>
              <w:rPr>
                <w:rFonts w:ascii="仿宋_GB2312" w:hAnsi="仿宋_GB2312" w:cs="仿宋_GB2312" w:eastAsia="仿宋_GB2312"/>
                <w:sz w:val="28"/>
              </w:rPr>
              <w:t>，为学生技能竞赛提供保障。</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促进跨学科学习：共享平台打破院系壁垒，鼓励不同专业学生利用同一平台进行跨学科项目合作，培养复合型人才。</w:t>
            </w:r>
          </w:p>
          <w:p>
            <w:pPr>
              <w:pStyle w:val="null3"/>
              <w:ind w:firstLine="560"/>
              <w:jc w:val="both"/>
            </w:pPr>
            <w:r>
              <w:rPr>
                <w:rFonts w:ascii="仿宋_GB2312" w:hAnsi="仿宋_GB2312" w:cs="仿宋_GB2312" w:eastAsia="仿宋_GB2312"/>
                <w:sz w:val="28"/>
              </w:rPr>
              <w:t>2.在科研方面</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1）赋能高水平科研：</w:t>
            </w:r>
            <w:r>
              <w:rPr>
                <w:rFonts w:ascii="仿宋_GB2312" w:hAnsi="仿宋_GB2312" w:cs="仿宋_GB2312" w:eastAsia="仿宋_GB2312"/>
                <w:sz w:val="28"/>
              </w:rPr>
              <w:t>强大的</w:t>
            </w:r>
            <w:r>
              <w:rPr>
                <w:rFonts w:ascii="仿宋_GB2312" w:hAnsi="仿宋_GB2312" w:cs="仿宋_GB2312" w:eastAsia="仿宋_GB2312"/>
                <w:sz w:val="28"/>
              </w:rPr>
              <w:t>GIS软件和专业显卡支持大规模地理空间数据的处理、分析、建模与模拟（如水文模型、生态模型、城市扩张模拟、灾害风险评估）。支撑地质体三维重建、古建筑数字化复原、城市三维精细建模、微观结构可视化、科学计算可视化等研究。为构建校园、城市、基础设施甚至自然环境的数字孪生体，进行虚拟仿真实验、方案推演提供基础平台。</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提升数据处理能力：应对日益增长的时空大数据、倾斜摄影测量数据、激光点云数据</w:t>
            </w:r>
            <w:r>
              <w:rPr>
                <w:rFonts w:ascii="仿宋_GB2312" w:hAnsi="仿宋_GB2312" w:cs="仿宋_GB2312" w:eastAsia="仿宋_GB2312"/>
                <w:sz w:val="28"/>
              </w:rPr>
              <w:t>、模型精修</w:t>
            </w:r>
            <w:r>
              <w:rPr>
                <w:rFonts w:ascii="仿宋_GB2312" w:hAnsi="仿宋_GB2312" w:cs="仿宋_GB2312" w:eastAsia="仿宋_GB2312"/>
                <w:sz w:val="28"/>
              </w:rPr>
              <w:t>等，提供高效的处理和存储解决方案</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支撑科研项目申报与实施：该平台的建设本身就是学校科研基础设施的重要提升，可作为申报国家级、省部级重点科研项目（如重点研发计划、自然科学基金项目）的有力支撑条件，并保障这些项目的顺利实施。</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实训基地主要建设内容：</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1）软件平台：涵盖三维建模软件、</w:t>
            </w:r>
            <w:r>
              <w:rPr>
                <w:rFonts w:ascii="仿宋_GB2312" w:hAnsi="仿宋_GB2312" w:cs="仿宋_GB2312" w:eastAsia="仿宋_GB2312"/>
                <w:sz w:val="28"/>
              </w:rPr>
              <w:t>航测一体化处理</w:t>
            </w:r>
            <w:r>
              <w:rPr>
                <w:rFonts w:ascii="仿宋_GB2312" w:hAnsi="仿宋_GB2312" w:cs="仿宋_GB2312" w:eastAsia="仿宋_GB2312"/>
                <w:sz w:val="28"/>
              </w:rPr>
              <w:t>软件及修模软件，作为行业级无人机测绘与三维建模工具，能与课程形成深度联动。借助这种紧密结合的模式，可系统培养学生从数据采集、处理到智能分析的全流程实践能力，助力其构建完整的专业技能体系。</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2）师资培训：学校通过引入三维建模软件、</w:t>
            </w:r>
            <w:r>
              <w:rPr>
                <w:rFonts w:ascii="仿宋_GB2312" w:hAnsi="仿宋_GB2312" w:cs="仿宋_GB2312" w:eastAsia="仿宋_GB2312"/>
                <w:sz w:val="28"/>
              </w:rPr>
              <w:t>航测一体化处理</w:t>
            </w:r>
            <w:r>
              <w:rPr>
                <w:rFonts w:ascii="仿宋_GB2312" w:hAnsi="仿宋_GB2312" w:cs="仿宋_GB2312" w:eastAsia="仿宋_GB2312"/>
                <w:sz w:val="28"/>
              </w:rPr>
              <w:t>软件、修模软件，构建</w:t>
            </w:r>
            <w:r>
              <w:rPr>
                <w:rFonts w:ascii="仿宋_GB2312" w:hAnsi="仿宋_GB2312" w:cs="仿宋_GB2312" w:eastAsia="仿宋_GB2312"/>
                <w:sz w:val="28"/>
              </w:rPr>
              <w:t>“</w:t>
            </w:r>
            <w:r>
              <w:rPr>
                <w:rFonts w:ascii="仿宋_GB2312" w:hAnsi="仿宋_GB2312" w:cs="仿宋_GB2312" w:eastAsia="仿宋_GB2312"/>
                <w:sz w:val="28"/>
              </w:rPr>
              <w:t>数据采集</w:t>
            </w:r>
            <w:r>
              <w:rPr>
                <w:rFonts w:ascii="仿宋_GB2312" w:hAnsi="仿宋_GB2312" w:cs="仿宋_GB2312" w:eastAsia="仿宋_GB2312"/>
                <w:sz w:val="28"/>
              </w:rPr>
              <w:t>—</w:t>
            </w:r>
            <w:r>
              <w:rPr>
                <w:rFonts w:ascii="仿宋_GB2312" w:hAnsi="仿宋_GB2312" w:cs="仿宋_GB2312" w:eastAsia="仿宋_GB2312"/>
                <w:sz w:val="28"/>
              </w:rPr>
              <w:t>智能分析</w:t>
            </w:r>
            <w:r>
              <w:rPr>
                <w:rFonts w:ascii="仿宋_GB2312" w:hAnsi="仿宋_GB2312" w:cs="仿宋_GB2312" w:eastAsia="仿宋_GB2312"/>
                <w:sz w:val="28"/>
              </w:rPr>
              <w:t>—</w:t>
            </w:r>
            <w:r>
              <w:rPr>
                <w:rFonts w:ascii="仿宋_GB2312" w:hAnsi="仿宋_GB2312" w:cs="仿宋_GB2312" w:eastAsia="仿宋_GB2312"/>
                <w:sz w:val="28"/>
              </w:rPr>
              <w:t>行业应用</w:t>
            </w:r>
            <w:r>
              <w:rPr>
                <w:rFonts w:ascii="仿宋_GB2312" w:hAnsi="仿宋_GB2312" w:cs="仿宋_GB2312" w:eastAsia="仿宋_GB2312"/>
                <w:sz w:val="28"/>
              </w:rPr>
              <w:t>”</w:t>
            </w:r>
            <w:r>
              <w:rPr>
                <w:rFonts w:ascii="仿宋_GB2312" w:hAnsi="仿宋_GB2312" w:cs="仿宋_GB2312" w:eastAsia="仿宋_GB2312"/>
                <w:sz w:val="28"/>
              </w:rPr>
              <w:t>的闭环教学体系，以此培养具备跨学科视野与工程实践能力的复合型人才。同时，针对参与实训教学的教师开展专项技术培训，进一步提升其教学水平和实践能力，为闭环教学体系的有效运转提供师资保障。</w:t>
            </w:r>
          </w:p>
          <w:p>
            <w:pPr>
              <w:pStyle w:val="null3"/>
              <w:ind w:firstLine="560"/>
              <w:jc w:val="both"/>
            </w:pPr>
            <w:r>
              <w:rPr>
                <w:rFonts w:ascii="仿宋_GB2312" w:hAnsi="仿宋_GB2312" w:cs="仿宋_GB2312" w:eastAsia="仿宋_GB2312"/>
                <w:sz w:val="28"/>
                <w:b/>
              </w:rPr>
              <w:t>二、采购内容</w:t>
            </w:r>
          </w:p>
          <w:tbl>
            <w:tblPr>
              <w:tblBorders>
                <w:top w:val="none" w:color="000000" w:sz="4"/>
                <w:left w:val="none" w:color="000000" w:sz="4"/>
                <w:bottom w:val="none" w:color="000000" w:sz="4"/>
                <w:right w:val="none" w:color="000000" w:sz="4"/>
                <w:insideH w:val="none"/>
                <w:insideV w:val="none"/>
              </w:tblBorders>
            </w:tblPr>
            <w:tblGrid>
              <w:gridCol w:w="363"/>
              <w:gridCol w:w="1077"/>
              <w:gridCol w:w="327"/>
              <w:gridCol w:w="386"/>
              <w:gridCol w:w="386"/>
            </w:tblGrid>
            <w:tr>
              <w:tc>
                <w:tcPr>
                  <w:tcW w:type="dxa" w:w="363"/>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序号</w:t>
                  </w:r>
                </w:p>
              </w:tc>
              <w:tc>
                <w:tcPr>
                  <w:tcW w:type="dxa" w:w="1077"/>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设备名称</w:t>
                  </w:r>
                </w:p>
              </w:tc>
              <w:tc>
                <w:tcPr>
                  <w:tcW w:type="dxa" w:w="327"/>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单位</w:t>
                  </w:r>
                </w:p>
              </w:tc>
              <w:tc>
                <w:tcPr>
                  <w:tcW w:type="dxa" w:w="38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数量</w:t>
                  </w:r>
                </w:p>
              </w:tc>
              <w:tc>
                <w:tcPr>
                  <w:tcW w:type="dxa" w:w="38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备注</w:t>
                  </w:r>
                </w:p>
              </w:tc>
            </w:tr>
            <w:tr>
              <w:tc>
                <w:tcPr>
                  <w:tcW w:type="dxa" w:w="3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1</w:t>
                  </w:r>
                </w:p>
              </w:tc>
              <w:tc>
                <w:tcPr>
                  <w:tcW w:type="dxa" w:w="107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三维建模软件</w:t>
                  </w:r>
                </w:p>
              </w:tc>
              <w:tc>
                <w:tcPr>
                  <w:tcW w:type="dxa" w:w="32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38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5</w:t>
                  </w:r>
                </w:p>
              </w:tc>
              <w:tc>
                <w:tcPr>
                  <w:tcW w:type="dxa" w:w="38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p>
              </w:tc>
            </w:tr>
            <w:tr>
              <w:tc>
                <w:tcPr>
                  <w:tcW w:type="dxa" w:w="3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2</w:t>
                  </w:r>
                </w:p>
              </w:tc>
              <w:tc>
                <w:tcPr>
                  <w:tcW w:type="dxa" w:w="107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航测一体化处理软件（</w:t>
                  </w:r>
                  <w:r>
                    <w:rPr>
                      <w:rFonts w:ascii="仿宋_GB2312" w:hAnsi="仿宋_GB2312" w:cs="仿宋_GB2312" w:eastAsia="仿宋_GB2312"/>
                      <w:sz w:val="24"/>
                      <w:color w:val="000000"/>
                    </w:rPr>
                    <w:t>30节点）</w:t>
                  </w:r>
                </w:p>
              </w:tc>
              <w:tc>
                <w:tcPr>
                  <w:tcW w:type="dxa" w:w="32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38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1</w:t>
                  </w:r>
                </w:p>
              </w:tc>
              <w:tc>
                <w:tcPr>
                  <w:tcW w:type="dxa" w:w="38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b/>
                      <w:color w:val="000000"/>
                    </w:rPr>
                    <w:t>（核心产品）</w:t>
                  </w:r>
                </w:p>
              </w:tc>
            </w:tr>
            <w:tr>
              <w:tc>
                <w:tcPr>
                  <w:tcW w:type="dxa" w:w="3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3</w:t>
                  </w:r>
                </w:p>
              </w:tc>
              <w:tc>
                <w:tcPr>
                  <w:tcW w:type="dxa" w:w="107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修模软件</w:t>
                  </w:r>
                </w:p>
              </w:tc>
              <w:tc>
                <w:tcPr>
                  <w:tcW w:type="dxa" w:w="32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38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5</w:t>
                  </w:r>
                </w:p>
              </w:tc>
              <w:tc>
                <w:tcPr>
                  <w:tcW w:type="dxa" w:w="38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p>
              </w:tc>
            </w:tr>
          </w:tbl>
          <w:p>
            <w:pPr>
              <w:pStyle w:val="null3"/>
              <w:jc w:val="both"/>
            </w:pPr>
            <w:r>
              <w:rPr>
                <w:rFonts w:ascii="仿宋_GB2312" w:hAnsi="仿宋_GB2312" w:cs="仿宋_GB2312" w:eastAsia="仿宋_GB2312"/>
                <w:sz w:val="28"/>
                <w:b/>
              </w:rPr>
              <w:t>三、技术要</w:t>
            </w:r>
            <w:r>
              <w:rPr>
                <w:rFonts w:ascii="仿宋_GB2312" w:hAnsi="仿宋_GB2312" w:cs="仿宋_GB2312" w:eastAsia="仿宋_GB2312"/>
                <w:sz w:val="28"/>
                <w:b/>
              </w:rPr>
              <w:t>求</w:t>
            </w:r>
          </w:p>
          <w:tbl>
            <w:tblPr>
              <w:tblBorders>
                <w:top w:val="none" w:color="000000" w:sz="4"/>
                <w:left w:val="none" w:color="000000" w:sz="4"/>
                <w:bottom w:val="none" w:color="000000" w:sz="4"/>
                <w:right w:val="none" w:color="000000" w:sz="4"/>
                <w:insideH w:val="none"/>
                <w:insideV w:val="none"/>
              </w:tblBorders>
            </w:tblPr>
            <w:tblGrid>
              <w:gridCol w:w="210"/>
              <w:gridCol w:w="471"/>
              <w:gridCol w:w="1400"/>
              <w:gridCol w:w="261"/>
              <w:gridCol w:w="200"/>
            </w:tblGrid>
            <w:tr>
              <w:tc>
                <w:tcPr>
                  <w:tcW w:type="dxa" w:w="210"/>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序号</w:t>
                  </w:r>
                </w:p>
              </w:tc>
              <w:tc>
                <w:tcPr>
                  <w:tcW w:type="dxa" w:w="471"/>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设备</w:t>
                  </w:r>
                </w:p>
                <w:p>
                  <w:pPr>
                    <w:pStyle w:val="null3"/>
                    <w:jc w:val="center"/>
                  </w:pPr>
                  <w:r>
                    <w:rPr>
                      <w:rFonts w:ascii="仿宋_GB2312" w:hAnsi="仿宋_GB2312" w:cs="仿宋_GB2312" w:eastAsia="仿宋_GB2312"/>
                      <w:sz w:val="24"/>
                      <w:color w:val="000000"/>
                    </w:rPr>
                    <w:t>名称</w:t>
                  </w:r>
                </w:p>
              </w:tc>
              <w:tc>
                <w:tcPr>
                  <w:tcW w:type="dxa" w:w="1400"/>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基本规格</w:t>
                  </w:r>
                </w:p>
                <w:p>
                  <w:pPr>
                    <w:pStyle w:val="null3"/>
                    <w:jc w:val="center"/>
                  </w:pPr>
                  <w:r>
                    <w:rPr>
                      <w:rFonts w:ascii="仿宋_GB2312" w:hAnsi="仿宋_GB2312" w:cs="仿宋_GB2312" w:eastAsia="仿宋_GB2312"/>
                      <w:sz w:val="24"/>
                      <w:color w:val="000000"/>
                    </w:rPr>
                    <w:t>（参考型号）</w:t>
                  </w:r>
                </w:p>
              </w:tc>
              <w:tc>
                <w:tcPr>
                  <w:tcW w:type="dxa" w:w="261"/>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单位</w:t>
                  </w:r>
                </w:p>
              </w:tc>
              <w:tc>
                <w:tcPr>
                  <w:tcW w:type="dxa" w:w="200"/>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数量</w:t>
                  </w:r>
                </w:p>
              </w:tc>
            </w:tr>
            <w:tr>
              <w:tc>
                <w:tcPr>
                  <w:tcW w:type="dxa" w:w="210"/>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1</w:t>
                  </w:r>
                </w:p>
              </w:tc>
              <w:tc>
                <w:tcPr>
                  <w:tcW w:type="dxa" w:w="47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三维建模软件</w:t>
                  </w:r>
                </w:p>
              </w:tc>
              <w:tc>
                <w:tcPr>
                  <w:tcW w:type="dxa" w:w="140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1、三维重建自动分块：当用以重建的照片数量大于当前电脑配置（内存）可支持的照片数量时，算法自动进入分块处理，以满足重建需求</w:t>
                  </w:r>
                </w:p>
                <w:p>
                  <w:pPr>
                    <w:pStyle w:val="null3"/>
                  </w:pPr>
                  <w:r>
                    <w:rPr>
                      <w:rFonts w:ascii="仿宋_GB2312" w:hAnsi="仿宋_GB2312" w:cs="仿宋_GB2312" w:eastAsia="仿宋_GB2312"/>
                      <w:sz w:val="21"/>
                    </w:rPr>
                    <w:t>2、全自动二维/三维重建：对于飞行器拍摄的照片，全自动完成二维/三维重建,所有参数均内置，无需用户设定</w:t>
                  </w:r>
                </w:p>
                <w:p>
                  <w:pPr>
                    <w:pStyle w:val="null3"/>
                  </w:pPr>
                  <w:r>
                    <w:rPr>
                      <w:rFonts w:ascii="仿宋_GB2312" w:hAnsi="仿宋_GB2312" w:cs="仿宋_GB2312" w:eastAsia="仿宋_GB2312"/>
                      <w:sz w:val="21"/>
                    </w:rPr>
                    <w:t>▲</w:t>
                  </w:r>
                  <w:r>
                    <w:rPr>
                      <w:rFonts w:ascii="仿宋_GB2312" w:hAnsi="仿宋_GB2312" w:cs="仿宋_GB2312" w:eastAsia="仿宋_GB2312"/>
                      <w:sz w:val="21"/>
                    </w:rPr>
                    <w:t>3、建模效率高能够进行快速的三维建模，普通1080Ti配置的PC电脑单机处理100张照片的高精度三维重建耗时不超过1小时</w:t>
                  </w:r>
                </w:p>
                <w:p>
                  <w:pPr>
                    <w:pStyle w:val="null3"/>
                  </w:pPr>
                  <w:r>
                    <w:rPr>
                      <w:rFonts w:ascii="仿宋_GB2312" w:hAnsi="仿宋_GB2312" w:cs="仿宋_GB2312" w:eastAsia="仿宋_GB2312"/>
                      <w:sz w:val="21"/>
                    </w:rPr>
                    <w:t>4、二维正射图多任务叠加显示：可将生成的多个二维模型进行叠加显示，加载效率为秒级</w:t>
                  </w:r>
                </w:p>
                <w:p>
                  <w:pPr>
                    <w:pStyle w:val="null3"/>
                  </w:pPr>
                  <w:r>
                    <w:rPr>
                      <w:rFonts w:ascii="仿宋_GB2312" w:hAnsi="仿宋_GB2312" w:cs="仿宋_GB2312" w:eastAsia="仿宋_GB2312"/>
                      <w:sz w:val="21"/>
                    </w:rPr>
                    <w:t>5、支持像控点功能：空三后可导入控制点、检查点，并可通过刺点结果实时调整预刺位置</w:t>
                  </w:r>
                </w:p>
                <w:p>
                  <w:pPr>
                    <w:pStyle w:val="null3"/>
                  </w:pPr>
                  <w:r>
                    <w:rPr>
                      <w:rFonts w:ascii="仿宋_GB2312" w:hAnsi="仿宋_GB2312" w:cs="仿宋_GB2312" w:eastAsia="仿宋_GB2312"/>
                      <w:sz w:val="21"/>
                    </w:rPr>
                    <w:t>6、支持自动识别像控点功能：在进行刺点操作时，支持自动识别像控点功能，系统将根据手动刺点自动识别其他照片的刺点</w:t>
                  </w:r>
                </w:p>
                <w:p>
                  <w:pPr>
                    <w:pStyle w:val="null3"/>
                  </w:pPr>
                  <w:r>
                    <w:rPr>
                      <w:rFonts w:ascii="仿宋_GB2312" w:hAnsi="仿宋_GB2312" w:cs="仿宋_GB2312" w:eastAsia="仿宋_GB2312"/>
                      <w:sz w:val="21"/>
                    </w:rPr>
                    <w:t>▲</w:t>
                  </w:r>
                  <w:r>
                    <w:rPr>
                      <w:rFonts w:ascii="仿宋_GB2312" w:hAnsi="仿宋_GB2312" w:cs="仿宋_GB2312" w:eastAsia="仿宋_GB2312"/>
                      <w:sz w:val="21"/>
                    </w:rPr>
                    <w:t>7、建模集群：二、三维重建支持集群处理</w:t>
                  </w:r>
                </w:p>
                <w:p>
                  <w:pPr>
                    <w:pStyle w:val="null3"/>
                  </w:pPr>
                  <w:r>
                    <w:rPr>
                      <w:rFonts w:ascii="仿宋_GB2312" w:hAnsi="仿宋_GB2312" w:cs="仿宋_GB2312" w:eastAsia="仿宋_GB2312"/>
                      <w:sz w:val="21"/>
                    </w:rPr>
                    <w:t>▲</w:t>
                  </w:r>
                  <w:r>
                    <w:rPr>
                      <w:rFonts w:ascii="仿宋_GB2312" w:hAnsi="仿宋_GB2312" w:cs="仿宋_GB2312" w:eastAsia="仿宋_GB2312"/>
                      <w:sz w:val="21"/>
                    </w:rPr>
                    <w:t>8、精度质量报告</w:t>
                  </w:r>
                  <w:r>
                    <w:rPr>
                      <w:rFonts w:ascii="仿宋_GB2312" w:hAnsi="仿宋_GB2312" w:cs="仿宋_GB2312" w:eastAsia="仿宋_GB2312"/>
                      <w:sz w:val="21"/>
                    </w:rPr>
                    <w:t>：</w:t>
                  </w:r>
                  <w:r>
                    <w:rPr>
                      <w:rFonts w:ascii="仿宋_GB2312" w:hAnsi="仿宋_GB2312" w:cs="仿宋_GB2312" w:eastAsia="仿宋_GB2312"/>
                      <w:sz w:val="21"/>
                    </w:rPr>
                    <w:t>可根据像控点刺点结果，生成详细的质量报告</w:t>
                  </w:r>
                </w:p>
                <w:p>
                  <w:pPr>
                    <w:pStyle w:val="null3"/>
                  </w:pPr>
                  <w:r>
                    <w:rPr>
                      <w:rFonts w:ascii="仿宋_GB2312" w:hAnsi="仿宋_GB2312" w:cs="仿宋_GB2312" w:eastAsia="仿宋_GB2312"/>
                      <w:sz w:val="21"/>
                    </w:rPr>
                    <w:t>▲</w:t>
                  </w:r>
                  <w:r>
                    <w:rPr>
                      <w:rFonts w:ascii="仿宋_GB2312" w:hAnsi="仿宋_GB2312" w:cs="仿宋_GB2312" w:eastAsia="仿宋_GB2312"/>
                      <w:sz w:val="21"/>
                    </w:rPr>
                    <w:t>9、仿地DSM生成</w:t>
                  </w:r>
                  <w:r>
                    <w:rPr>
                      <w:rFonts w:ascii="仿宋_GB2312" w:hAnsi="仿宋_GB2312" w:cs="仿宋_GB2312" w:eastAsia="仿宋_GB2312"/>
                      <w:sz w:val="21"/>
                    </w:rPr>
                    <w:t>：</w:t>
                  </w:r>
                  <w:r>
                    <w:rPr>
                      <w:rFonts w:ascii="仿宋_GB2312" w:hAnsi="仿宋_GB2312" w:cs="仿宋_GB2312" w:eastAsia="仿宋_GB2312"/>
                      <w:sz w:val="21"/>
                    </w:rPr>
                    <w:t>二维正射支持直接输出用于无人机仿地飞行的</w:t>
                  </w:r>
                  <w:r>
                    <w:rPr>
                      <w:rFonts w:ascii="仿宋_GB2312" w:hAnsi="仿宋_GB2312" w:cs="仿宋_GB2312" w:eastAsia="仿宋_GB2312"/>
                      <w:sz w:val="21"/>
                    </w:rPr>
                    <w:t>DSM文件</w:t>
                  </w:r>
                </w:p>
                <w:p>
                  <w:pPr>
                    <w:pStyle w:val="null3"/>
                  </w:pPr>
                  <w:r>
                    <w:rPr>
                      <w:rFonts w:ascii="仿宋_GB2312" w:hAnsi="仿宋_GB2312" w:cs="仿宋_GB2312" w:eastAsia="仿宋_GB2312"/>
                      <w:sz w:val="21"/>
                    </w:rPr>
                    <w:t>10、水面平整</w:t>
                  </w:r>
                  <w:r>
                    <w:rPr>
                      <w:rFonts w:ascii="仿宋_GB2312" w:hAnsi="仿宋_GB2312" w:cs="仿宋_GB2312" w:eastAsia="仿宋_GB2312"/>
                      <w:sz w:val="21"/>
                    </w:rPr>
                    <w:t>：</w:t>
                  </w:r>
                  <w:r>
                    <w:rPr>
                      <w:rFonts w:ascii="仿宋_GB2312" w:hAnsi="仿宋_GB2312" w:cs="仿宋_GB2312" w:eastAsia="仿宋_GB2312"/>
                      <w:sz w:val="21"/>
                    </w:rPr>
                    <w:t>在三维重建项目中，水面平整功能，可识别水面区域并自动平整</w:t>
                  </w:r>
                </w:p>
                <w:p>
                  <w:pPr>
                    <w:pStyle w:val="null3"/>
                  </w:pPr>
                  <w:r>
                    <w:rPr>
                      <w:rFonts w:ascii="仿宋_GB2312" w:hAnsi="仿宋_GB2312" w:cs="仿宋_GB2312" w:eastAsia="仿宋_GB2312"/>
                      <w:sz w:val="21"/>
                    </w:rPr>
                    <w:t>11、支持激光雷达数据处理</w:t>
                  </w:r>
                  <w:r>
                    <w:rPr>
                      <w:rFonts w:ascii="仿宋_GB2312" w:hAnsi="仿宋_GB2312" w:cs="仿宋_GB2312" w:eastAsia="仿宋_GB2312"/>
                      <w:sz w:val="21"/>
                    </w:rPr>
                    <w:t>：</w:t>
                  </w:r>
                  <w:r>
                    <w:rPr>
                      <w:rFonts w:ascii="仿宋_GB2312" w:hAnsi="仿宋_GB2312" w:cs="仿宋_GB2312" w:eastAsia="仿宋_GB2312"/>
                      <w:sz w:val="21"/>
                    </w:rPr>
                    <w:t>支持激光雷达数据处理，输出</w:t>
                  </w:r>
                  <w:r>
                    <w:rPr>
                      <w:rFonts w:ascii="仿宋_GB2312" w:hAnsi="仿宋_GB2312" w:cs="仿宋_GB2312" w:eastAsia="仿宋_GB2312"/>
                      <w:sz w:val="21"/>
                    </w:rPr>
                    <w:t>las等格式点云成果及航迹文件</w:t>
                  </w:r>
                </w:p>
                <w:p>
                  <w:pPr>
                    <w:pStyle w:val="null3"/>
                  </w:pPr>
                  <w:r>
                    <w:rPr>
                      <w:rFonts w:ascii="仿宋_GB2312" w:hAnsi="仿宋_GB2312" w:cs="仿宋_GB2312" w:eastAsia="仿宋_GB2312"/>
                      <w:sz w:val="21"/>
                    </w:rPr>
                    <w:t>▲</w:t>
                  </w:r>
                  <w:r>
                    <w:rPr>
                      <w:rFonts w:ascii="仿宋_GB2312" w:hAnsi="仿宋_GB2312" w:cs="仿宋_GB2312" w:eastAsia="仿宋_GB2312"/>
                      <w:sz w:val="21"/>
                    </w:rPr>
                    <w:t>12、支持框选照片删除</w:t>
                  </w:r>
                  <w:r>
                    <w:rPr>
                      <w:rFonts w:ascii="仿宋_GB2312" w:hAnsi="仿宋_GB2312" w:cs="仿宋_GB2312" w:eastAsia="仿宋_GB2312"/>
                      <w:sz w:val="21"/>
                    </w:rPr>
                    <w:t>：</w:t>
                  </w:r>
                  <w:r>
                    <w:rPr>
                      <w:rFonts w:ascii="仿宋_GB2312" w:hAnsi="仿宋_GB2312" w:cs="仿宋_GB2312" w:eastAsia="仿宋_GB2312"/>
                      <w:sz w:val="21"/>
                    </w:rPr>
                    <w:t>支持框选照片，正选或反选删除照片</w:t>
                  </w:r>
                </w:p>
                <w:p>
                  <w:pPr>
                    <w:pStyle w:val="null3"/>
                  </w:pPr>
                  <w:r>
                    <w:rPr>
                      <w:rFonts w:ascii="仿宋_GB2312" w:hAnsi="仿宋_GB2312" w:cs="仿宋_GB2312" w:eastAsia="仿宋_GB2312"/>
                      <w:sz w:val="21"/>
                    </w:rPr>
                    <w:t>▲</w:t>
                  </w:r>
                  <w:r>
                    <w:rPr>
                      <w:rFonts w:ascii="仿宋_GB2312" w:hAnsi="仿宋_GB2312" w:cs="仿宋_GB2312" w:eastAsia="仿宋_GB2312"/>
                      <w:sz w:val="21"/>
                    </w:rPr>
                    <w:t>13、在线/离线登录</w:t>
                  </w:r>
                  <w:r>
                    <w:rPr>
                      <w:rFonts w:ascii="仿宋_GB2312" w:hAnsi="仿宋_GB2312" w:cs="仿宋_GB2312" w:eastAsia="仿宋_GB2312"/>
                      <w:sz w:val="21"/>
                    </w:rPr>
                    <w:t>：</w:t>
                  </w:r>
                  <w:r>
                    <w:rPr>
                      <w:rFonts w:ascii="仿宋_GB2312" w:hAnsi="仿宋_GB2312" w:cs="仿宋_GB2312" w:eastAsia="仿宋_GB2312"/>
                      <w:sz w:val="21"/>
                    </w:rPr>
                    <w:t>支持在线或离线登录</w:t>
                  </w:r>
                </w:p>
                <w:p>
                  <w:pPr>
                    <w:pStyle w:val="null3"/>
                  </w:pPr>
                  <w:r>
                    <w:rPr>
                      <w:rFonts w:ascii="仿宋_GB2312" w:hAnsi="仿宋_GB2312" w:cs="仿宋_GB2312" w:eastAsia="仿宋_GB2312"/>
                      <w:sz w:val="21"/>
                    </w:rPr>
                    <w:t>▲</w:t>
                  </w:r>
                  <w:r>
                    <w:rPr>
                      <w:rFonts w:ascii="仿宋_GB2312" w:hAnsi="仿宋_GB2312" w:cs="仿宋_GB2312" w:eastAsia="仿宋_GB2312"/>
                      <w:sz w:val="21"/>
                    </w:rPr>
                    <w:t>14、无需硬件狗</w:t>
                  </w:r>
                  <w:r>
                    <w:rPr>
                      <w:rFonts w:ascii="仿宋_GB2312" w:hAnsi="仿宋_GB2312" w:cs="仿宋_GB2312" w:eastAsia="仿宋_GB2312"/>
                      <w:sz w:val="21"/>
                    </w:rPr>
                    <w:t>：</w:t>
                  </w:r>
                  <w:r>
                    <w:rPr>
                      <w:rFonts w:ascii="仿宋_GB2312" w:hAnsi="仿宋_GB2312" w:cs="仿宋_GB2312" w:eastAsia="仿宋_GB2312"/>
                      <w:sz w:val="21"/>
                    </w:rPr>
                    <w:t>不需要插硬件狗</w:t>
                  </w:r>
                  <w:r>
                    <w:rPr>
                      <w:rFonts w:ascii="仿宋_GB2312" w:hAnsi="仿宋_GB2312" w:cs="仿宋_GB2312" w:eastAsia="仿宋_GB2312"/>
                      <w:sz w:val="21"/>
                    </w:rPr>
                    <w:t>U盘</w:t>
                  </w:r>
                </w:p>
              </w:tc>
              <w:tc>
                <w:tcPr>
                  <w:tcW w:type="dxa" w:w="26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5</w:t>
                  </w:r>
                </w:p>
              </w:tc>
            </w:tr>
            <w:tr>
              <w:tc>
                <w:tcPr>
                  <w:tcW w:type="dxa" w:w="210"/>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2</w:t>
                  </w:r>
                </w:p>
              </w:tc>
              <w:tc>
                <w:tcPr>
                  <w:tcW w:type="dxa" w:w="47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航测一体化处理软件（</w:t>
                  </w:r>
                  <w:r>
                    <w:rPr>
                      <w:rFonts w:ascii="仿宋_GB2312" w:hAnsi="仿宋_GB2312" w:cs="仿宋_GB2312" w:eastAsia="仿宋_GB2312"/>
                      <w:sz w:val="24"/>
                      <w:color w:val="000000"/>
                    </w:rPr>
                    <w:t>40节点）（</w:t>
                  </w:r>
                  <w:r>
                    <w:rPr>
                      <w:rFonts w:ascii="仿宋_GB2312" w:hAnsi="仿宋_GB2312" w:cs="仿宋_GB2312" w:eastAsia="仿宋_GB2312"/>
                      <w:sz w:val="24"/>
                      <w:b/>
                      <w:color w:val="000000"/>
                    </w:rPr>
                    <w:t>核心产品）</w:t>
                  </w:r>
                </w:p>
              </w:tc>
              <w:tc>
                <w:tcPr>
                  <w:tcW w:type="dxa" w:w="140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1、数据整理。针对虚拟仿真相片数据进行流程化整理，整理过程自动识别五路POS点，自动识别地面POS点，自动识别废片和可能存在的漏片位置。高速拷贝或剪切照片，同时支持POS数据、焦距写入照片和照片重命名等功能，整理完成后可在三维地球展示POS点。</w:t>
                  </w:r>
                </w:p>
                <w:p>
                  <w:pPr>
                    <w:pStyle w:val="null3"/>
                  </w:pPr>
                  <w:r>
                    <w:rPr>
                      <w:rFonts w:ascii="仿宋_GB2312" w:hAnsi="仿宋_GB2312" w:cs="仿宋_GB2312" w:eastAsia="仿宋_GB2312"/>
                      <w:sz w:val="21"/>
                    </w:rPr>
                    <w:t>2、多元数据叠加。支持在三维地球中进行多源数据叠加浏览，包括在线地图、KML、SHP、CAD等格式的矢量数据、TIF等格式的栅格数据、OSGB的倾斜实景数据、OBJ等的人工模型数据，提供三维测量分析、坐标转换工具。</w:t>
                  </w:r>
                </w:p>
                <w:p>
                  <w:pPr>
                    <w:pStyle w:val="null3"/>
                  </w:pPr>
                  <w:r>
                    <w:rPr>
                      <w:rFonts w:ascii="仿宋_GB2312" w:hAnsi="仿宋_GB2312" w:cs="仿宋_GB2312" w:eastAsia="仿宋_GB2312"/>
                      <w:sz w:val="21"/>
                    </w:rPr>
                    <w:t>3、数据浏览功能。支持同一区域的模型能够同时进行查看和浏览；模型精度检查功能，并生成精度报告。</w:t>
                  </w:r>
                </w:p>
                <w:p>
                  <w:pPr>
                    <w:pStyle w:val="null3"/>
                  </w:pPr>
                  <w:r>
                    <w:rPr>
                      <w:rFonts w:ascii="仿宋_GB2312" w:hAnsi="仿宋_GB2312" w:cs="仿宋_GB2312" w:eastAsia="仿宋_GB2312"/>
                      <w:sz w:val="21"/>
                    </w:rPr>
                    <w:t>4、软件支持像幅像素不低于1亿像素，工程总量无限制，且支持多机的并行计算；</w:t>
                  </w:r>
                </w:p>
                <w:p>
                  <w:pPr>
                    <w:pStyle w:val="null3"/>
                  </w:pPr>
                  <w:r>
                    <w:rPr>
                      <w:rFonts w:ascii="仿宋_GB2312" w:hAnsi="仿宋_GB2312" w:cs="仿宋_GB2312" w:eastAsia="仿宋_GB2312"/>
                      <w:sz w:val="21"/>
                    </w:rPr>
                    <w:t>5、自由网平差。支持单镜头、双镜头、三镜头及任意镜头组采集的影像数据，针对少数量的相片进行一键自由网空三计算，并对空三进度进行显示。</w:t>
                  </w:r>
                </w:p>
                <w:p>
                  <w:pPr>
                    <w:pStyle w:val="null3"/>
                  </w:pPr>
                  <w:r>
                    <w:rPr>
                      <w:rFonts w:ascii="仿宋_GB2312" w:hAnsi="仿宋_GB2312" w:cs="仿宋_GB2312" w:eastAsia="仿宋_GB2312"/>
                      <w:sz w:val="21"/>
                    </w:rPr>
                    <w:t>▲6、支持无限空三，64GB内存能整体平差处理30万以上照片，实现全流程集群并行处理；</w:t>
                  </w:r>
                </w:p>
                <w:p>
                  <w:pPr>
                    <w:pStyle w:val="null3"/>
                  </w:pPr>
                  <w:r>
                    <w:rPr>
                      <w:rFonts w:ascii="仿宋_GB2312" w:hAnsi="仿宋_GB2312" w:cs="仿宋_GB2312" w:eastAsia="仿宋_GB2312"/>
                      <w:sz w:val="21"/>
                    </w:rPr>
                    <w:t>7、空三智能分块。大范围空三自动智能分块，提高空三效率。</w:t>
                  </w:r>
                </w:p>
                <w:p>
                  <w:pPr>
                    <w:pStyle w:val="null3"/>
                  </w:pPr>
                  <w:r>
                    <w:rPr>
                      <w:rFonts w:ascii="仿宋_GB2312" w:hAnsi="仿宋_GB2312" w:cs="仿宋_GB2312" w:eastAsia="仿宋_GB2312"/>
                      <w:sz w:val="21"/>
                    </w:rPr>
                    <w:t>▲8、控制网平差。导入像控点进行刺点，支持协同刺点，刺点完成后进行一键控制网平差 ，完成后自动弹出精度报告。</w:t>
                  </w:r>
                </w:p>
                <w:p>
                  <w:pPr>
                    <w:pStyle w:val="null3"/>
                  </w:pPr>
                  <w:r>
                    <w:rPr>
                      <w:rFonts w:ascii="仿宋_GB2312" w:hAnsi="仿宋_GB2312" w:cs="仿宋_GB2312" w:eastAsia="仿宋_GB2312"/>
                      <w:sz w:val="21"/>
                    </w:rPr>
                    <w:t>▲9、小图斑批量空三建模。多个区块一键提交空三建模，降低重复操作提交工作量。</w:t>
                  </w:r>
                </w:p>
                <w:p>
                  <w:pPr>
                    <w:pStyle w:val="null3"/>
                  </w:pPr>
                  <w:r>
                    <w:rPr>
                      <w:rFonts w:ascii="仿宋_GB2312" w:hAnsi="仿宋_GB2312" w:cs="仿宋_GB2312" w:eastAsia="仿宋_GB2312"/>
                      <w:sz w:val="21"/>
                    </w:rPr>
                    <w:t>▲10、建模。可进行单机建模，支持选择模型输出坐标系，可输出OSGB、OBJ、LAS、3DTiles格式模型，输出无畸变影像和DOM\DSM正射影像，并支持OSGB格式成果加载；支持AI智能补水面功能，减少人工补水面工作。</w:t>
                  </w:r>
                </w:p>
                <w:p>
                  <w:pPr>
                    <w:pStyle w:val="null3"/>
                  </w:pPr>
                  <w:r>
                    <w:rPr>
                      <w:rFonts w:ascii="仿宋_GB2312" w:hAnsi="仿宋_GB2312" w:cs="仿宋_GB2312" w:eastAsia="仿宋_GB2312"/>
                      <w:sz w:val="21"/>
                    </w:rPr>
                    <w:t>▲11、架次解算。直接针对多架次批量后差分解算，支持常用观测文件格式，并支持记录通用格式、无人机观测数据；基站仪器高、天线与相机相位差信息可在差分计算中直接改正。</w:t>
                  </w:r>
                </w:p>
                <w:p>
                  <w:pPr>
                    <w:pStyle w:val="null3"/>
                  </w:pPr>
                  <w:r>
                    <w:rPr>
                      <w:rFonts w:ascii="仿宋_GB2312" w:hAnsi="仿宋_GB2312" w:cs="仿宋_GB2312" w:eastAsia="仿宋_GB2312"/>
                      <w:sz w:val="21"/>
                    </w:rPr>
                    <w:t>12、提供测区范围绘制。提供多种绘制测区范围的方式，包括一键导入kml等数据格式的文件作为测区范围、导入dwg作为底图来提取测区范围及自绘测区，丰富多样的测区绘制方式能最大程度的满足各种测区类型的绘制需求。</w:t>
                  </w:r>
                </w:p>
                <w:p>
                  <w:pPr>
                    <w:pStyle w:val="null3"/>
                  </w:pPr>
                  <w:r>
                    <w:rPr>
                      <w:rFonts w:ascii="仿宋_GB2312" w:hAnsi="仿宋_GB2312" w:cs="仿宋_GB2312" w:eastAsia="仿宋_GB2312"/>
                      <w:sz w:val="21"/>
                    </w:rPr>
                    <w:t>13、支持大测区分割和航线规划。支持大测区的自动分割及航线规划，可实时调整各个小测区的航线具体参数，支持防地飞行、定高飞行多种飞行方式，自动联网获取测区的真实高程数据，并且可预览航线的三维立体效果。</w:t>
                  </w:r>
                </w:p>
                <w:p>
                  <w:pPr>
                    <w:pStyle w:val="null3"/>
                  </w:pPr>
                  <w:r>
                    <w:rPr>
                      <w:rFonts w:ascii="仿宋_GB2312" w:hAnsi="仿宋_GB2312" w:cs="仿宋_GB2312" w:eastAsia="仿宋_GB2312"/>
                      <w:sz w:val="21"/>
                    </w:rPr>
                    <w:t>▲14、支持自定义像控格网和预采像控位置。支持自定义像控格网的大小，可在地图上自定义标注预采像控点的位置，一键导出kml等常用数据格式的像控点文件，并且支持通过直连像控点采集设备进行照片的快速整理及生成点之记文件。</w:t>
                  </w:r>
                </w:p>
                <w:p>
                  <w:pPr>
                    <w:pStyle w:val="null3"/>
                  </w:pPr>
                  <w:r>
                    <w:rPr>
                      <w:rFonts w:ascii="仿宋_GB2312" w:hAnsi="仿宋_GB2312" w:cs="仿宋_GB2312" w:eastAsia="仿宋_GB2312"/>
                      <w:sz w:val="21"/>
                    </w:rPr>
                    <w:t>15、航测数据一键上传云平台。支持测区、航线、像控及格网等航测数据一键上传至云平台，及一键下载文件到本地数据库，可通过云数据管理功能进行云数据的更新，数据的规划和下发都通过一个公共的平台进行，并且每个测区任务的完成进度可以统一在一个面板中实时查看，使得航测作业更加专业化、规范化、流程化和透明化，可有效提高航测作业效率。</w:t>
                  </w:r>
                </w:p>
                <w:p>
                  <w:pPr>
                    <w:pStyle w:val="null3"/>
                  </w:pPr>
                  <w:r>
                    <w:rPr>
                      <w:rFonts w:ascii="仿宋_GB2312" w:hAnsi="仿宋_GB2312" w:cs="仿宋_GB2312" w:eastAsia="仿宋_GB2312"/>
                      <w:sz w:val="21"/>
                    </w:rPr>
                    <w:t>16、空三成果导出。支持将空三成果导出XML格式，导出过程中各种参数（如相机参数）均按照严格模型进行高精度转换，导出成果在其他软件中可不经处理直接进行后续建模等工作。</w:t>
                  </w:r>
                </w:p>
                <w:p>
                  <w:pPr>
                    <w:pStyle w:val="null3"/>
                  </w:pPr>
                  <w:r>
                    <w:rPr>
                      <w:rFonts w:ascii="仿宋_GB2312" w:hAnsi="仿宋_GB2312" w:cs="仿宋_GB2312" w:eastAsia="仿宋_GB2312"/>
                      <w:sz w:val="21"/>
                    </w:rPr>
                    <w:t>17、相机内参数自检校。支持相机内参数自检校，用户只需输入粗略的焦距值，其他参数均在空三过程中自动检校获得。</w:t>
                  </w:r>
                </w:p>
                <w:p>
                  <w:pPr>
                    <w:pStyle w:val="null3"/>
                  </w:pPr>
                  <w:r>
                    <w:rPr>
                      <w:rFonts w:ascii="仿宋_GB2312" w:hAnsi="仿宋_GB2312" w:cs="仿宋_GB2312" w:eastAsia="仿宋_GB2312"/>
                      <w:sz w:val="21"/>
                    </w:rPr>
                    <w:t>18、项目分享。支持一键生成二维码及快捷信息进行项目的分享，团队成员可通过选择二维码或者填写项目管理员账号及分享码的方式快速加入项目中，进行数据的下载及后续工作。</w:t>
                  </w:r>
                </w:p>
                <w:p>
                  <w:pPr>
                    <w:pStyle w:val="null3"/>
                  </w:pPr>
                  <w:r>
                    <w:rPr>
                      <w:rFonts w:ascii="仿宋_GB2312" w:hAnsi="仿宋_GB2312" w:cs="仿宋_GB2312" w:eastAsia="仿宋_GB2312"/>
                      <w:sz w:val="21"/>
                    </w:rPr>
                    <w:t>19、OSGB模型坐标转化。支持OSGB模型的坐标转换，转换方式包括无需椭球转换、直接平移法、四参数转换和七参数转换，可手动设置转换后的坐标原点。</w:t>
                  </w:r>
                </w:p>
                <w:p>
                  <w:pPr>
                    <w:pStyle w:val="null3"/>
                  </w:pPr>
                  <w:r>
                    <w:rPr>
                      <w:rFonts w:ascii="仿宋_GB2312" w:hAnsi="仿宋_GB2312" w:cs="仿宋_GB2312" w:eastAsia="仿宋_GB2312"/>
                      <w:sz w:val="21"/>
                    </w:rPr>
                    <w:t>▲20、飞机及载荷固件管理。具有无人机固件、相机载荷固件、激光载荷固件升级，日志下载及pos提取功能。</w:t>
                  </w:r>
                </w:p>
                <w:p>
                  <w:pPr>
                    <w:pStyle w:val="null3"/>
                  </w:pPr>
                  <w:r>
                    <w:rPr>
                      <w:rFonts w:ascii="仿宋_GB2312" w:hAnsi="仿宋_GB2312" w:cs="仿宋_GB2312" w:eastAsia="仿宋_GB2312"/>
                      <w:sz w:val="21"/>
                    </w:rPr>
                    <w:t>▲21、模型浏览。双屏对比，支持读取2份三维模型数据，可以双屏查看，导入控制点信息，查看模型精度。</w:t>
                  </w:r>
                </w:p>
                <w:p>
                  <w:pPr>
                    <w:pStyle w:val="null3"/>
                  </w:pPr>
                  <w:r>
                    <w:rPr>
                      <w:rFonts w:ascii="仿宋_GB2312" w:hAnsi="仿宋_GB2312" w:cs="仿宋_GB2312" w:eastAsia="仿宋_GB2312"/>
                      <w:sz w:val="21"/>
                    </w:rPr>
                    <w:t>22、支持多种建模精度，建模可选低、中、高三个精度等级，最快可实现15min单机完成700张影像OSGB模型生产。</w:t>
                  </w:r>
                </w:p>
                <w:p>
                  <w:pPr>
                    <w:pStyle w:val="null3"/>
                  </w:pPr>
                  <w:r>
                    <w:rPr>
                      <w:rFonts w:ascii="仿宋_GB2312" w:hAnsi="仿宋_GB2312" w:cs="仿宋_GB2312" w:eastAsia="仿宋_GB2312"/>
                      <w:sz w:val="21"/>
                    </w:rPr>
                    <w:t>▲23、无人机一体化联动。无人机采集数数据预处理工程直接导入空三建模，建模成果可一键导入规划贴地摄影测量航线并分发云端，无人机直接调用云航线执行任务。</w:t>
                  </w:r>
                </w:p>
              </w:tc>
              <w:tc>
                <w:tcPr>
                  <w:tcW w:type="dxa" w:w="26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1</w:t>
                  </w:r>
                </w:p>
              </w:tc>
            </w:tr>
            <w:tr>
              <w:tc>
                <w:tcPr>
                  <w:tcW w:type="dxa" w:w="210"/>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3</w:t>
                  </w:r>
                </w:p>
              </w:tc>
              <w:tc>
                <w:tcPr>
                  <w:tcW w:type="dxa" w:w="47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修模软件</w:t>
                  </w:r>
                </w:p>
              </w:tc>
              <w:tc>
                <w:tcPr>
                  <w:tcW w:type="dxa" w:w="140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可提供支持加载多份原点不同的数据，一并修模处理，满足多区域联合修模需求。</w:t>
                  </w:r>
                </w:p>
                <w:p>
                  <w:pPr>
                    <w:pStyle w:val="null3"/>
                  </w:pPr>
                  <w:r>
                    <w:rPr>
                      <w:rFonts w:ascii="仿宋_GB2312" w:hAnsi="仿宋_GB2312" w:cs="仿宋_GB2312" w:eastAsia="仿宋_GB2312"/>
                      <w:sz w:val="21"/>
                    </w:rPr>
                    <w:t>▲2、</w:t>
                  </w:r>
                  <w:r>
                    <w:rPr>
                      <w:rFonts w:ascii="仿宋_GB2312" w:hAnsi="仿宋_GB2312" w:cs="仿宋_GB2312" w:eastAsia="仿宋_GB2312"/>
                      <w:sz w:val="21"/>
                    </w:rPr>
                    <w:t>可提供支持调整模型的全局或者局部色彩应用到模型，并且支持多机并行处理。</w:t>
                  </w:r>
                </w:p>
                <w:p>
                  <w:pPr>
                    <w:pStyle w:val="null3"/>
                  </w:pPr>
                  <w:r>
                    <w:rPr>
                      <w:rFonts w:ascii="仿宋_GB2312" w:hAnsi="仿宋_GB2312" w:cs="仿宋_GB2312" w:eastAsia="仿宋_GB2312"/>
                      <w:sz w:val="21"/>
                    </w:rPr>
                    <w:t>3、</w:t>
                  </w:r>
                  <w:r>
                    <w:rPr>
                      <w:rFonts w:ascii="仿宋_GB2312" w:hAnsi="仿宋_GB2312" w:cs="仿宋_GB2312" w:eastAsia="仿宋_GB2312"/>
                      <w:sz w:val="21"/>
                    </w:rPr>
                    <w:t>可提供对模型纹理进行映射编辑服务，无需未畸变影像，使用原始照片、</w:t>
                  </w:r>
                  <w:r>
                    <w:rPr>
                      <w:rFonts w:ascii="仿宋_GB2312" w:hAnsi="仿宋_GB2312" w:cs="仿宋_GB2312" w:eastAsia="仿宋_GB2312"/>
                      <w:sz w:val="21"/>
                    </w:rPr>
                    <w:t>AT文件xml，来完成一键映射的服务。</w:t>
                  </w:r>
                </w:p>
                <w:p>
                  <w:pPr>
                    <w:pStyle w:val="null3"/>
                  </w:pPr>
                  <w:r>
                    <w:rPr>
                      <w:rFonts w:ascii="仿宋_GB2312" w:hAnsi="仿宋_GB2312" w:cs="仿宋_GB2312" w:eastAsia="仿宋_GB2312"/>
                      <w:sz w:val="21"/>
                    </w:rPr>
                    <w:t>4、</w:t>
                  </w:r>
                  <w:r>
                    <w:rPr>
                      <w:rFonts w:ascii="仿宋_GB2312" w:hAnsi="仿宋_GB2312" w:cs="仿宋_GB2312" w:eastAsia="仿宋_GB2312"/>
                      <w:sz w:val="21"/>
                    </w:rPr>
                    <w:t>可提供与</w:t>
                  </w:r>
                  <w:r>
                    <w:rPr>
                      <w:rFonts w:ascii="仿宋_GB2312" w:hAnsi="仿宋_GB2312" w:cs="仿宋_GB2312" w:eastAsia="仿宋_GB2312"/>
                      <w:sz w:val="21"/>
                    </w:rPr>
                    <w:t>Photoshop软件联动处理编辑模型纹理操作服务，处理完成后可直接保存。</w:t>
                  </w:r>
                </w:p>
                <w:p>
                  <w:pPr>
                    <w:pStyle w:val="null3"/>
                  </w:pPr>
                  <w:r>
                    <w:rPr>
                      <w:rFonts w:ascii="仿宋_GB2312" w:hAnsi="仿宋_GB2312" w:cs="仿宋_GB2312" w:eastAsia="仿宋_GB2312"/>
                      <w:sz w:val="21"/>
                    </w:rPr>
                    <w:t>▲5、</w:t>
                  </w:r>
                  <w:r>
                    <w:rPr>
                      <w:rFonts w:ascii="仿宋_GB2312" w:hAnsi="仿宋_GB2312" w:cs="仿宋_GB2312" w:eastAsia="仿宋_GB2312"/>
                      <w:sz w:val="21"/>
                    </w:rPr>
                    <w:t>可提供支持</w:t>
                  </w:r>
                  <w:r>
                    <w:rPr>
                      <w:rFonts w:ascii="仿宋_GB2312" w:hAnsi="仿宋_GB2312" w:cs="仿宋_GB2312" w:eastAsia="仿宋_GB2312"/>
                      <w:sz w:val="21"/>
                    </w:rPr>
                    <w:t>osgb、obj、AT文件xml、kml、dvp等格式数据的导入和直接调用原始照片空三映射的服务。</w:t>
                  </w:r>
                </w:p>
                <w:p>
                  <w:pPr>
                    <w:pStyle w:val="null3"/>
                  </w:pPr>
                  <w:r>
                    <w:rPr>
                      <w:rFonts w:ascii="仿宋_GB2312" w:hAnsi="仿宋_GB2312" w:cs="仿宋_GB2312" w:eastAsia="仿宋_GB2312"/>
                      <w:sz w:val="21"/>
                    </w:rPr>
                    <w:t>6、</w:t>
                  </w:r>
                  <w:r>
                    <w:rPr>
                      <w:rFonts w:ascii="仿宋_GB2312" w:hAnsi="仿宋_GB2312" w:cs="仿宋_GB2312" w:eastAsia="仿宋_GB2312"/>
                      <w:sz w:val="21"/>
                    </w:rPr>
                    <w:t>可提供对实景三维模型几何处理、纹理处理的数据进行备份，需数据恢复时，点击还原备份的服务。</w:t>
                  </w:r>
                </w:p>
              </w:tc>
              <w:tc>
                <w:tcPr>
                  <w:tcW w:type="dxa" w:w="26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color w:val="000000"/>
                    </w:rPr>
                    <w:t>5</w:t>
                  </w:r>
                </w:p>
              </w:tc>
            </w:tr>
          </w:tbl>
          <w:p>
            <w:pPr>
              <w:pStyle w:val="null3"/>
              <w:ind w:firstLine="560"/>
              <w:jc w:val="both"/>
            </w:pPr>
            <w:r>
              <w:rPr>
                <w:rFonts w:ascii="仿宋_GB2312" w:hAnsi="仿宋_GB2312" w:cs="仿宋_GB2312" w:eastAsia="仿宋_GB2312"/>
                <w:sz w:val="28"/>
                <w:b/>
              </w:rPr>
              <w:t>备注：</w:t>
            </w:r>
            <w:r>
              <w:rPr>
                <w:rFonts w:ascii="仿宋_GB2312" w:hAnsi="仿宋_GB2312" w:cs="仿宋_GB2312" w:eastAsia="仿宋_GB2312"/>
                <w:sz w:val="28"/>
                <w:b/>
              </w:rPr>
              <w:t>▲</w:t>
            </w:r>
            <w:r>
              <w:rPr>
                <w:rFonts w:ascii="仿宋_GB2312" w:hAnsi="仿宋_GB2312" w:cs="仿宋_GB2312" w:eastAsia="仿宋_GB2312"/>
                <w:sz w:val="28"/>
                <w:b/>
              </w:rPr>
              <w:t>项参数</w:t>
            </w:r>
            <w:r>
              <w:rPr>
                <w:rFonts w:ascii="仿宋_GB2312" w:hAnsi="仿宋_GB2312" w:cs="仿宋_GB2312" w:eastAsia="仿宋_GB2312"/>
                <w:sz w:val="28"/>
                <w:b/>
              </w:rPr>
              <w:t>须提供真实软件功能演示。</w:t>
            </w:r>
          </w:p>
          <w:p>
            <w:pPr>
              <w:pStyle w:val="null3"/>
              <w:ind w:firstLine="560"/>
              <w:jc w:val="both"/>
            </w:pPr>
            <w:r>
              <w:rPr>
                <w:rFonts w:ascii="仿宋_GB2312" w:hAnsi="仿宋_GB2312" w:cs="仿宋_GB2312" w:eastAsia="仿宋_GB2312"/>
                <w:sz w:val="28"/>
                <w:b/>
              </w:rPr>
              <w:t>四、服务要求</w:t>
            </w:r>
            <w:r>
              <w:rPr>
                <w:rFonts w:ascii="仿宋_GB2312" w:hAnsi="仿宋_GB2312" w:cs="仿宋_GB2312" w:eastAsia="仿宋_GB2312"/>
                <w:sz w:val="21"/>
                <w:b/>
                <w:color w:val="3498DB"/>
              </w:rPr>
              <w:t>★(本项为实质性要求，不可负偏离)</w:t>
            </w:r>
          </w:p>
          <w:p>
            <w:pPr>
              <w:pStyle w:val="null3"/>
              <w:ind w:firstLine="560"/>
              <w:jc w:val="both"/>
            </w:pPr>
            <w:r>
              <w:rPr>
                <w:rFonts w:ascii="仿宋_GB2312" w:hAnsi="仿宋_GB2312" w:cs="仿宋_GB2312" w:eastAsia="仿宋_GB2312"/>
                <w:sz w:val="28"/>
              </w:rPr>
              <w:t>（一）项目交付时间要求：合同签订后30天内完成项目全部内容；</w:t>
            </w:r>
          </w:p>
          <w:p>
            <w:pPr>
              <w:pStyle w:val="null3"/>
              <w:ind w:firstLine="560"/>
              <w:jc w:val="both"/>
            </w:pPr>
            <w:r>
              <w:rPr>
                <w:rFonts w:ascii="仿宋_GB2312" w:hAnsi="仿宋_GB2312" w:cs="仿宋_GB2312" w:eastAsia="仿宋_GB2312"/>
                <w:sz w:val="28"/>
              </w:rPr>
              <w:t>（二）包装和运输要求：包装：原厂包装，按照国家相关标准执行；运输：供货商根据实际情况选择相应的运输方式，费用由供货商承担；</w:t>
            </w:r>
          </w:p>
          <w:p>
            <w:pPr>
              <w:pStyle w:val="null3"/>
              <w:ind w:firstLine="560"/>
              <w:jc w:val="both"/>
            </w:pPr>
            <w:r>
              <w:rPr>
                <w:rFonts w:ascii="仿宋_GB2312" w:hAnsi="仿宋_GB2312" w:cs="仿宋_GB2312" w:eastAsia="仿宋_GB2312"/>
                <w:sz w:val="28"/>
                <w:b/>
              </w:rPr>
              <w:t>五、商务要求</w:t>
            </w:r>
            <w:r>
              <w:rPr>
                <w:rFonts w:ascii="仿宋_GB2312" w:hAnsi="仿宋_GB2312" w:cs="仿宋_GB2312" w:eastAsia="仿宋_GB2312"/>
                <w:sz w:val="21"/>
                <w:b/>
                <w:color w:val="3498DB"/>
              </w:rPr>
              <w:t>★(本项为实质性要求，不可负偏离)</w:t>
            </w:r>
          </w:p>
          <w:p>
            <w:pPr>
              <w:pStyle w:val="null3"/>
              <w:ind w:firstLine="560"/>
              <w:jc w:val="both"/>
            </w:pPr>
            <w:r>
              <w:rPr>
                <w:rFonts w:ascii="仿宋_GB2312" w:hAnsi="仿宋_GB2312" w:cs="仿宋_GB2312" w:eastAsia="仿宋_GB2312"/>
                <w:sz w:val="28"/>
              </w:rPr>
              <w:t>（一）付款方式：项目验收合格且乙方向甲方开具、交付与合同总金额等值的增值税发票后，甲方一次支付合同总金额的</w:t>
            </w:r>
            <w:r>
              <w:rPr>
                <w:rFonts w:ascii="仿宋_GB2312" w:hAnsi="仿宋_GB2312" w:cs="仿宋_GB2312" w:eastAsia="仿宋_GB2312"/>
                <w:sz w:val="28"/>
              </w:rPr>
              <w:t>100%；</w:t>
            </w:r>
          </w:p>
          <w:p>
            <w:pPr>
              <w:pStyle w:val="null3"/>
            </w:pPr>
            <w:r>
              <w:rPr>
                <w:rFonts w:ascii="仿宋_GB2312" w:hAnsi="仿宋_GB2312" w:cs="仿宋_GB2312" w:eastAsia="仿宋_GB2312"/>
                <w:sz w:val="28"/>
              </w:rPr>
              <w:t xml:space="preserve">      （二）履约保证金</w:t>
            </w:r>
          </w:p>
          <w:p>
            <w:pPr>
              <w:pStyle w:val="null3"/>
            </w:pPr>
            <w:r>
              <w:rPr>
                <w:rFonts w:ascii="仿宋_GB2312" w:hAnsi="仿宋_GB2312" w:cs="仿宋_GB2312" w:eastAsia="仿宋_GB2312"/>
                <w:sz w:val="28"/>
              </w:rPr>
              <w:t xml:space="preserve">    1.履约保证金交纳时间：供应商应在签订合同前须将履约保证金交至西安市财政局预算单位实有资金财政代管账户，其数额为合同金额的5%。</w:t>
            </w:r>
          </w:p>
          <w:p>
            <w:pPr>
              <w:pStyle w:val="null3"/>
            </w:pPr>
            <w:r>
              <w:rPr>
                <w:rFonts w:ascii="仿宋_GB2312" w:hAnsi="仿宋_GB2312" w:cs="仿宋_GB2312" w:eastAsia="仿宋_GB2312"/>
                <w:sz w:val="28"/>
              </w:rPr>
              <w:t xml:space="preserve">    2.履约保证金的缴纳形式：供应商可自主选择银行对公转账、电汇或以支票、保函等非现金形式交纳。</w:t>
            </w:r>
          </w:p>
          <w:p>
            <w:pPr>
              <w:pStyle w:val="null3"/>
            </w:pPr>
            <w:r>
              <w:rPr>
                <w:rFonts w:ascii="仿宋_GB2312" w:hAnsi="仿宋_GB2312" w:cs="仿宋_GB2312" w:eastAsia="仿宋_GB2312"/>
                <w:sz w:val="28"/>
              </w:rPr>
              <w:t xml:space="preserve">    3.履约保证金的退还：项目验收合格后，成交供应商向采购人提交双方约定的所有档案资料(三份纸质版，一份电子版)，并持《申请支付履约保证金的函》到采购人办理相关手续后，采购人于30日内向成交供应商无息退还。</w:t>
            </w:r>
          </w:p>
          <w:p>
            <w:pPr>
              <w:pStyle w:val="null3"/>
            </w:pPr>
            <w:r>
              <w:rPr>
                <w:rFonts w:ascii="仿宋_GB2312" w:hAnsi="仿宋_GB2312" w:cs="仿宋_GB2312" w:eastAsia="仿宋_GB2312"/>
                <w:sz w:val="28"/>
              </w:rPr>
              <w:t xml:space="preserve">    4.履约保证金收取账号信息：</w:t>
            </w:r>
          </w:p>
          <w:p>
            <w:pPr>
              <w:pStyle w:val="null3"/>
            </w:pPr>
            <w:r>
              <w:rPr>
                <w:rFonts w:ascii="仿宋_GB2312" w:hAnsi="仿宋_GB2312" w:cs="仿宋_GB2312" w:eastAsia="仿宋_GB2312"/>
                <w:sz w:val="28"/>
              </w:rPr>
              <w:t xml:space="preserve">      名称:西安市财政局预算单位实有资金财政代管账户</w:t>
            </w:r>
          </w:p>
          <w:p>
            <w:pPr>
              <w:pStyle w:val="null3"/>
            </w:pPr>
            <w:r>
              <w:rPr>
                <w:rFonts w:ascii="仿宋_GB2312" w:hAnsi="仿宋_GB2312" w:cs="仿宋_GB2312" w:eastAsia="仿宋_GB2312"/>
                <w:sz w:val="28"/>
              </w:rPr>
              <w:t xml:space="preserve">      开户银行:中国建设银行股份有限公司西安莲湖路支行</w:t>
            </w:r>
          </w:p>
          <w:p>
            <w:pPr>
              <w:pStyle w:val="null3"/>
            </w:pPr>
            <w:r>
              <w:rPr>
                <w:rFonts w:ascii="仿宋_GB2312" w:hAnsi="仿宋_GB2312" w:cs="仿宋_GB2312" w:eastAsia="仿宋_GB2312"/>
                <w:sz w:val="28"/>
              </w:rPr>
              <w:t xml:space="preserve">      银行账号:61001711100052518874-203033</w:t>
            </w:r>
          </w:p>
          <w:p>
            <w:pPr>
              <w:pStyle w:val="null3"/>
            </w:pPr>
            <w:r>
              <w:rPr>
                <w:rFonts w:ascii="仿宋_GB2312" w:hAnsi="仿宋_GB2312" w:cs="仿宋_GB2312" w:eastAsia="仿宋_GB2312"/>
                <w:sz w:val="28"/>
              </w:rPr>
              <w:t xml:space="preserve">      纳税人识别号:12610100437202545W</w:t>
            </w:r>
          </w:p>
          <w:p>
            <w:pPr>
              <w:pStyle w:val="null3"/>
            </w:pPr>
            <w:r>
              <w:rPr>
                <w:rFonts w:ascii="仿宋_GB2312" w:hAnsi="仿宋_GB2312" w:cs="仿宋_GB2312" w:eastAsia="仿宋_GB2312"/>
                <w:sz w:val="28"/>
              </w:rPr>
              <w:t xml:space="preserve">      地址:西安市灞桥区港务大道 396号</w:t>
            </w:r>
          </w:p>
          <w:p>
            <w:pPr>
              <w:pStyle w:val="null3"/>
            </w:pPr>
            <w:r>
              <w:rPr>
                <w:rFonts w:ascii="仿宋_GB2312" w:hAnsi="仿宋_GB2312" w:cs="仿宋_GB2312" w:eastAsia="仿宋_GB2312"/>
                <w:sz w:val="28"/>
              </w:rPr>
              <w:t xml:space="preserve">      电话：029-88092201</w:t>
            </w:r>
          </w:p>
          <w:p>
            <w:pPr>
              <w:pStyle w:val="null3"/>
              <w:ind w:firstLine="560"/>
              <w:jc w:val="both"/>
            </w:pPr>
            <w:r>
              <w:rPr>
                <w:rFonts w:ascii="仿宋_GB2312" w:hAnsi="仿宋_GB2312" w:cs="仿宋_GB2312" w:eastAsia="仿宋_GB2312"/>
                <w:sz w:val="28"/>
                <w:b/>
              </w:rPr>
              <w:t>六、其他</w:t>
            </w:r>
            <w:r>
              <w:rPr>
                <w:rFonts w:ascii="仿宋_GB2312" w:hAnsi="仿宋_GB2312" w:cs="仿宋_GB2312" w:eastAsia="仿宋_GB2312"/>
                <w:sz w:val="21"/>
                <w:b/>
                <w:color w:val="3498DB"/>
              </w:rPr>
              <w:t>★(本项为实质性要求，不可负偏离)</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质量验收标准或规范</w:t>
            </w:r>
          </w:p>
          <w:p>
            <w:pPr>
              <w:pStyle w:val="null3"/>
              <w:ind w:firstLine="560"/>
              <w:jc w:val="both"/>
            </w:pPr>
            <w:r>
              <w:rPr>
                <w:rFonts w:ascii="仿宋_GB2312" w:hAnsi="仿宋_GB2312" w:cs="仿宋_GB2312" w:eastAsia="仿宋_GB2312"/>
                <w:sz w:val="28"/>
              </w:rPr>
              <w:t>现行的国家标准或国家行政部门颁布的法律法规、规章制度等，没有国家标准的，参考行业标准。</w:t>
            </w:r>
          </w:p>
          <w:p>
            <w:pPr>
              <w:pStyle w:val="null3"/>
              <w:numPr>
                <w:ilvl w:val="0"/>
                <w:numId w:val="2"/>
              </w:numPr>
              <w:jc w:val="both"/>
            </w:pPr>
            <w:r>
              <w:rPr>
                <w:rFonts w:ascii="仿宋_GB2312" w:hAnsi="仿宋_GB2312" w:cs="仿宋_GB2312" w:eastAsia="仿宋_GB2312"/>
                <w:sz w:val="28"/>
              </w:rPr>
              <w:t>（二）产品质保期</w:t>
            </w:r>
          </w:p>
          <w:p>
            <w:pPr>
              <w:pStyle w:val="null3"/>
              <w:ind w:firstLine="560"/>
              <w:jc w:val="both"/>
            </w:pPr>
            <w:r>
              <w:rPr>
                <w:rFonts w:ascii="仿宋_GB2312" w:hAnsi="仿宋_GB2312" w:cs="仿宋_GB2312" w:eastAsia="仿宋_GB2312"/>
                <w:sz w:val="28"/>
              </w:rPr>
              <w:t>1、质保期二年，需提供详细的质保期内技术支持和服务方案。</w:t>
            </w:r>
          </w:p>
          <w:p>
            <w:pPr>
              <w:pStyle w:val="null3"/>
              <w:ind w:firstLine="560"/>
              <w:jc w:val="both"/>
            </w:pPr>
            <w:r>
              <w:rPr>
                <w:rFonts w:ascii="仿宋_GB2312" w:hAnsi="仿宋_GB2312" w:cs="仿宋_GB2312" w:eastAsia="仿宋_GB2312"/>
                <w:sz w:val="28"/>
              </w:rPr>
              <w:t>2、成交供应商免费提供质保期电话支持、网络在线支持、电子邮件支持、运行维护支持等多种免费技术服务支持。</w:t>
            </w:r>
          </w:p>
          <w:p>
            <w:pPr>
              <w:pStyle w:val="null3"/>
              <w:ind w:firstLine="560"/>
              <w:jc w:val="both"/>
            </w:pPr>
            <w:r>
              <w:rPr>
                <w:rFonts w:ascii="仿宋_GB2312" w:hAnsi="仿宋_GB2312" w:cs="仿宋_GB2312" w:eastAsia="仿宋_GB2312"/>
                <w:sz w:val="28"/>
              </w:rPr>
              <w:t>（三）违约责任</w:t>
            </w:r>
          </w:p>
          <w:p>
            <w:pPr>
              <w:pStyle w:val="null3"/>
              <w:ind w:firstLine="560"/>
              <w:jc w:val="both"/>
            </w:pPr>
            <w:r>
              <w:rPr>
                <w:rFonts w:ascii="仿宋_GB2312" w:hAnsi="仿宋_GB2312" w:cs="仿宋_GB2312" w:eastAsia="仿宋_GB2312"/>
                <w:sz w:val="28"/>
              </w:rPr>
              <w:t>详见合同款项的支付相关，不超出《民法典》中对于违约的责任上限。</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合同签订后30天内完成项目全部内容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合同签订之日起30个工作日交货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合同签订后30天内完成项目全部内容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西安铁路职业技术学院临潼校区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项目验收合格且乙方向甲方开具、交付与合同总金额等值的增值税发票后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交付验收后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项目验收合格且乙方向甲方开具、交付与合同总金额等值的增值税发票后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现行的国家标准或国家行政部门颁布的法律法规、规章制度等，没有国家标准的，参考行业标准。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质量验收标准或规范 1.采购人应在成交供应商履行合同义务后，按照合同规定的采购需求、技术、质量、服务、安全标准等内容，对成交供应商履约情况进行验收，并出具验收书，采购人项目相关人员签字。 2.验收依据 （1）合同文本及合同补充文件（条款）； （2）所有软件产品生产厂家授权书； （3）招标文件； （4）投标文件； （5）产品的执行标准； 3.采购人、采购代理机构可以邀请第三方专家参与验收，相关验收意见作为验收的参考资料。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现行的国家标准或国家行政部门颁布的法律法规、规章制度等，没有国家标准的，参考行业标准。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1、质保期二年，需提供详细的质保期内技术支持和服务方案。 2、成交供应商免费提供质保期电话支持、网络在线支持、电子邮件支持、运行维护支持等多种免费技术服务支持。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验收合格之日起质保一年。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1、质保期二年，需提供详细的质保期内技术支持和服务方案。 2、成交供应商免费提供质保期电话支持、网络在线支持、电子邮件支持、运行维护支持等多种免费技术服务支持。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1、为顺利推进政府采购电子化交易平台试点应用工作，供应商需要在线提交所有通过电子化交易平台实施的政府采购项目的投标文件。确定成交单位后，成交单位须提供响应文件正本 壹 套、副本 贰 套、电子版壹 套（U盘一套标明供应商名称），应与线上提交的响应文件保持一致。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分项报价表.docx 投标函 标的清单 投标文件封面 投标函附表.docx 资格证明文件.docx 商务及技术偏离表.docx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分项报价表.docx 投标函 标的清单 投标文件封面 投标函附表.docx 商务及技术偏离表.docx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分项报价表.docx 投标函 标的清单 投标文件封面 投标函附表.docx 商务及技术偏离表.docx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在中华人民共和国境内注册，依法取得并有效存续的营业执照（含电子营业执照）\事业单位法人证书\民办非企业单位登记证书\非企业专业服务机构执业许可证等。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经审计的上一年度的财务报告或提交投标文件截止时间前六个月内其基本账户开户银行出具的资信证明（附开户许可证或开户备案证明）；其他组织和自然人提供银行出具的资信证明或财务报表。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日前一年内已缴存的至少一个月的社会保障资金缴存单据或社保机构开具的社会保险参保缴费情况证明，依法不需要缴纳社会保障资金的单位应提供相关证明材料。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税收缴纳证明：提供投标文件递交截止日前一年内已缴纳的至少一个月的纳税证明或完税证明，依法免税的单位应提供相关证明材料；提供复印件并进行电子签章；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书面声明：（1）提供具有履行合同所必需的设备和专业技术能力的承诺及说明；（2）参加政府采购活动前 3 年内，在经营活动中没有重大违法记录的书面声明。提供声明函并进行电子签章；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授权书：法定代表人委托代理人参加投标时，应提供法定代表人授权书；法定代表人亲自参加投标时，应提供法定代表人身份证明书。需提供相关资料并进行电子签章。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供应商企业关系关联及联合体说明：本项目不接受联合体投标，单位负责人为同一人或者存在直接控股、管理关系的不同供应商，不得参加同一合同项下的政府采购活动。需提供书面说明并进行电子签章；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经审计的上一年度的财务报告或提交投标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日前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税收缴纳证明：提供投标文件递交截止日前一年内已缴纳的至少一个月的纳税证明或完税证明，依法免税的单位应提供相关证明材料；供应商需在项目电子化交易系统中按要求上传相应证明文件并进行电子签章。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书面声明：（1）参加政府采购活动前 3 年内，在经营活动中没有重大违法记录的书面声明。（2）提供具有履行合同所必需的设备和专业技术能力的承诺及说明。供应商需在项目电子化交易系统中按要求上传相应证明文件并进行电子签章。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授权书：法定代表人委托代理人参加投标时，应提供法定代表人授权书；法定代表人亲自参加投标时，应提供法定代表人身份证明书。供应商需在项目电子化交易系统中按要求上传相应证明文件并进行电子签章。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投标，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交投标文件递交截止时间前一年内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交投标文件递交截止时间前六个月内任意一个月的社会保障资金缴存单据或社保机构开具的社会保险参保缴费情况证明，单据或证明上应有社保机构或代收机构的公章或业务专用章。（依法不需要缴纳社会保障资金的供应商应提供相应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2024年度经审计的财务会计报告（至少包括审计报告、资产负债表、现金流量表和利润表，成立时间至投标文件递交截止时间不足一年的可提供成立后任意时段的资产负债表）或提交投标文件递交截止时间前六个月内其基本账户开户银行出具的资信证明(需附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1）提供供应商参加政府采购活动近3年内，在经营活动中没有重大违法记录的声明。（2）提供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授权书：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供应商企业关系关联及联合体说明：本项目不接受联合体投标，单位负责人为同一人或者存在直接控股、管理关系的不同供应商，不得参加同一合同项下的政府采购活动。需提供书面声明并进行电子签章。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售后服务方案.docx 业绩.docx 开标一览表 培训方案.docx 中小企业声明函 人员保障方案.docx 演示.docx 企业实力.docx 质量保障方案.docx 资格证明文件.docx 分项报价表.docx 售后支持.docx 投标函 残疾人福利性单位声明函 标的清单 投标文件封面 实施方案.docx 来源渠道.docx 节能环保产品.docx 投标函附表.docx 商务及技术偏离表.docx 监狱企业的证明文件 技术参数响应.docx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符合招标文件签字、盖章要求</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标的清单 投标文件封面 投标函附表.docx 商务及技术偏离表.docx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（2）开标一览表填写符合要求； （3）计量单位、报价货币均符合招标文件要求；（4）未超出采购预算或招标文件规定的最高限价。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要求全面响应，符合招标文件相关要求；不能有任何采购人不能接受的附加条件。</w:t>
            </w:r>
          </w:p>
        </w:tc>
        <w:tc>
          <w:tcPr>
            <w:tcW w:type="dxa" w:w="1661"/>
          </w:tcPr>
          <w:p>
            <w:pPr>
              <w:pStyle w:val="null3"/>
            </w:pPr>
            <w:r>
              <w:rPr>
                <w:rFonts w:ascii="仿宋_GB2312" w:hAnsi="仿宋_GB2312" w:cs="仿宋_GB2312" w:eastAsia="仿宋_GB2312"/>
              </w:rPr>
              <w:t>售后服务方案.docx 业绩.docx 培训方案.docx 人员保障方案.docx 演示.docx 企业实力.docx 质量保障方案.docx 售后支持.docx 实施方案.docx 来源渠道.docx 节能环保产品.docx 商务及技术偏离表.docx 技术参数响应.docx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售后服务方案.docx 业绩.docx 开标一览表 培训方案.docx 中小企业声明函 人员保障方案.docx 演示.docx 企业实力.docx 质量保障方案.docx 资格证明文件.docx 分项报价表.docx 售后支持.docx 投标函 残疾人福利性单位声明函 标的清单 投标文件封面 实施方案.docx 来源渠道.docx 节能环保产品.docx 投标函附表.docx 商务及技术偏离表.docx 监狱企业的证明文件 技术参数响应.docx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业绩.docx 开标一览表 培训方案.docx 功能演示.docx 产品质量保证.docx 中小企业声明函 资格证明文件.docx 质量保障措施.docx 分项报价表.docx 投标函 售后服务.docx 残疾人福利性单位声明函 标的清单 投标文件封面 实施方案.docx 投标函附表.docx 商务及技术偏离表.docx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符合招标文件签字、盖章要求</w:t>
            </w:r>
          </w:p>
        </w:tc>
        <w:tc>
          <w:tcPr>
            <w:tcW w:type="dxa" w:w="1661"/>
          </w:tcPr>
          <w:p>
            <w:pPr>
              <w:pStyle w:val="null3"/>
            </w:pPr>
            <w:r>
              <w:rPr>
                <w:rFonts w:ascii="仿宋_GB2312" w:hAnsi="仿宋_GB2312" w:cs="仿宋_GB2312" w:eastAsia="仿宋_GB2312"/>
              </w:rPr>
              <w:t>开标一览表 分项报价表.docx 投标函 残疾人福利性单位声明函 中小企业声明函 标的清单 投标文件封面 投标函附表.docx 资格证明文件.docx 商务及技术偏离表.docx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（2）开标一览表填写符合要求； （3）计量单位、报价货币均符合招标文件要求；（4）未超出采购预算或招标文件规定的最高限价。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要求全面响应，符合招标文件相关要求；不能有任何采购人不能接受的附加条件。</w:t>
            </w:r>
          </w:p>
        </w:tc>
        <w:tc>
          <w:tcPr>
            <w:tcW w:type="dxa" w:w="1661"/>
          </w:tcPr>
          <w:p>
            <w:pPr>
              <w:pStyle w:val="null3"/>
            </w:pPr>
            <w:r>
              <w:rPr>
                <w:rFonts w:ascii="仿宋_GB2312" w:hAnsi="仿宋_GB2312" w:cs="仿宋_GB2312" w:eastAsia="仿宋_GB2312"/>
              </w:rPr>
              <w:t>业绩.docx 培训方案.docx 功能演示.docx 产品质量保证.docx 售后服务.docx 实施方案.docx 商务及技术偏离表.docx 质量保障措施.docx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业绩.docx 培训方案.docx 功能演示.docx 产品质量保证.docx 中小企业声明函 资格证明文件.docx 质量保障措施.docx 分项报价表.docx 投标函 售后服务.docx 残疾人福利性单位声明函 标的清单 投标文件封面 实施方案.docx 投标函附表.docx 商务及技术偏离表.docx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售后服务方案.docx 业绩.docx 开标一览表 培训方案.docx 中小企业声明函 人员保障方案.docx 演示.docx 企业实力.docx 质量保障方案.docx 分项报价表.docx 投标函 残疾人福利性单位声明函 标的清单 投标文件封面 实施方案.docx 来源渠道.docx 节能环保产品.docx 投标函附表.docx 商务及技术偏离表.docx 监狱企业的证明文件 技术参数响应.docx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符合招标文件签字、盖章要求</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标的清单 投标文件封面 投标函附表.docx 商务及技术偏离表.docx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（2）开标一览表填写符合要求； （3）计量单位、报价货币均符合招标文件要求；（4）未超出采购预算或招标文件规定的最高限价。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要求全面响应，符合招标文件相关要求；不能有任何采购人不能接受的附加条件。</w:t>
            </w:r>
          </w:p>
        </w:tc>
        <w:tc>
          <w:tcPr>
            <w:tcW w:type="dxa" w:w="1661"/>
          </w:tcPr>
          <w:p>
            <w:pPr>
              <w:pStyle w:val="null3"/>
            </w:pPr>
            <w:r>
              <w:rPr>
                <w:rFonts w:ascii="仿宋_GB2312" w:hAnsi="仿宋_GB2312" w:cs="仿宋_GB2312" w:eastAsia="仿宋_GB2312"/>
              </w:rPr>
              <w:t>售后服务方案.docx 业绩.docx 培训方案.docx 人员保障方案.docx 演示.docx 来源渠道.docx 实施方案.docx 企业实力.docx 质量保障方案.docx 节能环保产品.docx 商务及技术偏离表.docx 技术参数响应.docx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售后服务方案.docx 业绩.docx 培训方案.docx 中小企业声明函 人员保障方案.docx 演示.docx 企业实力.docx 质量保障方案.docx 分项报价表.docx 投标函 残疾人福利性单位声明函 标的清单 投标文件封面 实施方案.docx 来源渠道.docx 节能环保产品.docx 投标函附表.docx 商务及技术偏离表.docx 监狱企业的证明文件 技术参数响应.docx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技术参数要求，满足采购需求、技术参数没有负偏离，得基本分27分；其中:(1)▲项参数，每有一项负偏离扣1分；(2)其他项参数，每有一项负偏离扣0.5分，扣完为止。 备注：所有参数项须有佐证材料（佐证材料例如：国家认可的检测机构出具的检测报告、制造商检验报告、产品彩页、官网功能截图等任意一种）。供应商自行承担因材料提供不全导致技术参数被视为负偏离的风险。</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商务及技术偏离表.docx</w:t>
            </w:r>
          </w:p>
          <w:p>
            <w:pPr>
              <w:pStyle w:val="null3"/>
            </w:pPr>
            <w:r>
              <w:rPr>
                <w:rFonts w:ascii="仿宋_GB2312" w:hAnsi="仿宋_GB2312" w:cs="仿宋_GB2312" w:eastAsia="仿宋_GB2312"/>
              </w:rPr>
              <w:t>技术参数响应.docx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投标人需针对本项目提供完整的项目实施方案。内容包含：①实施计划、②供货、安装、调试方案、③验收措施、④物力调配的相应保障措施。 二、评审标准 1、完整性：方案须全面，对评审内容中的各项要求描述详细； 2、可实施性：切合本项目实际情况，实施步骤清晰、合理； 3、针对性：方案能够紧扣项目实际情况，内容科学合理。 三、赋分依据（满分 6 分） ①实施计划：每完全满足一个评审标准得0.5分，满分1.5分； ②供货、安装、调试方案:每完全满足一个评审标准得0.5分，满分1.5分； ③验收措施:每完全满足一个评审标准得0.5分，满分1.5分； ④物力调配的相应保障措施：每完全满足一个评审标准得0.5分，满分1.5分；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 保障 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根据项目实际需求，提供质量保证方案。内容包含：①产品性能、制作工艺②质量管理体系及保证措施。 二、评审标准 1、完整性：方案须全面，对评审内容中的各项要求有详细描述； 2、可实施性：切合本项目实际情况，实施步骤清晰、合理； 3、针对性：方案能够紧扣项目实际情况，内容科学合理。 三、赋分依据（满分3分） ①产品性能、制作工艺；每完全满足一个评审标准得0.5分，满分1.5分。 ②质量管理体系及保证措施:每完全满足一个评审标准得0.5分，满分1.5分。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投标人具有有效的质量管理体系认证、环境管理体系认证、职业健康安全管理体系认证、信息技术服务体系认证、信息安全管理体系认证，每提供一项合格的认证证书得0.4分，满分2分；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人员保障方案1</w:t>
            </w:r>
          </w:p>
        </w:tc>
        <w:tc>
          <w:tcPr>
            <w:tcW w:type="dxa" w:w="2492"/>
          </w:tcPr>
          <w:p>
            <w:pPr>
              <w:pStyle w:val="null3"/>
            </w:pPr>
            <w:r>
              <w:rPr>
                <w:rFonts w:ascii="仿宋_GB2312" w:hAnsi="仿宋_GB2312" w:cs="仿宋_GB2312" w:eastAsia="仿宋_GB2312"/>
              </w:rPr>
              <w:t>投标人参加本项目的项目经理同时具有注册测绘师、测绘相关专业高级工程师的得1分，否则不得分；(项目经理提供身份证、证书、社保证明)；</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人员保障方案.docx</w:t>
            </w:r>
          </w:p>
        </w:tc>
      </w:tr>
      <w:tr>
        <w:tc>
          <w:tcPr>
            <w:tcW w:type="dxa" w:w="831"/>
            <w:vMerge/>
          </w:tcPr>
          <w:p/>
        </w:tc>
        <w:tc>
          <w:tcPr>
            <w:tcW w:type="dxa" w:w="1661"/>
          </w:tcPr>
          <w:p>
            <w:pPr>
              <w:pStyle w:val="null3"/>
            </w:pPr>
            <w:r>
              <w:rPr>
                <w:rFonts w:ascii="仿宋_GB2312" w:hAnsi="仿宋_GB2312" w:cs="仿宋_GB2312" w:eastAsia="仿宋_GB2312"/>
              </w:rPr>
              <w:t>人员保障方案2</w:t>
            </w:r>
          </w:p>
        </w:tc>
        <w:tc>
          <w:tcPr>
            <w:tcW w:type="dxa" w:w="2492"/>
          </w:tcPr>
          <w:p>
            <w:pPr>
              <w:pStyle w:val="null3"/>
            </w:pPr>
            <w:r>
              <w:rPr>
                <w:rFonts w:ascii="仿宋_GB2312" w:hAnsi="仿宋_GB2312" w:cs="仿宋_GB2312" w:eastAsia="仿宋_GB2312"/>
              </w:rPr>
              <w:t>提供针对本项目拟派的人员配备清单(清单内容应包含:具体成员姓名、年龄、学历、专业技能、工作经验、拟从事岗位)，根据人员配置清单的合理性、专业性综合评审。 人员配备齐全（例如运输、安装调试、培训、售后等人员）、专业性强、责任制度清晰、职责划分明确，具备5人以上得1.1-2分； 人员配备不够齐全、职责划分不够明确，人员不足5人的得0-1分。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人员保障方案.docx</w:t>
            </w:r>
          </w:p>
        </w:tc>
      </w:tr>
      <w:tr>
        <w:tc>
          <w:tcPr>
            <w:tcW w:type="dxa" w:w="831"/>
            <w:vMerge/>
          </w:tcPr>
          <w:p/>
        </w:tc>
        <w:tc>
          <w:tcPr>
            <w:tcW w:type="dxa" w:w="1661"/>
          </w:tcPr>
          <w:p>
            <w:pPr>
              <w:pStyle w:val="null3"/>
            </w:pPr>
            <w:r>
              <w:rPr>
                <w:rFonts w:ascii="仿宋_GB2312" w:hAnsi="仿宋_GB2312" w:cs="仿宋_GB2312" w:eastAsia="仿宋_GB2312"/>
              </w:rPr>
              <w:t>来源 渠道</w:t>
            </w:r>
          </w:p>
        </w:tc>
        <w:tc>
          <w:tcPr>
            <w:tcW w:type="dxa" w:w="2492"/>
          </w:tcPr>
          <w:p>
            <w:pPr>
              <w:pStyle w:val="null3"/>
            </w:pPr>
            <w:r>
              <w:rPr>
                <w:rFonts w:ascii="仿宋_GB2312" w:hAnsi="仿宋_GB2312" w:cs="仿宋_GB2312" w:eastAsia="仿宋_GB2312"/>
              </w:rPr>
              <w:t>产品进货渠道正常，提供拟投产品来源渠道合法的证明文件（包括但不限于销售协议、代理协议、原厂授权等），所提供的产品来源渠证明文件齐全完整，未提供或提供不完整不得分，每提供一个产品的来源渠道证明文件得1分，满分4分。供应商若为生产厂家本项得满分。 备注：以加盖投标人公章的证明材料复印件为计分依据。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售后支持</w:t>
            </w:r>
          </w:p>
        </w:tc>
        <w:tc>
          <w:tcPr>
            <w:tcW w:type="dxa" w:w="2492"/>
          </w:tcPr>
          <w:p>
            <w:pPr>
              <w:pStyle w:val="null3"/>
            </w:pPr>
            <w:r>
              <w:rPr>
                <w:rFonts w:ascii="仿宋_GB2312" w:hAnsi="仿宋_GB2312" w:cs="仿宋_GB2312" w:eastAsia="仿宋_GB2312"/>
              </w:rPr>
              <w:t>投标人在招标人所在地（西安市）有服务网点得可用于技术培训的得1分，否则不得分；(提供营业执照，授权网点需提供服务协议或授权书)；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售后支持.docx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根据项目实际需求提供售后服务方案。内容包含：①售后服务范围及保障措施②响应时间、响应方式③故障处理及补救措施。 二、评审标准 1.完整性：方案须全面，对评审内容中的各项要求有详细描述； 2.可实施性：切合本项目实际情况，提出步骤清晰、合理的方案； 3.针对性：方案能够紧扣项目实际情况，内容科学合理。 三、赋分依据（满分4.5分） ①售后服务范围及保障措施：每完全满足一个评审标准得0.5分，满分1.5分； ②响应时间、响应方式：每完全满足一个评审标准得0.5 分，满分1.5分； ③故障处理及补救措施：每完全满足一个评审标准得0.5 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投标人具有有效的售后服务评价认证，提供认证证书得0.5分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针对本项目采购需求及特点制定培训方案，内容包括：①培训目标及计划②培训内容及方式。 二、评审标准 1、完整性：方案须全面，对评审内容中的各项要求有详细描述； 2、可实施性：切合本项目实际情况，实施步骤清晰、合理； 3、针对性：方案能够紧扣项目实际情况，内容科学合理。 三、赋分标准（满分 3 分） ①培训目标及计划：每完全满足一个评审标准得0.5 分，满分1.5分； ②培训内容及方式:每完全满足一个评审标准得0.5 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节能 环保 产品</w:t>
            </w:r>
          </w:p>
        </w:tc>
        <w:tc>
          <w:tcPr>
            <w:tcW w:type="dxa" w:w="2492"/>
          </w:tcPr>
          <w:p>
            <w:pPr>
              <w:pStyle w:val="null3"/>
            </w:pPr>
            <w:r>
              <w:rPr>
                <w:rFonts w:ascii="仿宋_GB2312" w:hAnsi="仿宋_GB2312" w:cs="仿宋_GB2312" w:eastAsia="仿宋_GB2312"/>
              </w:rPr>
              <w:t>投标人所投产品为“环境标志产品政府采购品目清单”内的，应提供该产品由国家确定的认证机构出具的中国环境标志产品认证证书且处于有效期内的，所投核心产品为环保产品，每提供1份得1分，所投非核心产品为环保产品，每提供1份得 0.5 分，满分 2 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供应商需提供2022年1月至今类似项目业绩（以合同签订日期为准，供应商所提供合同必须有签订日期），每份合格业绩合同计1分，满分5分。 备注：需提供完整业绩合同、中标通知书及对应货款发票复印件，并加盖投标人公章。前述三种证明材料同时提供方可得分，否则不得分。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对招标文件中需要演示的内容（智能全站仪中的①软件功能基本要求、②软件功能虚拟场景、③仿真全站仪）进行演示。 依据投标人演示内容的实际情况打分，每成功演示 1项得3分，（供应商演示内容与招标文件要求一致，得1分；所演示的功能完整、操作流畅得1分。所演示的功能便于操作，反应不卡顿，得1分）。满分9分。未演示或未按招标文件要求成功演示的，该项不得分。 注：1.投标人需自行准备相关设备进行演示，现场提供投影仪。限时10分钟内。 2.演示必须是打开真实软件进行功能演示，视频、录屏、PPT等演示无效。 3.演示地点：西安市雁塔区陕西省西安市高新区高新六路25号万象汇1幢1单元5层10501、10502室。 4.演示时间：招标文件规定的投标文件递交截止时间。</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有效投标报价最低报价为基准价得30分，其他各投标供应商的报价得分按下列公式计算：（基准价/投标报价）×30。 注：对符合《政府采购促进中小企业发展管理办法》规定的小微企业（监狱企业视同小型、微型企业）的报价给予10%的扣除，用扣除后的价格参加评审。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技术参数要求</w:t>
            </w:r>
          </w:p>
        </w:tc>
        <w:tc>
          <w:tcPr>
            <w:tcW w:type="dxa" w:w="2492"/>
          </w:tcPr>
          <w:p>
            <w:pPr>
              <w:pStyle w:val="null3"/>
            </w:pPr>
            <w:r>
              <w:rPr>
                <w:rFonts w:ascii="仿宋_GB2312" w:hAnsi="仿宋_GB2312" w:cs="仿宋_GB2312" w:eastAsia="仿宋_GB2312"/>
              </w:rPr>
              <w:t>技术参数明确配置齐全、功能满足招标文件要求，对产品逐条进行明确响应。其中：技术指标响应全部满足得基础分,30分，▲项参数每出现一项负偏离扣3分，其余参数每出现一项负偏离扣2分，扣完为止； 备注：1.投标人所投标产品完全满足招标文件技术参数要求，得30分； 2.带“★”的参数需求为实质性要求，供应商必须响应并完全满足参数需求,否则作无效标处理。 3.带“▲”号条款每负偏离一项扣3分，其他条款每负偏离一项扣2分，扣完为止。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商务及技术偏离表.docx</w:t>
            </w:r>
          </w:p>
        </w:tc>
      </w:tr>
      <w:tr>
        <w:tc>
          <w:tcPr>
            <w:tcW w:type="dxa" w:w="831"/>
            <w:vMerge/>
          </w:tcPr>
          <w:p/>
        </w:tc>
        <w:tc>
          <w:tcPr>
            <w:tcW w:type="dxa" w:w="1661"/>
          </w:tcPr>
          <w:p>
            <w:pPr>
              <w:pStyle w:val="null3"/>
            </w:pPr>
            <w:r>
              <w:rPr>
                <w:rFonts w:ascii="仿宋_GB2312" w:hAnsi="仿宋_GB2312" w:cs="仿宋_GB2312" w:eastAsia="仿宋_GB2312"/>
              </w:rPr>
              <w:t>产品质量保证能力</w:t>
            </w:r>
          </w:p>
        </w:tc>
        <w:tc>
          <w:tcPr>
            <w:tcW w:type="dxa" w:w="2492"/>
          </w:tcPr>
          <w:p>
            <w:pPr>
              <w:pStyle w:val="null3"/>
            </w:pPr>
            <w:r>
              <w:rPr>
                <w:rFonts w:ascii="仿宋_GB2312" w:hAnsi="仿宋_GB2312" w:cs="仿宋_GB2312" w:eastAsia="仿宋_GB2312"/>
              </w:rPr>
              <w:t>1.为保障投标产品质量安全可靠，所投“BIM建筑全专业协同设计系统”制造商承担“BIM”相关课题研究，省部级以上得2分，市级得1分，其他不得分。（评审依据：提供课题委托协议复印件或扫描件佐证） 2.为保障投标产品质量安全可靠，所投“绿色建筑系列软件”相关研究成果达到国际领先水平，具有很好的推广应用价值，通过了国家相关评价机构的评价，满足得1分，不满足不得分。（评审依据：提供科技成果评价证书复印件或扫描件佐证） 3.为保证数据安全可控，落实信创相关政策，所投软件中至少有一款能适配国产操作系统，满足得2分，不满足不得分。（提供认证证书复印件或扫描件佐证）</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①人员安排；②供货进度计划；③安装调试方案。实施方案内容全面，进度计划安排合理，安装方法先进可行，人员设置无冲突，评标委员会根据各供应商的内容进行评审，每小项计0-1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产品进货渠道正常，提供拟投产品来源渠道合法的证明文件（包括但不限于销售协议、代理协议、原厂授权等），所提供的产品来源渠道证明文件齐全完整，每提供一个产品完整的来源渠道证明文件得1分，未提供或提供不完整不得分，满分5分。供应商若为生产厂家本项得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质量保障措施.docx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提供的“质量保证措施方案”至少包含：①供货方案及保障；②产品质量保障；③对检验、安装、调试与验收的质量保证。质量保证措施全面有效，评标委员会根据各供应商的内容进行评审，每小项计0-1分。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的“售后服务方案”至少包含：①供应商服务承诺；②免费保修期时间，服务响应时间；③保障人员配备；④服务网点分布。方案全面，逻辑合理，评标委员会根据各供应商的内容进行评审，每小项计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需求提供技术培训方案，①培训计划及目标，②日常使用操作、保养与管理、常见故障的排除，③紧急情况的处理，保证最终用户能够熟练操作和日常维护及简单故障的排除，培训服务方案详细可行。评标委员会根据各供应商的内容进行评审，每小项计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需提供2022年1月至今（以合同签订时间为准）投标人或所投产品制造商完成的类似项目业绩证明，每提供一份得1分，最高得2分； 评审依据：提供采购合同复印件。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功能 演示</w:t>
            </w:r>
          </w:p>
        </w:tc>
        <w:tc>
          <w:tcPr>
            <w:tcW w:type="dxa" w:w="2492"/>
          </w:tcPr>
          <w:p>
            <w:pPr>
              <w:pStyle w:val="null3"/>
            </w:pPr>
            <w:r>
              <w:rPr>
                <w:rFonts w:ascii="仿宋_GB2312" w:hAnsi="仿宋_GB2312" w:cs="仿宋_GB2312" w:eastAsia="仿宋_GB2312"/>
              </w:rPr>
              <w:t>对招标文件中需要演示的内容（装配式建筑深化设计软件中的①建模功能、②方案设计、③构件设计、④模型审查、⑤编号出图）进行演示。 依据投标人演示内容的实际情况打分，每成功演示 1项得3分，（供应商演示内容与招标文件要求一致，得1分；所演示的功能完整、操作流畅得1分。所演示的功能便于操作，系统反应不卡顿，得1分）。满分15分。未演示或未按招标文件要求成功演示的，该项不得分。 注：1.投标人需自行准备相关设备进行演示，现场提供投影仪。限时15分钟内。 2.演示必须是打开真实软件进行功能演示，视频、录屏、PPT等演示无效。 3.演示地点:陕西省西安市高新区高新六路25号万象汇1幢1单元5层10501、10502室。 4演示时间:招标文件规定的投标文件递交截止时间。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功能演示.docx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 注：对符合《政府采购促进中小企业发展管理办法》规定的小微企业（监狱企业视同小型、微型企业）的报价给予10%的扣除，用扣除后的价格参加评审。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 参数响应</w:t>
            </w:r>
          </w:p>
        </w:tc>
        <w:tc>
          <w:tcPr>
            <w:tcW w:type="dxa" w:w="2492"/>
          </w:tcPr>
          <w:p>
            <w:pPr>
              <w:pStyle w:val="null3"/>
            </w:pPr>
            <w:r>
              <w:rPr>
                <w:rFonts w:ascii="仿宋_GB2312" w:hAnsi="仿宋_GB2312" w:cs="仿宋_GB2312" w:eastAsia="仿宋_GB2312"/>
              </w:rPr>
              <w:t>1、所投产品技术参数清楚、明确并能逐条响应招标文件技术参数要求，满足采购需求、技术参数没有负偏离，得基本分28分；其中:(1)▲项参数，每有一项负偏离扣2分；(2)其他项参数，每有一项负偏离扣1分，扣完为止。 备注：▲项参数须有佐证材料，未提供将视为负偏离（佐证材料例如：国家认可的检测机构出具的检测报告、制造商检验报告、产品彩页、官网功能截图等任意一种）。</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商务及技术偏离表.docx</w:t>
            </w:r>
          </w:p>
          <w:p>
            <w:pPr>
              <w:pStyle w:val="null3"/>
            </w:pPr>
            <w:r>
              <w:rPr>
                <w:rFonts w:ascii="仿宋_GB2312" w:hAnsi="仿宋_GB2312" w:cs="仿宋_GB2312" w:eastAsia="仿宋_GB2312"/>
              </w:rPr>
              <w:t>技术参数响应.docx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投标人需针对本项目提供完整的项目实施方案。内容包含：①实施计划②供货、安装、调试方案③验收措施④物力调配的相应保障措施。 二、评审标准 1、完整性：方案须全面，对评审内容中的各项要求描述详细； 2、可实施性：切合本项目实际情况，实施步骤清晰、合理； 3、针对性：方案能够紧扣项目实际情况，内容科学合理。 三、赋分依据（满分6分） ①实施计划：每完全满足一个评审标准得0.5分，满分1.5分； ②供货、安装、调试方案:每完全满足一个评审标准得0.5分，满分1.5分； ③验收措施:每完全满足一个评审标准得0.5分，满分1.5分； ④物力调配的相应保障措施：每完全满足一个评审标准得0.5分，满分1.5分。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根据项目实际需求，提供质量保证方案。内容包含：①产品性能、制作工艺②质量管理体系及保证措施。 二、评审标准 1、完整性：方案须全面，对评审内容中的各项要求有详细描述； 2、可实施性：切合本项目实际情况，实施步骤清晰、合理； 3、针对性：方案能够紧扣项目实际情况，内容科学合理。 三、赋分依据（满分3分） ①产品性能、制作工艺：每完全满足一个评审标准得0.5分，满分1.5分； ②质量管理体系及保证措施:每完全满足一个评审标准得0.5分，满分1.5分。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投标人具有有效的质量管理体系认证、环境管理体系认证、职业健康安全管理体系认证、信息技术服务体系认证、信息安全管理体系认证，每提供一项合格的认证证书得0.4分，满分2分；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人员保障方案1</w:t>
            </w:r>
          </w:p>
        </w:tc>
        <w:tc>
          <w:tcPr>
            <w:tcW w:type="dxa" w:w="2492"/>
          </w:tcPr>
          <w:p>
            <w:pPr>
              <w:pStyle w:val="null3"/>
            </w:pPr>
            <w:r>
              <w:rPr>
                <w:rFonts w:ascii="仿宋_GB2312" w:hAnsi="仿宋_GB2312" w:cs="仿宋_GB2312" w:eastAsia="仿宋_GB2312"/>
              </w:rPr>
              <w:t>投标人参加本项目的项目经理同时具有注册测绘师、测绘相关专业高级工程师的得1分，否则不得分；(项目经理提供身份证、证书、社保证明)；</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人员保障方案.docx</w:t>
            </w:r>
          </w:p>
        </w:tc>
      </w:tr>
      <w:tr>
        <w:tc>
          <w:tcPr>
            <w:tcW w:type="dxa" w:w="831"/>
            <w:vMerge/>
          </w:tcPr>
          <w:p/>
        </w:tc>
        <w:tc>
          <w:tcPr>
            <w:tcW w:type="dxa" w:w="1661"/>
          </w:tcPr>
          <w:p>
            <w:pPr>
              <w:pStyle w:val="null3"/>
            </w:pPr>
            <w:r>
              <w:rPr>
                <w:rFonts w:ascii="仿宋_GB2312" w:hAnsi="仿宋_GB2312" w:cs="仿宋_GB2312" w:eastAsia="仿宋_GB2312"/>
              </w:rPr>
              <w:t>人员保障方案2</w:t>
            </w:r>
          </w:p>
        </w:tc>
        <w:tc>
          <w:tcPr>
            <w:tcW w:type="dxa" w:w="2492"/>
          </w:tcPr>
          <w:p>
            <w:pPr>
              <w:pStyle w:val="null3"/>
            </w:pPr>
            <w:r>
              <w:rPr>
                <w:rFonts w:ascii="仿宋_GB2312" w:hAnsi="仿宋_GB2312" w:cs="仿宋_GB2312" w:eastAsia="仿宋_GB2312"/>
              </w:rPr>
              <w:t>提供针对本项目拟派的人员配备清单(清单内容应包含:具体成员姓名、年龄、学历、专业技能、工作经验、拟从事岗位)，根据人员配置清单的合理性、专业性综合评审。 人员配备齐全（例如运输、安装调试、培训、售后等人员）、专业性强、责任制度清晰、职责划分明确，具备5人以上得1.1-2分； 人员配备不够齐全、职责划分不够明确，人员不足5人的得0-1分。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人员保障方案.docx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投标人提供所投3种产品的合法来源渠道证明文件或情况说明，每提供一种得1分，不提供不得分，总计3分。投标人可根据自身情况提供以下资料： 1、如投标人为所投产品代理商：提供货物的合法来源渠道证明文件（例如：产品制造商授权、销售协议、代理协议等证明文件）。 2、如投标人为所投产品的制造商：需提供情况说明（说明产品为制造商自己生产）。 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根据项目实际需求提供售后服务方案。内容包含：①售后服务范围及保障措施②响应时间③响应方式④故障处理及补救措施。 二、评审标准 1.完整性：方案须全面，对评审内容中的各项要求有详细描述； 2.可实施性：切合本项目实际情况，提出步骤清晰、合理的方案； 3.针对性：方案能够紧扣项目实际情况，内容科学合理。 三、赋分依据（满分 6 分） ①售后服务范围及保障措施：每完全满足一个评审标准得0.5分，满分1.5分； ②响应时间：每完全满足一个评审标准得0.5 分，满分1.5 分； ③响应方式：每完全满足一个评审标准得0.5 分，满分1.5 分； ④投标人具有有效的售后服务评价认证，提供认证证书得1.5分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 方案</w:t>
            </w:r>
          </w:p>
        </w:tc>
        <w:tc>
          <w:tcPr>
            <w:tcW w:type="dxa" w:w="2492"/>
          </w:tcPr>
          <w:p>
            <w:pPr>
              <w:pStyle w:val="null3"/>
            </w:pPr>
            <w:r>
              <w:rPr>
                <w:rFonts w:ascii="仿宋_GB2312" w:hAnsi="仿宋_GB2312" w:cs="仿宋_GB2312" w:eastAsia="仿宋_GB2312"/>
              </w:rPr>
              <w:t>一、评审内容 针对本项目采购需求及特点制定培训方案，内容包括：①培训目标及计划②培训内容及方式。 二、评审标准 1、完整性：方案须全面，对评审内容中的各项要求有详细描述； 2、可实施性：切合本项目实际情况，实施步骤清晰、合理； 3、针对性：方案能够紧扣项目实际情况，内容科学合理。 三、赋分标准（满分 3 分） ①培训目标及计划：每完全满足一个评审标准得0.5 分，满分1.5分； ②培训内容及方式:每完全满足一个评审标准得0.5 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环境标志产品政府采购品目清单”内的，应提供该产品由国家确定的认证机构出具的中国环境标志产品认证证书且处于有效期内的，所投核心产品为环保产品，每提供1份得1分，所投非核心产品为环保产品，每提供1份得 0.5 分，满分 2 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供应商需提供2022年1月至今类似项目业绩（以合同签订日期为准，供应商所提供合同必须有签订日期），每份合格业绩合同计1分，满分6分。 备注：需提供完整业绩合同及对应货款发票复印件，并加盖投标人公章。前述两种证明材料同时提供方可得分，否则不得分。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需对招标文件中标注的▲项参数功能进行演示。 依据投标人演示内容的实际情况打分，每成功演示1项得0.5分，（供应商演示内容与招标文件要求一致，所演示的功能完整、操作流畅，反应不卡顿）。满分8分。未演示或未按招标文件要求成功演示的，该项不得分。 注：1.投标人需自行准备相关设备进行演示，现场提供投影仪。限时10分钟内。 2.演示必须是打开真实软件进行功能演示，视频、录屏、PPT等演示无效。 3.演示地点:陕西省西安市高新区高新六路25号万象汇1幢1单元5层10501、10502室。 4演示时间:招标文件规定的投标文件递交截止时间。</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有效投标报价最低报价为基准价得30分，其他各投标供应商的报价得分按下列公式计算：（基准价/投标报价）×30。 注：对符合《政府采购促进中小企业发展管理办法》规定的小微企业（监狱企业视同小型、微型企业）的报价给予10%的扣除，用扣除后的价格参加评审。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详见附件：投标函附表.docx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详见附件：技术参数响应.docx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详见附件：质量保障方案.docx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详见附件：人员保障方案.docx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详见附件：售后支持.docx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详见附件：演示.docx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详见附件：投标函附表.docx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详见附件：质量保障措施.docx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详见附件：功能演示.docx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详见附件：投标函附表.docx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详见附件：技术参数响应.docx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详见附件：质量保障方案.docx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详见附件：人员保障方案.docx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详见附件：演示.docx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详见附件：临潼校区实训室建设-西安铁路职业技术学院供货合同.docx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