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DECE09">
      <w:pPr>
        <w:pStyle w:val="2"/>
        <w:bidi w:val="0"/>
        <w:jc w:val="center"/>
        <w:rPr>
          <w:rFonts w:hint="eastAsia"/>
        </w:rPr>
      </w:pPr>
      <w:r>
        <w:rPr>
          <w:rFonts w:hint="eastAsia"/>
          <w:lang w:eastAsia="zh-CN"/>
        </w:rPr>
        <w:t>售后服务</w:t>
      </w:r>
      <w:bookmarkStart w:id="0" w:name="_GoBack"/>
      <w:bookmarkEnd w:id="0"/>
    </w:p>
    <w:p w14:paraId="378FFDE8">
      <w:r>
        <w:rPr>
          <w:rFonts w:hint="eastAsia"/>
        </w:rPr>
        <w:t>供应商根据本项目制定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格式自拟。</w:t>
      </w:r>
    </w:p>
    <w:p w14:paraId="2D7798A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992A9D"/>
    <w:rsid w:val="3BC232E2"/>
    <w:rsid w:val="54CE5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2025-07-31T06:49:21Z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71768987A4C34BA58756750306FD70EB_12</vt:lpwstr>
  </property>
</Properties>
</file>