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版本号：SXHC2025-15120250703001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再生水农业灌溉影响评价分析研究项目(二次)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SXHC2025-151</w:t>
      </w:r>
      <w:r>
        <w:br/>
      </w:r>
      <w:r>
        <w:br/>
      </w:r>
      <w:r>
        <w:br/>
      </w:r>
    </w:p>
    <w:p>
      <w:pPr>
        <w:pStyle w:val="null3"/>
        <w:jc w:val="center"/>
        <w:outlineLvl w:val="2"/>
      </w:pPr>
      <w:r>
        <w:rPr>
          <w:rFonts w:ascii="仿宋_GB2312" w:hAnsi="仿宋_GB2312" w:cs="仿宋_GB2312" w:eastAsia="仿宋_GB2312"/>
          <w:sz w:val="28"/>
          <w:b/>
        </w:rPr>
        <w:t>西安市节约用水服务中心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西安市节约用水服务中心</w:t>
      </w:r>
      <w:r>
        <w:rPr>
          <w:rFonts w:ascii="仿宋_GB2312" w:hAnsi="仿宋_GB2312" w:cs="仿宋_GB2312" w:eastAsia="仿宋_GB2312"/>
        </w:rPr>
        <w:t>委托，拟对</w:t>
      </w:r>
      <w:r>
        <w:rPr>
          <w:rFonts w:ascii="仿宋_GB2312" w:hAnsi="仿宋_GB2312" w:cs="仿宋_GB2312" w:eastAsia="仿宋_GB2312"/>
        </w:rPr>
        <w:t>再生水农业灌溉影响评价分析研究项目(二次)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再生水农业灌溉影响评价分析研究项目(二次)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持续研究分析再生水灌溉对土壤和地下水影响，完成研究并形成报告。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1、具有独立承担民事责任能力：企业法人提供合法有效的营业执照；事业法人提供事业单位法人证书；其他组织提供合法登记证明文件；自然人提供身份证。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西安市节约用水服务中心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029-86787437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标代理服务收费管理暂行办法&gt;的通知》（计价格【2002】1980号）及《国家发改委关于降低 部分建设项目收费标准规范收费行为等有关问题的通知》（发改价格[2011]534号） 规定按标准收取，若按照标准收取不足6000元，按6000元计取。 2、招标代理服务费可以采取现金、支票、银行汇票、电汇、网银等方式缴纳。 3、招标代理服务费缴纳信息：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西安市节约用水服务中心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西安市节约用水服务中心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西安市节约用水服务中心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持续研究分析再生水灌溉对土壤和地下水影响，完成研究并形成报告。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770,000.00</w:t>
      </w:r>
    </w:p>
    <w:p>
      <w:pPr>
        <w:pStyle w:val="null3"/>
      </w:pPr>
      <w:r>
        <w:rPr>
          <w:rFonts w:ascii="仿宋_GB2312" w:hAnsi="仿宋_GB2312" w:cs="仿宋_GB2312" w:eastAsia="仿宋_GB2312"/>
        </w:rPr>
        <w:t>采购包最高限价（元）: 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再生水农业灌溉影响评价分析研究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标的名称：再生水农业灌溉影响评价分析研究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(一）服务要求</w:t>
            </w:r>
          </w:p>
          <w:p>
            <w:pPr>
              <w:pStyle w:val="null3"/>
              <w:jc w:val="both"/>
            </w:pPr>
            <w:r>
              <w:rPr>
                <w:rFonts w:ascii="仿宋_GB2312" w:hAnsi="仿宋_GB2312" w:cs="仿宋_GB2312" w:eastAsia="仿宋_GB2312"/>
                <w:sz w:val="20"/>
              </w:rPr>
              <w:t>1、按照中华人民共和国水法、中华人民共和国水污染防治法、西安市城市污水处理和再生水利用条例等相关法律法规，对项目区域在再生水农业灌溉过程中产生的环境影响开展研究。风险评估范围：土壤和地下水环境。风险评估工作应充分利用现有再生水灌区生态环境调查资料，凡是现有再生水灌区生态环境资料不能满足论证需要的，应开展必要的现状调查。</w:t>
            </w:r>
          </w:p>
          <w:p>
            <w:pPr>
              <w:pStyle w:val="null3"/>
              <w:jc w:val="both"/>
            </w:pPr>
            <w:r>
              <w:rPr>
                <w:rFonts w:ascii="仿宋_GB2312" w:hAnsi="仿宋_GB2312" w:cs="仿宋_GB2312" w:eastAsia="仿宋_GB2312"/>
                <w:sz w:val="20"/>
              </w:rPr>
              <w:t>2、根据国家和地方土壤、地下水等相关法律法规，对项目进行再生水灌区生态环境影响评价工作。供应商应充分了解本项目特点，完成本项目的再生水灌区农业灌溉影响评价分析工作。</w:t>
            </w:r>
          </w:p>
          <w:p>
            <w:pPr>
              <w:pStyle w:val="null3"/>
              <w:jc w:val="both"/>
            </w:pPr>
            <w:r>
              <w:rPr>
                <w:rFonts w:ascii="仿宋_GB2312" w:hAnsi="仿宋_GB2312" w:cs="仿宋_GB2312" w:eastAsia="仿宋_GB2312"/>
                <w:sz w:val="20"/>
              </w:rPr>
              <w:t>3、服务成果</w:t>
            </w:r>
          </w:p>
          <w:p>
            <w:pPr>
              <w:pStyle w:val="null3"/>
              <w:jc w:val="both"/>
            </w:pPr>
            <w:r>
              <w:rPr>
                <w:rFonts w:ascii="仿宋_GB2312" w:hAnsi="仿宋_GB2312" w:cs="仿宋_GB2312" w:eastAsia="仿宋_GB2312"/>
                <w:sz w:val="20"/>
              </w:rPr>
              <w:t>经有关部门、专家评审通过的《西安市再生水农业灌溉环境影响评价》纸质版报告书</w:t>
            </w:r>
            <w:r>
              <w:rPr>
                <w:rFonts w:ascii="仿宋_GB2312" w:hAnsi="仿宋_GB2312" w:cs="仿宋_GB2312" w:eastAsia="仿宋_GB2312"/>
                <w:sz w:val="20"/>
              </w:rPr>
              <w:t>10份；</w:t>
            </w:r>
          </w:p>
          <w:p>
            <w:pPr>
              <w:pStyle w:val="null3"/>
              <w:jc w:val="both"/>
            </w:pPr>
            <w:r>
              <w:rPr>
                <w:rFonts w:ascii="仿宋_GB2312" w:hAnsi="仿宋_GB2312" w:cs="仿宋_GB2312" w:eastAsia="仿宋_GB2312"/>
                <w:sz w:val="20"/>
              </w:rPr>
              <w:t>注</w:t>
            </w:r>
            <w:r>
              <w:rPr>
                <w:rFonts w:ascii="仿宋_GB2312" w:hAnsi="仿宋_GB2312" w:cs="仿宋_GB2312" w:eastAsia="仿宋_GB2312"/>
                <w:sz w:val="20"/>
              </w:rPr>
              <w:t>:以上文件应同时提交电子版1套。</w:t>
            </w:r>
          </w:p>
          <w:p>
            <w:pPr>
              <w:pStyle w:val="null3"/>
              <w:jc w:val="both"/>
            </w:pPr>
            <w:r>
              <w:rPr>
                <w:rFonts w:ascii="仿宋_GB2312" w:hAnsi="仿宋_GB2312" w:cs="仿宋_GB2312" w:eastAsia="仿宋_GB2312"/>
                <w:sz w:val="20"/>
              </w:rPr>
              <w:t>4、工作流程</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1）工作方案制定和现场勘察</w:t>
            </w:r>
          </w:p>
          <w:p>
            <w:pPr>
              <w:pStyle w:val="null3"/>
              <w:ind w:firstLine="420"/>
              <w:jc w:val="both"/>
            </w:pPr>
            <w:r>
              <w:rPr>
                <w:rFonts w:ascii="仿宋_GB2312" w:hAnsi="仿宋_GB2312" w:cs="仿宋_GB2312" w:eastAsia="仿宋_GB2312"/>
                <w:sz w:val="20"/>
              </w:rPr>
              <w:t>成交供应商进行现场勘察，并调查和收集再生水灌区农业、土壤及地下水资料，编制风险评价工作方案。</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2）报告书(初稿）编制阶段</w:t>
            </w:r>
          </w:p>
          <w:p>
            <w:pPr>
              <w:pStyle w:val="null3"/>
              <w:ind w:firstLine="420"/>
              <w:jc w:val="both"/>
            </w:pPr>
            <w:r>
              <w:rPr>
                <w:rFonts w:ascii="仿宋_GB2312" w:hAnsi="仿宋_GB2312" w:cs="仿宋_GB2312" w:eastAsia="仿宋_GB2312"/>
                <w:sz w:val="20"/>
                <w:color w:val="000000"/>
              </w:rPr>
              <w:t>成交供应商充分收集区域历史环境质量、资源开发利用及农业灌溉等资料，开展环境质量现状评价，结合研究方案进行环境影响识别分析以及环境风险预测等工作，编写报告</w:t>
            </w:r>
            <w:r>
              <w:rPr>
                <w:rFonts w:ascii="仿宋_GB2312" w:hAnsi="仿宋_GB2312" w:cs="仿宋_GB2312" w:eastAsia="仿宋_GB2312"/>
                <w:sz w:val="20"/>
                <w:color w:val="000000"/>
              </w:rPr>
              <w:t>(初稿)。</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3）报告书定稿送审阶段</w:t>
            </w:r>
          </w:p>
          <w:p>
            <w:pPr>
              <w:pStyle w:val="null3"/>
              <w:ind w:firstLine="420"/>
              <w:jc w:val="both"/>
            </w:pPr>
            <w:r>
              <w:rPr>
                <w:rFonts w:ascii="仿宋_GB2312" w:hAnsi="仿宋_GB2312" w:cs="仿宋_GB2312" w:eastAsia="仿宋_GB2312"/>
                <w:sz w:val="20"/>
              </w:rPr>
              <w:t>根据采购人对报告书初稿提出的优化调整建议，补充完善并制形成报告书（送审稿</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4）提交成果报告书（报批稿)</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5）成果报告书须通过采购人组织的专家评审。</w:t>
            </w:r>
          </w:p>
          <w:p>
            <w:pPr>
              <w:pStyle w:val="null3"/>
              <w:jc w:val="both"/>
            </w:pPr>
            <w:r>
              <w:rPr>
                <w:rFonts w:ascii="仿宋_GB2312" w:hAnsi="仿宋_GB2312" w:cs="仿宋_GB2312" w:eastAsia="仿宋_GB2312"/>
                <w:sz w:val="20"/>
              </w:rPr>
              <w:t>5、成果归属</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1）项目的所有成果所有权归采购人所有。</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2）采购人引用成交供应商的工作成果所完成的新的成果，属于采购人所有，采购人可依法无条件享有就该项成果取得的精神权利、经济权利和其他权利。</w:t>
            </w:r>
          </w:p>
          <w:p>
            <w:pPr>
              <w:pStyle w:val="null3"/>
              <w:jc w:val="both"/>
            </w:pPr>
            <w:r>
              <w:rPr>
                <w:rFonts w:ascii="仿宋_GB2312" w:hAnsi="仿宋_GB2312" w:cs="仿宋_GB2312" w:eastAsia="仿宋_GB2312"/>
                <w:sz w:val="20"/>
              </w:rPr>
              <w:t>6、保密要求</w:t>
            </w:r>
          </w:p>
          <w:p>
            <w:pPr>
              <w:pStyle w:val="null3"/>
              <w:ind w:firstLine="420"/>
              <w:jc w:val="both"/>
            </w:pPr>
            <w:r>
              <w:rPr>
                <w:rFonts w:ascii="仿宋_GB2312" w:hAnsi="仿宋_GB2312" w:cs="仿宋_GB2312" w:eastAsia="仿宋_GB2312"/>
                <w:sz w:val="20"/>
              </w:rPr>
              <w:t>成交供应商在项目实施过程中，对采购人所提供的所有相关资料、数据，未经采购人书面同意不得向任何第三人泄露</w:t>
            </w:r>
            <w:r>
              <w:rPr>
                <w:rFonts w:ascii="仿宋_GB2312" w:hAnsi="仿宋_GB2312" w:cs="仿宋_GB2312" w:eastAsia="仿宋_GB2312"/>
                <w:sz w:val="20"/>
              </w:rPr>
              <w:t>,且保密责任不因合同的终止或解除而失效。项目完成后，成交供应商须把采购人提供的所有资料、数据完整归还采购人，并不得留存任何复制品。</w:t>
            </w:r>
          </w:p>
          <w:p>
            <w:pPr>
              <w:pStyle w:val="null3"/>
              <w:jc w:val="both"/>
            </w:pPr>
            <w:r>
              <w:rPr>
                <w:rFonts w:ascii="仿宋_GB2312" w:hAnsi="仿宋_GB2312" w:cs="仿宋_GB2312" w:eastAsia="仿宋_GB2312"/>
                <w:sz w:val="20"/>
              </w:rPr>
              <w:t>7、质量要求</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供应商应根据采购人要求，派出符合要求的技术人员，并按照国家现行的有效标准、规范、规程、条例组织开展相关工作。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西安市范围内，具体按照采购人要求。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合同签订后，甲方向有关部门提出支付申请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项目全部完成并提交成果报告及全部资料，待甲方组织验收合格后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企业法人提供合法有效的营业执照；事业法人提供事业单位法人证书；其他组织提供合法登记证明文件；自然人提供身份证。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内容至少包括①项目需求分析；②项目背景分析等。以上内容专门针对本项目且符合本项目实际需求的得9分，每缺一项内容扣4.5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内容至少包括①服务内容；②服务措施；③服务目标等。 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内容至少包括①项目实施进度目标分析；②项目进度保障措施；③突发情况的应急方案等。 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质量保障方案；②质量目标；③成果文件质量控制措施等。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内容至少包括①团队组织人员配置明细；②团队人员管理制度；③各专业岗位配置；④配置人员工作经验等。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内容至少包括①保密管理制度；②保密责任；③具体工作保密措施；④保密承诺等。 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内容至少包括①重点、难点分析；②应对措施；③ 重点、难点相关经验等。以上内容专门针对本项目且符合本项目实际需求的得6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供应商具有2022年1月1日（以合同签订时间为准）相关项目业绩（水资源、水环境、农业灌溉、地下水、再生水等相关项目），响应文件中提供合同复印件加盖公章，每提供一个得2分，最高得10分。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