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版本号：2025-HXCT-050-220250729001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医用布类用品采购项目(二次)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2025-HXCT-050-2</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医用布类用品采购项目(二次)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2025-HXCT-050-2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医用布类用品采购项目(二次)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西安市儿童医院医用布类用品采购项目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采购包1（西安市儿童医院医用布类用品采购项目）：属于专门面向中小企业采购。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2023年度财务报告或磋商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3、社保缴纳证明：提供已缴存的磋商时间前 12 个月内任一个月（磋商截止时间当月不计入）的社会保障资金缴存单据或社保机构开具的社会保险参保缴费情况证明。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4、税收缴纳证明：提供已缴存的磋商时间前 12 个月内任一个月（磋商截止时间当月不计入）的的纳税证明或完税证明，纳税证明或完税证明上应有代收机构或税务机关的公章或业务专用章。依法免税的供应商应提供相关文件证明。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5、书面声明：（1）出具履行合同所必需的设备和专业技术能力的书面声明；（2）出具参加本次政府采购活动无违法记录的书面声明。</w:t>
      </w:r>
    </w:p>
    <w:p>
      <w:pPr>
        <w:pStyle w:val="null3"/>
      </w:pPr>
      <w:r>
        <w:rPr>
          <w:rFonts w:ascii="仿宋_GB2312" w:hAnsi="仿宋_GB2312" w:cs="仿宋_GB2312" w:eastAsia="仿宋_GB2312"/>
        </w:rPr>
        <w:t>6、法定代表人授权委托书：法定代表人直接参加的须出具法人身份证明并于营业执照信息一致，法定代表人授权代表参加的须出具法定代表人授权书。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7、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西安市未央区凤城七路长和国际D座26楼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18119311406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招标代理服务收费管理暂行办法》（计价格[2002]1980号）、《国家发展改革委办公厅关于招标代理服务收费有关问题的通知》（发改价格[2003]857号）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按照考核标准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联系人：李阳艳</w:t>
      </w:r>
    </w:p>
    <w:p>
      <w:pPr>
        <w:pStyle w:val="null3"/>
      </w:pPr>
      <w:r>
        <w:rPr>
          <w:rFonts w:ascii="仿宋_GB2312" w:hAnsi="仿宋_GB2312" w:cs="仿宋_GB2312" w:eastAsia="仿宋_GB2312"/>
        </w:rPr>
        <w:t>联系电话：18119311406</w:t>
      </w:r>
    </w:p>
    <w:p>
      <w:pPr>
        <w:pStyle w:val="null3"/>
      </w:pPr>
      <w:r>
        <w:rPr>
          <w:rFonts w:ascii="仿宋_GB2312" w:hAnsi="仿宋_GB2312" w:cs="仿宋_GB2312" w:eastAsia="仿宋_GB2312"/>
        </w:rPr>
        <w:t>地址：西安市未央区凤城七路长和国际D座26楼</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西安市儿童医院医用布类用品采购项目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被服、棉服、工作服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标的名称：被服、棉服、工作服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268"/>
              <w:gridCol w:w="1434"/>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一、磋商内容一览表：</w:t>
                  </w:r>
                </w:p>
                <w:p>
                  <w:pPr>
                    <w:pStyle w:val="null3"/>
                    <w:jc w:val="both"/>
                  </w:pPr>
                  <w:r>
                    <w:rPr>
                      <w:rFonts w:ascii="仿宋_GB2312" w:hAnsi="仿宋_GB2312" w:cs="仿宋_GB2312" w:eastAsia="仿宋_GB2312"/>
                      <w:sz w:val="23"/>
                      <w:color w:val="06071F"/>
                      <w:shd w:fill="FDFDFE" w:val="clear"/>
                    </w:rPr>
                    <w:t>概况：医院日常使用，符合标准、安全可靠的包括工作服、床品及敷料在内的各类纺织品，以满足日常医疗需求。</w:t>
                  </w:r>
                </w:p>
                <w:p>
                  <w:pPr>
                    <w:pStyle w:val="null3"/>
                    <w:jc w:val="both"/>
                  </w:pPr>
                  <w:r>
                    <w:rPr>
                      <w:rFonts w:ascii="仿宋_GB2312" w:hAnsi="仿宋_GB2312" w:cs="仿宋_GB2312" w:eastAsia="仿宋_GB2312"/>
                      <w:sz w:val="23"/>
                      <w:color w:val="06071F"/>
                      <w:shd w:fill="FDFDFE" w:val="clear"/>
                    </w:rPr>
                    <w:t>清单：</w:t>
                  </w:r>
                </w:p>
                <w:tbl>
                  <w:tblPr>
                    <w:tblBorders>
                      <w:top w:val="none" w:color="000000" w:sz="4"/>
                      <w:left w:val="none" w:color="000000" w:sz="4"/>
                      <w:bottom w:val="none" w:color="000000" w:sz="4"/>
                      <w:right w:val="none" w:color="000000" w:sz="4"/>
                      <w:insideH w:val="none"/>
                      <w:insideV w:val="none"/>
                    </w:tblBorders>
                  </w:tblPr>
                  <w:tblGrid>
                    <w:gridCol w:w="216"/>
                    <w:gridCol w:w="564"/>
                    <w:gridCol w:w="435"/>
                  </w:tblGrid>
                  <w:tr>
                    <w:tc>
                      <w:tcPr>
                        <w:tcW w:type="dxa" w:w="2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工作服</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洗手衣裤</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S-3XL</w:t>
                        </w:r>
                      </w:p>
                    </w:tc>
                  </w:tr>
                  <w:tr>
                    <w:tc>
                      <w:tcPr>
                        <w:tcW w:type="dxa" w:w="216"/>
                        <w:vMerge/>
                        <w:tcBorders>
                          <w:top w:val="singl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反穿衣</w:t>
                        </w:r>
                        <w:r>
                          <w:br/>
                        </w:r>
                        <w:r>
                          <w:rPr>
                            <w:rFonts w:ascii="仿宋_GB2312" w:hAnsi="仿宋_GB2312" w:cs="仿宋_GB2312" w:eastAsia="仿宋_GB2312"/>
                            <w:sz w:val="21"/>
                            <w:color w:val="000000"/>
                          </w:rPr>
                          <w:t>(全包围)</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均码</w:t>
                        </w:r>
                      </w:p>
                    </w:tc>
                  </w:tr>
                  <w:tr>
                    <w:tc>
                      <w:tcPr>
                        <w:tcW w:type="dxa" w:w="216"/>
                        <w:vMerge/>
                        <w:tcBorders>
                          <w:top w:val="singl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长款夏装</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S-3XL</w:t>
                        </w:r>
                      </w:p>
                    </w:tc>
                  </w:tr>
                  <w:tr>
                    <w:tc>
                      <w:tcPr>
                        <w:tcW w:type="dxa" w:w="216"/>
                        <w:vMerge/>
                        <w:tcBorders>
                          <w:top w:val="singl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长款冬装</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S-3XL</w:t>
                        </w:r>
                      </w:p>
                    </w:tc>
                  </w:tr>
                  <w:tr>
                    <w:tc>
                      <w:tcPr>
                        <w:tcW w:type="dxa" w:w="216"/>
                        <w:vMerge/>
                        <w:tcBorders>
                          <w:top w:val="singl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短款夏装</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S-3XL</w:t>
                        </w:r>
                      </w:p>
                    </w:tc>
                  </w:tr>
                  <w:tr>
                    <w:tc>
                      <w:tcPr>
                        <w:tcW w:type="dxa" w:w="216"/>
                        <w:vMerge/>
                        <w:tcBorders>
                          <w:top w:val="singl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短款冬装</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S-3XL</w:t>
                        </w:r>
                      </w:p>
                    </w:tc>
                  </w:tr>
                  <w:tr>
                    <w:tc>
                      <w:tcPr>
                        <w:tcW w:type="dxa" w:w="216"/>
                        <w:vMerge/>
                        <w:tcBorders>
                          <w:top w:val="singl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短装上衣</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S-3XL</w:t>
                        </w:r>
                      </w:p>
                    </w:tc>
                  </w:tr>
                  <w:tr>
                    <w:tc>
                      <w:tcPr>
                        <w:tcW w:type="dxa" w:w="216"/>
                        <w:vMerge/>
                        <w:tcBorders>
                          <w:top w:val="singl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工作裤子</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S-3XL</w:t>
                        </w:r>
                      </w:p>
                    </w:tc>
                  </w:tr>
                  <w:tr>
                    <w:tc>
                      <w:tcPr>
                        <w:tcW w:type="dxa" w:w="216"/>
                        <w:vMerge/>
                        <w:tcBorders>
                          <w:top w:val="singl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马甲</w:t>
                        </w:r>
                        <w:r>
                          <w:br/>
                        </w:r>
                        <w:r>
                          <w:rPr>
                            <w:rFonts w:ascii="仿宋_GB2312" w:hAnsi="仿宋_GB2312" w:cs="仿宋_GB2312" w:eastAsia="仿宋_GB2312"/>
                            <w:sz w:val="21"/>
                            <w:color w:val="000000"/>
                          </w:rPr>
                          <w:t>（春秋款）</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S-3XL</w:t>
                        </w:r>
                      </w:p>
                    </w:tc>
                  </w:tr>
                  <w:tr>
                    <w:tc>
                      <w:tcPr>
                        <w:tcW w:type="dxa" w:w="216"/>
                        <w:vMerge/>
                        <w:tcBorders>
                          <w:top w:val="singl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工作开衫毛衣</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S-3XL</w:t>
                        </w:r>
                      </w:p>
                    </w:tc>
                  </w:tr>
                  <w:tr>
                    <w:tc>
                      <w:tcPr>
                        <w:tcW w:type="dxa" w:w="216"/>
                        <w:vMerge/>
                        <w:tcBorders>
                          <w:top w:val="singl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护士帽</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w:t>
                        </w:r>
                        <w:r>
                          <w:rPr>
                            <w:rFonts w:ascii="仿宋_GB2312" w:hAnsi="仿宋_GB2312" w:cs="仿宋_GB2312" w:eastAsia="仿宋_GB2312"/>
                            <w:sz w:val="21"/>
                            <w:color w:val="000000"/>
                          </w:rPr>
                          <w:t>-中-小</w:t>
                        </w:r>
                      </w:p>
                    </w:tc>
                  </w:tr>
                  <w:tr>
                    <w:tc>
                      <w:tcPr>
                        <w:tcW w:type="dxa" w:w="216"/>
                        <w:vMerge/>
                        <w:tcBorders>
                          <w:top w:val="singl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花帽子</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均码</w:t>
                        </w: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床品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丝绵被子</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160*220</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丝绵被子</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80*120</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丝绵褥子</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100*210</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热熔棉枕芯</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40*60</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荞麦皮枕芯</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40*65</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床单（粉色）</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180*290</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床单（深蓝白块）</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180*280</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枕套（粉色）</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55*75</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枕套（深蓝白块）</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50*70</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被套（粉色）</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175*265</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被套（深蓝白块）</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165*240</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小被套</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100*135</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小褥子</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165*85</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保护垫</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95*210</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冬被</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150*210</w:t>
                        </w:r>
                      </w:p>
                    </w:tc>
                  </w:tr>
                  <w:tr>
                    <w:tc>
                      <w:tcPr>
                        <w:tcW w:type="dxa" w:w="216"/>
                        <w:vMerge/>
                        <w:tcBorders>
                          <w:top w:val="none" w:color="000000" w:sz="4"/>
                          <w:left w:val="single" w:color="000000" w:sz="4"/>
                          <w:bottom w:val="single" w:color="000000" w:sz="4"/>
                          <w:right w:val="single" w:color="000000" w:sz="4"/>
                        </w:tcBorders>
                      </w:tcPr>
                      <w:p/>
                    </w:tc>
                    <w:tc>
                      <w:tcPr>
                        <w:tcW w:type="dxa" w:w="564"/>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三件套</w:t>
                        </w:r>
                      </w:p>
                      <w:p>
                        <w:pPr>
                          <w:pStyle w:val="null3"/>
                          <w:jc w:val="center"/>
                        </w:pP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被套</w:t>
                        </w:r>
                        <w:r>
                          <w:rPr>
                            <w:rFonts w:ascii="仿宋_GB2312" w:hAnsi="仿宋_GB2312" w:cs="仿宋_GB2312" w:eastAsia="仿宋_GB2312"/>
                            <w:sz w:val="21"/>
                            <w:color w:val="000000"/>
                          </w:rPr>
                          <w:t>160*220</w:t>
                        </w:r>
                      </w:p>
                    </w:tc>
                  </w:tr>
                  <w:tr>
                    <w:tc>
                      <w:tcPr>
                        <w:tcW w:type="dxa" w:w="216"/>
                        <w:vMerge/>
                        <w:tcBorders>
                          <w:top w:val="none" w:color="000000" w:sz="4"/>
                          <w:left w:val="single" w:color="000000" w:sz="4"/>
                          <w:bottom w:val="single" w:color="000000" w:sz="4"/>
                          <w:right w:val="single" w:color="000000" w:sz="4"/>
                        </w:tcBorders>
                      </w:tcPr>
                      <w:p/>
                    </w:tc>
                    <w:tc>
                      <w:tcPr>
                        <w:tcW w:type="dxa" w:w="564"/>
                        <w:vMerge/>
                        <w:tcBorders>
                          <w:top w:val="none" w:color="000000" w:sz="4"/>
                          <w:left w:val="none" w:color="000000" w:sz="4"/>
                          <w:bottom w:val="none" w:color="000000" w:sz="4"/>
                          <w:right w:val="single" w:color="000000" w:sz="4"/>
                        </w:tcBorders>
                      </w:tcP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床单</w:t>
                        </w:r>
                        <w:r>
                          <w:rPr>
                            <w:rFonts w:ascii="仿宋_GB2312" w:hAnsi="仿宋_GB2312" w:cs="仿宋_GB2312" w:eastAsia="仿宋_GB2312"/>
                            <w:sz w:val="21"/>
                            <w:color w:val="000000"/>
                          </w:rPr>
                          <w:t>160*230</w:t>
                        </w:r>
                      </w:p>
                    </w:tc>
                  </w:tr>
                  <w:tr>
                    <w:tc>
                      <w:tcPr>
                        <w:tcW w:type="dxa" w:w="216"/>
                        <w:vMerge/>
                        <w:tcBorders>
                          <w:top w:val="none" w:color="000000" w:sz="4"/>
                          <w:left w:val="single" w:color="000000" w:sz="4"/>
                          <w:bottom w:val="single" w:color="000000" w:sz="4"/>
                          <w:right w:val="single" w:color="000000" w:sz="4"/>
                        </w:tcBorders>
                      </w:tcPr>
                      <w:p/>
                    </w:tc>
                    <w:tc>
                      <w:tcPr>
                        <w:tcW w:type="dxa" w:w="564"/>
                        <w:vMerge/>
                        <w:tcBorders>
                          <w:top w:val="none" w:color="000000" w:sz="4"/>
                          <w:left w:val="none" w:color="000000" w:sz="4"/>
                          <w:bottom w:val="none" w:color="000000" w:sz="4"/>
                          <w:right w:val="single" w:color="000000" w:sz="4"/>
                        </w:tcBorders>
                      </w:tcP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枕套</w:t>
                        </w:r>
                        <w:r>
                          <w:rPr>
                            <w:rFonts w:ascii="仿宋_GB2312" w:hAnsi="仿宋_GB2312" w:cs="仿宋_GB2312" w:eastAsia="仿宋_GB2312"/>
                            <w:sz w:val="21"/>
                            <w:color w:val="000000"/>
                          </w:rPr>
                          <w:t>45*72</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荞麦皮枕芯</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38*58</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卧具包</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80*35*50</w:t>
                        </w: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敷料</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桌巾</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150*200cm双层</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盖布</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135*150cm双层</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方巾</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95*95cm单层</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洞巾</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80*110cm双层</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大包皮</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150*150cm双层</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中包皮</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125*125cm双层</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小包皮</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90*90cm双层</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剖腹单</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180*400cm双层</w:t>
                        </w:r>
                      </w:p>
                    </w:tc>
                  </w:tr>
                  <w:tr>
                    <w:tc>
                      <w:tcPr>
                        <w:tcW w:type="dxa" w:w="216"/>
                        <w:vMerge/>
                        <w:tcBorders>
                          <w:top w:val="none" w:color="000000" w:sz="4"/>
                          <w:left w:val="single" w:color="000000" w:sz="4"/>
                          <w:bottom w:val="single" w:color="000000" w:sz="4"/>
                          <w:right w:val="single" w:color="000000" w:sz="4"/>
                        </w:tcBorders>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中单</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150*190cm双层</w:t>
                        </w:r>
                      </w:p>
                    </w:tc>
                  </w:tr>
                </w:tbl>
                <w:p>
                  <w:pPr>
                    <w:pStyle w:val="null3"/>
                    <w:jc w:val="both"/>
                  </w:pPr>
                  <w:r>
                    <w:rPr>
                      <w:rFonts w:ascii="仿宋_GB2312" w:hAnsi="仿宋_GB2312" w:cs="仿宋_GB2312" w:eastAsia="仿宋_GB2312"/>
                      <w:sz w:val="21"/>
                    </w:rPr>
                    <w:t>二、技术要求：</w:t>
                  </w:r>
                </w:p>
                <w:p>
                  <w:pPr>
                    <w:pStyle w:val="null3"/>
                    <w:numPr>
                      <w:ilvl w:val="0"/>
                      <w:numId w:val="1"/>
                    </w:numPr>
                  </w:pPr>
                  <w:r>
                    <w:rPr>
                      <w:rFonts w:ascii="仿宋_GB2312" w:hAnsi="仿宋_GB2312" w:cs="仿宋_GB2312" w:eastAsia="仿宋_GB2312"/>
                      <w:sz w:val="24"/>
                    </w:rPr>
                    <w:t>产品具体颜色、花型，待成交后由成交供应商根据采购人需要确定，</w:t>
                  </w:r>
                  <w:r>
                    <w:rPr>
                      <w:rFonts w:ascii="仿宋_GB2312" w:hAnsi="仿宋_GB2312" w:cs="仿宋_GB2312" w:eastAsia="仿宋_GB2312"/>
                      <w:sz w:val="24"/>
                    </w:rPr>
                    <w:t>同时按采购人要求进行</w:t>
                  </w:r>
                  <w:r>
                    <w:rPr>
                      <w:rFonts w:ascii="仿宋_GB2312" w:hAnsi="仿宋_GB2312" w:cs="仿宋_GB2312" w:eastAsia="仿宋_GB2312"/>
                      <w:sz w:val="24"/>
                    </w:rPr>
                    <w:t>LOGO 的印刷。</w:t>
                  </w:r>
                </w:p>
                <w:p>
                  <w:pPr>
                    <w:pStyle w:val="null3"/>
                    <w:numPr>
                      <w:ilvl w:val="0"/>
                      <w:numId w:val="1"/>
                    </w:numPr>
                  </w:pPr>
                  <w:r>
                    <w:rPr>
                      <w:rFonts w:ascii="仿宋_GB2312" w:hAnsi="仿宋_GB2312" w:cs="仿宋_GB2312" w:eastAsia="仿宋_GB2312"/>
                      <w:sz w:val="24"/>
                    </w:rPr>
                    <w:t>质量要求：耐高温、高压、氯漂，抗起球，不掉色，不变形。</w:t>
                  </w:r>
                </w:p>
                <w:p>
                  <w:pPr>
                    <w:pStyle w:val="null3"/>
                    <w:jc w:val="left"/>
                  </w:pPr>
                  <w:r>
                    <w:rPr>
                      <w:rFonts w:ascii="仿宋_GB2312" w:hAnsi="仿宋_GB2312" w:cs="仿宋_GB2312" w:eastAsia="仿宋_GB2312"/>
                      <w:sz w:val="24"/>
                    </w:rPr>
                    <w:t>3、本项目使用的各类材料各项指标均达到国家现行有关标准要求。</w:t>
                  </w:r>
                </w:p>
                <w:p>
                  <w:pPr>
                    <w:pStyle w:val="null3"/>
                    <w:jc w:val="both"/>
                  </w:pPr>
                  <w:r>
                    <w:rPr>
                      <w:rFonts w:ascii="仿宋_GB2312" w:hAnsi="仿宋_GB2312" w:cs="仿宋_GB2312" w:eastAsia="仿宋_GB2312"/>
                      <w:sz w:val="24"/>
                    </w:rPr>
                    <w:t>三、服务要求：</w:t>
                  </w:r>
                </w:p>
                <w:p>
                  <w:pPr>
                    <w:pStyle w:val="null3"/>
                    <w:jc w:val="both"/>
                  </w:pPr>
                  <w:r>
                    <w:rPr>
                      <w:rFonts w:ascii="仿宋_GB2312" w:hAnsi="仿宋_GB2312" w:cs="仿宋_GB2312" w:eastAsia="仿宋_GB2312"/>
                      <w:sz w:val="24"/>
                    </w:rPr>
                    <w:t>在质保期内因产品的质量问题，在接到甲方通知后，乙方在</w:t>
                  </w:r>
                  <w:r>
                    <w:rPr>
                      <w:rFonts w:ascii="仿宋_GB2312" w:hAnsi="仿宋_GB2312" w:cs="仿宋_GB2312" w:eastAsia="仿宋_GB2312"/>
                      <w:sz w:val="24"/>
                    </w:rPr>
                    <w:t>24小时内完成更换</w:t>
                  </w:r>
                  <w:r>
                    <w:rPr>
                      <w:rFonts w:ascii="仿宋_GB2312" w:hAnsi="仿宋_GB2312" w:cs="仿宋_GB2312" w:eastAsia="仿宋_GB2312"/>
                      <w:sz w:val="19"/>
                    </w:rPr>
                    <w:t>。</w:t>
                  </w:r>
                </w:p>
                <w:p>
                  <w:pPr>
                    <w:pStyle w:val="null3"/>
                    <w:jc w:val="both"/>
                  </w:pPr>
                  <w:r>
                    <w:rPr>
                      <w:rFonts w:ascii="仿宋_GB2312" w:hAnsi="仿宋_GB2312" w:cs="仿宋_GB2312" w:eastAsia="仿宋_GB2312"/>
                      <w:sz w:val="24"/>
                    </w:rPr>
                    <w:t>四、采购清单详见附件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接到采购人订单之日起10日内交货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按需配送，按照医院财务付款流程，每季度支付本季度验收合格货物总价款的100%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按照考核标准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保修范围：采购内容，质保期：质保期两年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本合同在履行过程中发生的争议，由甲、乙双方当事人协商解决，协商不成的按下列第（二）种方式解决： （一）提交西安仲裁委员会仲裁； （二）依法向甲方所在地人民法院起诉。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1.报价要求：供应商填报报价表须按单价合计进行填报。 2.最高限价说明：采购包单价最高限价: 2296.00元，供应商报价不得超过单价最高限价，否则投标无效。 3.样品送达时间及地点：与投标截止时间保持一致，可提前半小时送达。送至西安市未央区凤城七路长和国际D座26楼； 4.成交供应商领取中标（成交）通知书时，向采购代理机构提供一正两副纸质响应文件及电子版1份（签字盖章扫描PDF和word文档格式，U盘存储）。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提供已缴存的磋商时间前 12 个月内任一个月（磋商截止时间当月不计入）的社会保障资金缴存单据或社保机构开具的社会保险参保缴费情况证明。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提供已缴存的磋商时间前 12 个月内任一个月（磋商截止时间当月不计入）的的纳税证明或完税证明，纳税证明或完税证明上应有代收机构或税务机关的公章或业务专用章。依法免税的供应商应提供相关文件证明。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（1）出具履行合同所必需的设备和专业技术能力的书面声明；（2）出具参加本次政府采购活动无违法记录的书面声明。</w:t>
            </w:r>
          </w:p>
        </w:tc>
        <w:tc>
          <w:tcPr>
            <w:tcW w:type="dxa" w:w="1661"/>
          </w:tcPr>
          <w:p>
            <w:pPr>
              <w:pStyle w:val="null3"/>
            </w:pPr>
            <w:r>
              <w:rPr>
                <w:rFonts w:ascii="仿宋_GB2312" w:hAnsi="仿宋_GB2312" w:cs="仿宋_GB2312" w:eastAsia="仿宋_GB2312"/>
              </w:rPr>
              <w:t>资格证明文件 其他内容.docx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产品技术参数表 资格证明文件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（1）磋商报价符合唯一性要求：（2）磋商报价表填写符合要求；（3）计量单位、报价货币均符合磋商文件要求；（4）未超出磋商文件规定的单价最高限价。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产品技术参数表 资格证明文件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一、评审内容针对本项目提供详细的服务案，包括但不限于：供货方案；二、评审标准 1、完善性：方案必须全面，对评审内容中的各项要求有详细阐述； 2、可实施性：切合本项目实际情况，提出步骤清晰、合理的方案； 3、针对性：方案能够紧扣项目实际情况，内容科学合理。上述3项评审内容全部满足评审标准得15分，每有一个评审内容缺项扣5分，扣完为止。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投标人须提供工作服长款冬装、工作裤子一套，缝制质量、外观进行评审</w:t>
            </w:r>
          </w:p>
        </w:tc>
        <w:tc>
          <w:tcPr>
            <w:tcW w:type="dxa" w:w="2492"/>
          </w:tcPr>
          <w:p>
            <w:pPr>
              <w:pStyle w:val="null3"/>
            </w:pPr>
            <w:r>
              <w:rPr>
                <w:rFonts w:ascii="仿宋_GB2312" w:hAnsi="仿宋_GB2312" w:cs="仿宋_GB2312" w:eastAsia="仿宋_GB2312"/>
              </w:rPr>
              <w:t>样品数量齐全，缝制做工细致，款式及外观后结实且耐用且满足招标人实际需求的得5分；样品数量齐全，做工相对细致，款式及外观后结实且耐用性基本满足招标人实际需求的得3分；样品数量齐全，但做工较差，款式及外观后结实且耐用性无法达到招标人实际需求的得1分；未提供样品的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投标人须提供床单、三件套人提供样品的颜色、做工细致程度、以及外观后的结实耐用性进行评审</w:t>
            </w:r>
          </w:p>
        </w:tc>
        <w:tc>
          <w:tcPr>
            <w:tcW w:type="dxa" w:w="2492"/>
          </w:tcPr>
          <w:p>
            <w:pPr>
              <w:pStyle w:val="null3"/>
            </w:pPr>
            <w:r>
              <w:rPr>
                <w:rFonts w:ascii="仿宋_GB2312" w:hAnsi="仿宋_GB2312" w:cs="仿宋_GB2312" w:eastAsia="仿宋_GB2312"/>
              </w:rPr>
              <w:t>样品数量齐全，缝制做工细致，款式及外观后结实且耐用且满足招标人实际需求的得5分；样品数量齐全，做工相对细致，款式及外观后结实且耐用性基本满足招标人实际需求的得3分；样品数量齐全，但做工较差，款式及外观后结实且耐用性无法达到招标人实际需求的得1分；未提供样品的0分。备注：（1）未在规定时间将样品送达指定地点，逾期将不予受理；（2）供应商须将所有样品全部装入1个箱子内（箱子外包装不得体现供应商名称、品牌商标及Logo），且不易破损，密封完好；（3）样品将在评审现场进行拆封，招标人对所提供的样品不承担任何费用。（4）招标人保留对投标人所投产品封样留存、送第三方检测机构或由参与本项目的其他供应商进行检验的权利。（5）确定中标人，发布成交公示后3日内，未中标单位自行将样品取走，过期不取者，招标人（代理机构）不在履行保管义务。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根据投标人拟投产品产品来源及渠道进行评审</w:t>
            </w:r>
          </w:p>
        </w:tc>
        <w:tc>
          <w:tcPr>
            <w:tcW w:type="dxa" w:w="2492"/>
          </w:tcPr>
          <w:p>
            <w:pPr>
              <w:pStyle w:val="null3"/>
            </w:pPr>
            <w:r>
              <w:rPr>
                <w:rFonts w:ascii="仿宋_GB2312" w:hAnsi="仿宋_GB2312" w:cs="仿宋_GB2312" w:eastAsia="仿宋_GB2312"/>
              </w:rPr>
              <w:t>产品原材料进货渠道正常，提供所投产品来源渠道合法，能体现其完整供货链的证明文件（不限于销售协议、代理协议、原厂授权等），提供所有产品得5分，提供不完整得3分；未提供得0分。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供应及配送团队配置情况</w:t>
            </w:r>
          </w:p>
        </w:tc>
        <w:tc>
          <w:tcPr>
            <w:tcW w:type="dxa" w:w="2492"/>
          </w:tcPr>
          <w:p>
            <w:pPr>
              <w:pStyle w:val="null3"/>
            </w:pPr>
            <w:r>
              <w:rPr>
                <w:rFonts w:ascii="仿宋_GB2312" w:hAnsi="仿宋_GB2312" w:cs="仿宋_GB2312" w:eastAsia="仿宋_GB2312"/>
              </w:rPr>
              <w:t>投标人拟派供应及配送项目负责人的经验丰富，协调能力，能够保障本项目实施的，措施完整得5分；措施不完整得3分，未提供得0分。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产品运输过程中对产品的保护措施</w:t>
            </w:r>
          </w:p>
        </w:tc>
        <w:tc>
          <w:tcPr>
            <w:tcW w:type="dxa" w:w="2492"/>
          </w:tcPr>
          <w:p>
            <w:pPr>
              <w:pStyle w:val="null3"/>
            </w:pPr>
            <w:r>
              <w:rPr>
                <w:rFonts w:ascii="仿宋_GB2312" w:hAnsi="仿宋_GB2312" w:cs="仿宋_GB2312" w:eastAsia="仿宋_GB2312"/>
              </w:rPr>
              <w:t>产品打包、装卸的保护措施，措施方案完整详细，具备合理性及可行性；措施合理可行性强得5分；措施一般，可实施性差得3分，未提供得0分。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运输车辆配置情况</w:t>
            </w:r>
          </w:p>
        </w:tc>
        <w:tc>
          <w:tcPr>
            <w:tcW w:type="dxa" w:w="2492"/>
          </w:tcPr>
          <w:p>
            <w:pPr>
              <w:pStyle w:val="null3"/>
            </w:pPr>
            <w:r>
              <w:rPr>
                <w:rFonts w:ascii="仿宋_GB2312" w:hAnsi="仿宋_GB2312" w:cs="仿宋_GB2312" w:eastAsia="仿宋_GB2312"/>
              </w:rPr>
              <w:t>投标人应提供针对本项目拟派运输车辆的买卖合同或租赁合同以及该车辆的行驶证及相应司机的驾驶证的复印件或扫描件并加盖单位公章。未按照上述要求提供或提供不全的均不得分。为本项目配备自有运输车辆≥2辆，不足≤3辆的得1分；为本项目配备自有运输车辆≥3辆，不足≤5辆的得3分；为本项目配备自有运输车辆≥5辆的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服务标准</w:t>
            </w:r>
          </w:p>
        </w:tc>
        <w:tc>
          <w:tcPr>
            <w:tcW w:type="dxa" w:w="2492"/>
          </w:tcPr>
          <w:p>
            <w:pPr>
              <w:pStyle w:val="null3"/>
            </w:pPr>
            <w:r>
              <w:rPr>
                <w:rFonts w:ascii="仿宋_GB2312" w:hAnsi="仿宋_GB2312" w:cs="仿宋_GB2312" w:eastAsia="仿宋_GB2312"/>
              </w:rPr>
              <w:t>服务标准内容细化、清晰明了完全贴合项目特点的得5分；服务标准内容较为细化、较清晰明了、部全贴合项目特点的得3分；服务标准内容未细化、不清晰明了、没有贴合项目特点的得1分；未提供的得0分。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售后服务、退换货的响应时间</w:t>
            </w:r>
          </w:p>
        </w:tc>
        <w:tc>
          <w:tcPr>
            <w:tcW w:type="dxa" w:w="2492"/>
          </w:tcPr>
          <w:p>
            <w:pPr>
              <w:pStyle w:val="null3"/>
            </w:pPr>
            <w:r>
              <w:rPr>
                <w:rFonts w:ascii="仿宋_GB2312" w:hAnsi="仿宋_GB2312" w:cs="仿宋_GB2312" w:eastAsia="仿宋_GB2312"/>
              </w:rPr>
              <w:t>投标人承诺退换货的响应时间2小时内到位的得5分；投标人承诺退换货的响应时间4小时内到位的得3分；投标人承诺退换货的响应时间8小时内到位的得1分；附：提供承诺函，格式自拟。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应急预案完善、全面，完全满足项目需要的计5分；应急预案较完善、较全面，基本满足项目需要的计3分；应急预案笼统，描述简单，需要优化后才能满足项目需要的计1分。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根据投标人提供的拟投产品生产加工保障措施，以及能够保障产品质量安全的保障措施进行评审</w:t>
            </w:r>
          </w:p>
        </w:tc>
        <w:tc>
          <w:tcPr>
            <w:tcW w:type="dxa" w:w="2492"/>
          </w:tcPr>
          <w:p>
            <w:pPr>
              <w:pStyle w:val="null3"/>
            </w:pPr>
            <w:r>
              <w:rPr>
                <w:rFonts w:ascii="仿宋_GB2312" w:hAnsi="仿宋_GB2312" w:cs="仿宋_GB2312" w:eastAsia="仿宋_GB2312"/>
              </w:rPr>
              <w:t>保障措施科学、合理，可行性高完全满足项目要求的得5分；保障措施合理、不完整，基本能满足项目要求的得3分；保障措施有较多欠缺的得1分；未提供相关保障措施的得0分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文件中提供该投标人自2022年06月01日起至今的类似项目业绩证明材料，每提供一份业绩合同得1分，满分为5分，不得重复累计。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综合单价报价，满足磋商文件要求且最低为评审基准价，其价格分为满分。报价得分=（评审基准价／磋商报价）×权值×100。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